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ABDE" w14:textId="39233E5B" w:rsidR="0049049A" w:rsidRPr="000C3197" w:rsidRDefault="004963C8" w:rsidP="006B7894">
      <w:pPr>
        <w:spacing w:after="160"/>
        <w:rPr>
          <w:rFonts w:ascii="EYInterstate Light" w:hAnsi="EYInterstate Light"/>
        </w:rPr>
      </w:pPr>
      <w:r w:rsidRPr="000C3197">
        <w:rPr>
          <w:rFonts w:ascii="EYInterstate Light" w:hAnsi="EYInterstate Light"/>
          <w:b/>
          <w:color w:val="17365D"/>
          <w:sz w:val="62"/>
        </w:rPr>
        <w:t>Renewable-Energy Investment Decision</w:t>
      </w:r>
    </w:p>
    <w:tbl>
      <w:tblPr>
        <w:tblW w:w="0" w:type="auto"/>
        <w:jc w:val="center"/>
        <w:tblLayout w:type="fixed"/>
        <w:tblLook w:val="04A0" w:firstRow="1" w:lastRow="0" w:firstColumn="1" w:lastColumn="0" w:noHBand="0" w:noVBand="1"/>
      </w:tblPr>
      <w:tblGrid>
        <w:gridCol w:w="9144"/>
      </w:tblGrid>
      <w:tr w:rsidR="0049049A" w:rsidRPr="000C3197" w14:paraId="4FD5D86E" w14:textId="77777777">
        <w:trPr>
          <w:jc w:val="center"/>
        </w:trPr>
        <w:tc>
          <w:tcPr>
            <w:tcW w:w="9144" w:type="dxa"/>
            <w:shd w:val="clear" w:color="auto" w:fill="EAF3F8"/>
            <w:tcMar>
              <w:top w:w="140" w:type="dxa"/>
              <w:left w:w="160" w:type="dxa"/>
              <w:bottom w:w="140" w:type="dxa"/>
              <w:right w:w="160" w:type="dxa"/>
            </w:tcMar>
          </w:tcPr>
          <w:p w14:paraId="1CF62956" w14:textId="77777777" w:rsidR="0049049A" w:rsidRPr="000C3197" w:rsidRDefault="004963C8">
            <w:pPr>
              <w:spacing w:after="60"/>
              <w:rPr>
                <w:rFonts w:ascii="EYInterstate Light" w:hAnsi="EYInterstate Light"/>
              </w:rPr>
            </w:pPr>
            <w:r w:rsidRPr="000C3197">
              <w:rPr>
                <w:rFonts w:ascii="EYInterstate Light" w:hAnsi="EYInterstate Light"/>
                <w:b/>
                <w:color w:val="17365D"/>
              </w:rPr>
              <w:t>CORE DECISION</w:t>
            </w:r>
          </w:p>
          <w:p w14:paraId="2A9C78DF" w14:textId="77777777" w:rsidR="0049049A" w:rsidRPr="000C3197" w:rsidRDefault="004963C8">
            <w:pPr>
              <w:spacing w:after="0"/>
              <w:rPr>
                <w:rFonts w:ascii="EYInterstate Light" w:hAnsi="EYInterstate Light"/>
              </w:rPr>
            </w:pPr>
            <w:r w:rsidRPr="000C3197">
              <w:rPr>
                <w:rFonts w:ascii="EYInterstate Light" w:hAnsi="EYInterstate Light"/>
                <w:color w:val="1F2937"/>
              </w:rPr>
              <w:t>Should Axion secure additional renewable electricity through further PPAs or invest directly in renewable-generation capacity?</w:t>
            </w:r>
          </w:p>
        </w:tc>
      </w:tr>
    </w:tbl>
    <w:p w14:paraId="59DCD07F" w14:textId="77777777" w:rsidR="0049049A" w:rsidRPr="000C3197" w:rsidRDefault="0049049A">
      <w:pPr>
        <w:spacing w:after="20"/>
        <w:rPr>
          <w:rFonts w:ascii="EYInterstate Light" w:hAnsi="EYInterstate Light"/>
        </w:rPr>
      </w:pPr>
    </w:p>
    <w:p w14:paraId="0B621EE2" w14:textId="77777777" w:rsidR="005B3DD2" w:rsidRPr="005B3DD2" w:rsidRDefault="005B3DD2" w:rsidP="005B3DD2">
      <w:pPr>
        <w:rPr>
          <w:rFonts w:ascii="EYInterstate Light" w:hAnsi="EYInterstate Light"/>
          <w:lang w:val="en-ZA"/>
        </w:rPr>
      </w:pPr>
      <w:r w:rsidRPr="005B3DD2">
        <w:rPr>
          <w:rFonts w:ascii="EYInterstate Light" w:hAnsi="EYInterstate Light"/>
          <w:lang w:val="en-ZA"/>
        </w:rPr>
        <w:t>The viability of additional solar investment should be assessed together with expected customer demand profiles because AI-focused customers generally require higher power densities and cooling requirements than traditional colocation customers. Renewable energy can supplement supply, but its intermittent nature means it may not fully satisfy the continuous power requirements of AI workloads without sufficient baseload and backup infrastructure.</w:t>
      </w:r>
    </w:p>
    <w:sdt>
      <w:sdtPr>
        <w:rPr>
          <w:rFonts w:ascii="Aptos" w:eastAsiaTheme="minorEastAsia" w:hAnsi="Aptos" w:cstheme="minorBidi"/>
          <w:b w:val="0"/>
          <w:bCs w:val="0"/>
          <w:color w:val="auto"/>
          <w:sz w:val="18"/>
          <w:szCs w:val="22"/>
        </w:rPr>
        <w:id w:val="-13387780"/>
        <w:docPartObj>
          <w:docPartGallery w:val="Table of Contents"/>
          <w:docPartUnique/>
        </w:docPartObj>
      </w:sdtPr>
      <w:sdtEndPr>
        <w:rPr>
          <w:noProof/>
        </w:rPr>
      </w:sdtEndPr>
      <w:sdtContent>
        <w:p w14:paraId="5694451D" w14:textId="77777777" w:rsidR="005B3DD2" w:rsidRDefault="005B3DD2" w:rsidP="005B3DD2">
          <w:pPr>
            <w:pStyle w:val="TOCHeading"/>
          </w:pPr>
          <w:r>
            <w:t>Contents</w:t>
          </w:r>
        </w:p>
        <w:p w14:paraId="4B29750B" w14:textId="35A25E55" w:rsidR="005B3DD2" w:rsidRDefault="005B3DD2">
          <w:pPr>
            <w:pStyle w:val="TOC1"/>
            <w:tabs>
              <w:tab w:val="right" w:leader="dot" w:pos="9739"/>
            </w:tabs>
            <w:rPr>
              <w:rFonts w:asciiTheme="minorHAnsi" w:hAnsiTheme="minorHAnsi"/>
              <w:noProof/>
              <w:kern w:val="2"/>
              <w:sz w:val="24"/>
              <w:szCs w:val="24"/>
              <w:lang w:val="en-ZA" w:eastAsia="en-ZA"/>
              <w14:ligatures w14:val="standardContextual"/>
            </w:rPr>
          </w:pPr>
          <w:r>
            <w:fldChar w:fldCharType="begin"/>
          </w:r>
          <w:r>
            <w:instrText xml:space="preserve"> TOC \o "1-3" \h \z \u </w:instrText>
          </w:r>
          <w:r>
            <w:fldChar w:fldCharType="separate"/>
          </w:r>
          <w:hyperlink w:anchor="_Toc240911146" w:history="1">
            <w:r w:rsidRPr="00A868F3">
              <w:rPr>
                <w:rStyle w:val="Hyperlink"/>
                <w:noProof/>
              </w:rPr>
              <w:t>1. Trigger key facts and important terms</w:t>
            </w:r>
            <w:r>
              <w:rPr>
                <w:noProof/>
                <w:webHidden/>
              </w:rPr>
              <w:tab/>
            </w:r>
            <w:r>
              <w:rPr>
                <w:noProof/>
                <w:webHidden/>
              </w:rPr>
              <w:fldChar w:fldCharType="begin"/>
            </w:r>
            <w:r>
              <w:rPr>
                <w:noProof/>
                <w:webHidden/>
              </w:rPr>
              <w:instrText xml:space="preserve"> PAGEREF _Toc240911146 \h </w:instrText>
            </w:r>
            <w:r>
              <w:rPr>
                <w:noProof/>
                <w:webHidden/>
              </w:rPr>
            </w:r>
            <w:r>
              <w:rPr>
                <w:noProof/>
                <w:webHidden/>
              </w:rPr>
              <w:fldChar w:fldCharType="separate"/>
            </w:r>
            <w:r>
              <w:rPr>
                <w:noProof/>
                <w:webHidden/>
              </w:rPr>
              <w:t>2</w:t>
            </w:r>
            <w:r>
              <w:rPr>
                <w:noProof/>
                <w:webHidden/>
              </w:rPr>
              <w:fldChar w:fldCharType="end"/>
            </w:r>
          </w:hyperlink>
        </w:p>
        <w:p w14:paraId="107BFF57" w14:textId="5B85E871" w:rsidR="005B3DD2" w:rsidRDefault="005B3DD2">
          <w:pPr>
            <w:pStyle w:val="TOC1"/>
            <w:tabs>
              <w:tab w:val="right" w:leader="dot" w:pos="9739"/>
            </w:tabs>
            <w:rPr>
              <w:rFonts w:asciiTheme="minorHAnsi" w:hAnsiTheme="minorHAnsi"/>
              <w:noProof/>
              <w:kern w:val="2"/>
              <w:sz w:val="24"/>
              <w:szCs w:val="24"/>
              <w:lang w:val="en-ZA" w:eastAsia="en-ZA"/>
              <w14:ligatures w14:val="standardContextual"/>
            </w:rPr>
          </w:pPr>
          <w:hyperlink w:anchor="_Toc240911147" w:history="1">
            <w:r w:rsidRPr="00A868F3">
              <w:rPr>
                <w:rStyle w:val="Hyperlink"/>
                <w:noProof/>
              </w:rPr>
              <w:t>The Decision</w:t>
            </w:r>
            <w:r>
              <w:rPr>
                <w:noProof/>
                <w:webHidden/>
              </w:rPr>
              <w:tab/>
            </w:r>
            <w:r>
              <w:rPr>
                <w:noProof/>
                <w:webHidden/>
              </w:rPr>
              <w:fldChar w:fldCharType="begin"/>
            </w:r>
            <w:r>
              <w:rPr>
                <w:noProof/>
                <w:webHidden/>
              </w:rPr>
              <w:instrText xml:space="preserve"> PAGEREF _Toc240911147 \h </w:instrText>
            </w:r>
            <w:r>
              <w:rPr>
                <w:noProof/>
                <w:webHidden/>
              </w:rPr>
            </w:r>
            <w:r>
              <w:rPr>
                <w:noProof/>
                <w:webHidden/>
              </w:rPr>
              <w:fldChar w:fldCharType="separate"/>
            </w:r>
            <w:r>
              <w:rPr>
                <w:noProof/>
                <w:webHidden/>
              </w:rPr>
              <w:t>3</w:t>
            </w:r>
            <w:r>
              <w:rPr>
                <w:noProof/>
                <w:webHidden/>
              </w:rPr>
              <w:fldChar w:fldCharType="end"/>
            </w:r>
          </w:hyperlink>
        </w:p>
        <w:p w14:paraId="7FFF65FF" w14:textId="304FB5AF" w:rsidR="005B3DD2" w:rsidRDefault="005B3DD2">
          <w:pPr>
            <w:pStyle w:val="TOC1"/>
            <w:tabs>
              <w:tab w:val="right" w:leader="dot" w:pos="9739"/>
            </w:tabs>
            <w:rPr>
              <w:rFonts w:asciiTheme="minorHAnsi" w:hAnsiTheme="minorHAnsi"/>
              <w:noProof/>
              <w:kern w:val="2"/>
              <w:sz w:val="24"/>
              <w:szCs w:val="24"/>
              <w:lang w:val="en-ZA" w:eastAsia="en-ZA"/>
              <w14:ligatures w14:val="standardContextual"/>
            </w:rPr>
          </w:pPr>
          <w:hyperlink w:anchor="_Toc240911148" w:history="1">
            <w:r w:rsidRPr="00A868F3">
              <w:rPr>
                <w:rStyle w:val="Hyperlink"/>
                <w:noProof/>
              </w:rPr>
              <w:t>Initial Feasibility</w:t>
            </w:r>
            <w:r>
              <w:rPr>
                <w:noProof/>
                <w:webHidden/>
              </w:rPr>
              <w:tab/>
            </w:r>
            <w:r>
              <w:rPr>
                <w:noProof/>
                <w:webHidden/>
              </w:rPr>
              <w:fldChar w:fldCharType="begin"/>
            </w:r>
            <w:r>
              <w:rPr>
                <w:noProof/>
                <w:webHidden/>
              </w:rPr>
              <w:instrText xml:space="preserve"> PAGEREF _Toc240911148 \h </w:instrText>
            </w:r>
            <w:r>
              <w:rPr>
                <w:noProof/>
                <w:webHidden/>
              </w:rPr>
            </w:r>
            <w:r>
              <w:rPr>
                <w:noProof/>
                <w:webHidden/>
              </w:rPr>
              <w:fldChar w:fldCharType="separate"/>
            </w:r>
            <w:r>
              <w:rPr>
                <w:noProof/>
                <w:webHidden/>
              </w:rPr>
              <w:t>3</w:t>
            </w:r>
            <w:r>
              <w:rPr>
                <w:noProof/>
                <w:webHidden/>
              </w:rPr>
              <w:fldChar w:fldCharType="end"/>
            </w:r>
          </w:hyperlink>
        </w:p>
        <w:p w14:paraId="03F8ED17" w14:textId="152071A9"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49" w:history="1">
            <w:r w:rsidRPr="00A868F3">
              <w:rPr>
                <w:rStyle w:val="Hyperlink"/>
                <w:rFonts w:ascii="EYInterstate Light" w:hAnsi="EYInterstate Light"/>
                <w:noProof/>
              </w:rPr>
              <w:t>Incremental cash flows + NPV</w:t>
            </w:r>
            <w:r>
              <w:rPr>
                <w:noProof/>
                <w:webHidden/>
              </w:rPr>
              <w:tab/>
            </w:r>
            <w:r>
              <w:rPr>
                <w:noProof/>
                <w:webHidden/>
              </w:rPr>
              <w:fldChar w:fldCharType="begin"/>
            </w:r>
            <w:r>
              <w:rPr>
                <w:noProof/>
                <w:webHidden/>
              </w:rPr>
              <w:instrText xml:space="preserve"> PAGEREF _Toc240911149 \h </w:instrText>
            </w:r>
            <w:r>
              <w:rPr>
                <w:noProof/>
                <w:webHidden/>
              </w:rPr>
            </w:r>
            <w:r>
              <w:rPr>
                <w:noProof/>
                <w:webHidden/>
              </w:rPr>
              <w:fldChar w:fldCharType="separate"/>
            </w:r>
            <w:r>
              <w:rPr>
                <w:noProof/>
                <w:webHidden/>
              </w:rPr>
              <w:t>3</w:t>
            </w:r>
            <w:r>
              <w:rPr>
                <w:noProof/>
                <w:webHidden/>
              </w:rPr>
              <w:fldChar w:fldCharType="end"/>
            </w:r>
          </w:hyperlink>
        </w:p>
        <w:p w14:paraId="7FAC2BCC" w14:textId="76A85998"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0" w:history="1">
            <w:r w:rsidRPr="00A868F3">
              <w:rPr>
                <w:rStyle w:val="Hyperlink"/>
                <w:rFonts w:ascii="EYInterstate Light" w:hAnsi="EYInterstate Light"/>
                <w:noProof/>
              </w:rPr>
              <w:t>Principal assumptions and risk</w:t>
            </w:r>
            <w:r>
              <w:rPr>
                <w:noProof/>
                <w:webHidden/>
              </w:rPr>
              <w:tab/>
            </w:r>
            <w:r>
              <w:rPr>
                <w:noProof/>
                <w:webHidden/>
              </w:rPr>
              <w:fldChar w:fldCharType="begin"/>
            </w:r>
            <w:r>
              <w:rPr>
                <w:noProof/>
                <w:webHidden/>
              </w:rPr>
              <w:instrText xml:space="preserve"> PAGEREF _Toc240911150 \h </w:instrText>
            </w:r>
            <w:r>
              <w:rPr>
                <w:noProof/>
                <w:webHidden/>
              </w:rPr>
            </w:r>
            <w:r>
              <w:rPr>
                <w:noProof/>
                <w:webHidden/>
              </w:rPr>
              <w:fldChar w:fldCharType="separate"/>
            </w:r>
            <w:r>
              <w:rPr>
                <w:noProof/>
                <w:webHidden/>
              </w:rPr>
              <w:t>6</w:t>
            </w:r>
            <w:r>
              <w:rPr>
                <w:noProof/>
                <w:webHidden/>
              </w:rPr>
              <w:fldChar w:fldCharType="end"/>
            </w:r>
          </w:hyperlink>
        </w:p>
        <w:p w14:paraId="0B1923E7" w14:textId="1F4A46D9" w:rsidR="005B3DD2" w:rsidRDefault="005B3DD2">
          <w:pPr>
            <w:pStyle w:val="TOC1"/>
            <w:tabs>
              <w:tab w:val="right" w:leader="dot" w:pos="9739"/>
            </w:tabs>
            <w:rPr>
              <w:rFonts w:asciiTheme="minorHAnsi" w:hAnsiTheme="minorHAnsi"/>
              <w:noProof/>
              <w:kern w:val="2"/>
              <w:sz w:val="24"/>
              <w:szCs w:val="24"/>
              <w:lang w:val="en-ZA" w:eastAsia="en-ZA"/>
              <w14:ligatures w14:val="standardContextual"/>
            </w:rPr>
          </w:pPr>
          <w:hyperlink w:anchor="_Toc240911151" w:history="1">
            <w:r w:rsidRPr="00A868F3">
              <w:rPr>
                <w:rStyle w:val="Hyperlink"/>
                <w:rFonts w:ascii="EYInterstate Light" w:hAnsi="EYInterstate Light"/>
                <w:noProof/>
              </w:rPr>
              <w:t>Detailed assessment</w:t>
            </w:r>
            <w:r>
              <w:rPr>
                <w:noProof/>
                <w:webHidden/>
              </w:rPr>
              <w:tab/>
            </w:r>
            <w:r>
              <w:rPr>
                <w:noProof/>
                <w:webHidden/>
              </w:rPr>
              <w:fldChar w:fldCharType="begin"/>
            </w:r>
            <w:r>
              <w:rPr>
                <w:noProof/>
                <w:webHidden/>
              </w:rPr>
              <w:instrText xml:space="preserve"> PAGEREF _Toc240911151 \h </w:instrText>
            </w:r>
            <w:r>
              <w:rPr>
                <w:noProof/>
                <w:webHidden/>
              </w:rPr>
            </w:r>
            <w:r>
              <w:rPr>
                <w:noProof/>
                <w:webHidden/>
              </w:rPr>
              <w:fldChar w:fldCharType="separate"/>
            </w:r>
            <w:r>
              <w:rPr>
                <w:noProof/>
                <w:webHidden/>
              </w:rPr>
              <w:t>8</w:t>
            </w:r>
            <w:r>
              <w:rPr>
                <w:noProof/>
                <w:webHidden/>
              </w:rPr>
              <w:fldChar w:fldCharType="end"/>
            </w:r>
          </w:hyperlink>
        </w:p>
        <w:p w14:paraId="5E8312E2" w14:textId="5597EB0C"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2" w:history="1">
            <w:r w:rsidRPr="00A868F3">
              <w:rPr>
                <w:rStyle w:val="Hyperlink"/>
                <w:rFonts w:ascii="EYInterstate Light" w:hAnsi="EYInterstate Light"/>
                <w:noProof/>
                <w:lang w:val="en-ZA"/>
              </w:rPr>
              <w:t>Commercial and technical due diligence</w:t>
            </w:r>
            <w:r>
              <w:rPr>
                <w:noProof/>
                <w:webHidden/>
              </w:rPr>
              <w:tab/>
            </w:r>
            <w:r>
              <w:rPr>
                <w:noProof/>
                <w:webHidden/>
              </w:rPr>
              <w:fldChar w:fldCharType="begin"/>
            </w:r>
            <w:r>
              <w:rPr>
                <w:noProof/>
                <w:webHidden/>
              </w:rPr>
              <w:instrText xml:space="preserve"> PAGEREF _Toc240911152 \h </w:instrText>
            </w:r>
            <w:r>
              <w:rPr>
                <w:noProof/>
                <w:webHidden/>
              </w:rPr>
            </w:r>
            <w:r>
              <w:rPr>
                <w:noProof/>
                <w:webHidden/>
              </w:rPr>
              <w:fldChar w:fldCharType="separate"/>
            </w:r>
            <w:r>
              <w:rPr>
                <w:noProof/>
                <w:webHidden/>
              </w:rPr>
              <w:t>8</w:t>
            </w:r>
            <w:r>
              <w:rPr>
                <w:noProof/>
                <w:webHidden/>
              </w:rPr>
              <w:fldChar w:fldCharType="end"/>
            </w:r>
          </w:hyperlink>
        </w:p>
        <w:p w14:paraId="65784A41" w14:textId="4DD706F1"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3" w:history="1">
            <w:r w:rsidRPr="00A868F3">
              <w:rPr>
                <w:rStyle w:val="Hyperlink"/>
                <w:rFonts w:ascii="EYInterstate Light" w:hAnsi="EYInterstate Light"/>
                <w:noProof/>
              </w:rPr>
              <w:t>Financing Terms and debt service capacity</w:t>
            </w:r>
            <w:r>
              <w:rPr>
                <w:noProof/>
                <w:webHidden/>
              </w:rPr>
              <w:tab/>
            </w:r>
            <w:r>
              <w:rPr>
                <w:noProof/>
                <w:webHidden/>
              </w:rPr>
              <w:fldChar w:fldCharType="begin"/>
            </w:r>
            <w:r>
              <w:rPr>
                <w:noProof/>
                <w:webHidden/>
              </w:rPr>
              <w:instrText xml:space="preserve"> PAGEREF _Toc240911153 \h </w:instrText>
            </w:r>
            <w:r>
              <w:rPr>
                <w:noProof/>
                <w:webHidden/>
              </w:rPr>
            </w:r>
            <w:r>
              <w:rPr>
                <w:noProof/>
                <w:webHidden/>
              </w:rPr>
              <w:fldChar w:fldCharType="separate"/>
            </w:r>
            <w:r>
              <w:rPr>
                <w:noProof/>
                <w:webHidden/>
              </w:rPr>
              <w:t>9</w:t>
            </w:r>
            <w:r>
              <w:rPr>
                <w:noProof/>
                <w:webHidden/>
              </w:rPr>
              <w:fldChar w:fldCharType="end"/>
            </w:r>
          </w:hyperlink>
        </w:p>
        <w:p w14:paraId="52C59DDE" w14:textId="1683CE01" w:rsidR="005B3DD2" w:rsidRDefault="005B3DD2">
          <w:pPr>
            <w:pStyle w:val="TOC1"/>
            <w:tabs>
              <w:tab w:val="right" w:leader="dot" w:pos="9739"/>
            </w:tabs>
            <w:rPr>
              <w:rFonts w:asciiTheme="minorHAnsi" w:hAnsiTheme="minorHAnsi"/>
              <w:noProof/>
              <w:kern w:val="2"/>
              <w:sz w:val="24"/>
              <w:szCs w:val="24"/>
              <w:lang w:val="en-ZA" w:eastAsia="en-ZA"/>
              <w14:ligatures w14:val="standardContextual"/>
            </w:rPr>
          </w:pPr>
          <w:hyperlink w:anchor="_Toc240911154" w:history="1">
            <w:r w:rsidRPr="00A868F3">
              <w:rPr>
                <w:rStyle w:val="Hyperlink"/>
                <w:rFonts w:ascii="EYInterstate Light" w:hAnsi="EYInterstate Light"/>
                <w:noProof/>
              </w:rPr>
              <w:t>Final Decision</w:t>
            </w:r>
            <w:r>
              <w:rPr>
                <w:noProof/>
                <w:webHidden/>
              </w:rPr>
              <w:tab/>
            </w:r>
            <w:r>
              <w:rPr>
                <w:noProof/>
                <w:webHidden/>
              </w:rPr>
              <w:fldChar w:fldCharType="begin"/>
            </w:r>
            <w:r>
              <w:rPr>
                <w:noProof/>
                <w:webHidden/>
              </w:rPr>
              <w:instrText xml:space="preserve"> PAGEREF _Toc240911154 \h </w:instrText>
            </w:r>
            <w:r>
              <w:rPr>
                <w:noProof/>
                <w:webHidden/>
              </w:rPr>
            </w:r>
            <w:r>
              <w:rPr>
                <w:noProof/>
                <w:webHidden/>
              </w:rPr>
              <w:fldChar w:fldCharType="separate"/>
            </w:r>
            <w:r>
              <w:rPr>
                <w:noProof/>
                <w:webHidden/>
              </w:rPr>
              <w:t>10</w:t>
            </w:r>
            <w:r>
              <w:rPr>
                <w:noProof/>
                <w:webHidden/>
              </w:rPr>
              <w:fldChar w:fldCharType="end"/>
            </w:r>
          </w:hyperlink>
        </w:p>
        <w:p w14:paraId="024629F7" w14:textId="0835BF09"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5" w:history="1">
            <w:r w:rsidRPr="00A868F3">
              <w:rPr>
                <w:rStyle w:val="Hyperlink"/>
                <w:rFonts w:ascii="EYInterstate Light" w:hAnsi="EYInterstate Light"/>
                <w:noProof/>
              </w:rPr>
              <w:t>Final Project Value and Shareholder Returns</w:t>
            </w:r>
            <w:r>
              <w:rPr>
                <w:noProof/>
                <w:webHidden/>
              </w:rPr>
              <w:tab/>
            </w:r>
            <w:r>
              <w:rPr>
                <w:noProof/>
                <w:webHidden/>
              </w:rPr>
              <w:fldChar w:fldCharType="begin"/>
            </w:r>
            <w:r>
              <w:rPr>
                <w:noProof/>
                <w:webHidden/>
              </w:rPr>
              <w:instrText xml:space="preserve"> PAGEREF _Toc240911155 \h </w:instrText>
            </w:r>
            <w:r>
              <w:rPr>
                <w:noProof/>
                <w:webHidden/>
              </w:rPr>
            </w:r>
            <w:r>
              <w:rPr>
                <w:noProof/>
                <w:webHidden/>
              </w:rPr>
              <w:fldChar w:fldCharType="separate"/>
            </w:r>
            <w:r>
              <w:rPr>
                <w:noProof/>
                <w:webHidden/>
              </w:rPr>
              <w:t>10</w:t>
            </w:r>
            <w:r>
              <w:rPr>
                <w:noProof/>
                <w:webHidden/>
              </w:rPr>
              <w:fldChar w:fldCharType="end"/>
            </w:r>
          </w:hyperlink>
        </w:p>
        <w:p w14:paraId="58C493D0" w14:textId="27DFB170" w:rsidR="005B3DD2" w:rsidRDefault="005B3DD2">
          <w:pPr>
            <w:pStyle w:val="TOC3"/>
            <w:tabs>
              <w:tab w:val="right" w:leader="dot" w:pos="9739"/>
            </w:tabs>
            <w:rPr>
              <w:rFonts w:asciiTheme="minorHAnsi" w:hAnsiTheme="minorHAnsi"/>
              <w:noProof/>
              <w:kern w:val="2"/>
              <w:sz w:val="24"/>
              <w:szCs w:val="24"/>
              <w:lang w:val="en-ZA" w:eastAsia="en-ZA"/>
              <w14:ligatures w14:val="standardContextual"/>
            </w:rPr>
          </w:pPr>
          <w:hyperlink w:anchor="_Toc240911156" w:history="1">
            <w:r w:rsidRPr="00A868F3">
              <w:rPr>
                <w:rStyle w:val="Hyperlink"/>
                <w:rFonts w:ascii="EYInterstate Light" w:hAnsi="EYInterstate Light"/>
                <w:noProof/>
              </w:rPr>
              <w:t>Payback period (Discounted)</w:t>
            </w:r>
            <w:r>
              <w:rPr>
                <w:noProof/>
                <w:webHidden/>
              </w:rPr>
              <w:tab/>
            </w:r>
            <w:r>
              <w:rPr>
                <w:noProof/>
                <w:webHidden/>
              </w:rPr>
              <w:fldChar w:fldCharType="begin"/>
            </w:r>
            <w:r>
              <w:rPr>
                <w:noProof/>
                <w:webHidden/>
              </w:rPr>
              <w:instrText xml:space="preserve"> PAGEREF _Toc240911156 \h </w:instrText>
            </w:r>
            <w:r>
              <w:rPr>
                <w:noProof/>
                <w:webHidden/>
              </w:rPr>
            </w:r>
            <w:r>
              <w:rPr>
                <w:noProof/>
                <w:webHidden/>
              </w:rPr>
              <w:fldChar w:fldCharType="separate"/>
            </w:r>
            <w:r>
              <w:rPr>
                <w:noProof/>
                <w:webHidden/>
              </w:rPr>
              <w:t>10</w:t>
            </w:r>
            <w:r>
              <w:rPr>
                <w:noProof/>
                <w:webHidden/>
              </w:rPr>
              <w:fldChar w:fldCharType="end"/>
            </w:r>
          </w:hyperlink>
        </w:p>
        <w:p w14:paraId="08677D6B" w14:textId="5B7CBF87"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7" w:history="1">
            <w:r w:rsidRPr="00A868F3">
              <w:rPr>
                <w:rStyle w:val="Hyperlink"/>
                <w:rFonts w:ascii="EYInterstate Light" w:hAnsi="EYInterstate Light"/>
                <w:noProof/>
              </w:rPr>
              <w:t>Sensitivity analysis</w:t>
            </w:r>
            <w:r>
              <w:rPr>
                <w:noProof/>
                <w:webHidden/>
              </w:rPr>
              <w:tab/>
            </w:r>
            <w:r>
              <w:rPr>
                <w:noProof/>
                <w:webHidden/>
              </w:rPr>
              <w:fldChar w:fldCharType="begin"/>
            </w:r>
            <w:r>
              <w:rPr>
                <w:noProof/>
                <w:webHidden/>
              </w:rPr>
              <w:instrText xml:space="preserve"> PAGEREF _Toc240911157 \h </w:instrText>
            </w:r>
            <w:r>
              <w:rPr>
                <w:noProof/>
                <w:webHidden/>
              </w:rPr>
            </w:r>
            <w:r>
              <w:rPr>
                <w:noProof/>
                <w:webHidden/>
              </w:rPr>
              <w:fldChar w:fldCharType="separate"/>
            </w:r>
            <w:r>
              <w:rPr>
                <w:noProof/>
                <w:webHidden/>
              </w:rPr>
              <w:t>10</w:t>
            </w:r>
            <w:r>
              <w:rPr>
                <w:noProof/>
                <w:webHidden/>
              </w:rPr>
              <w:fldChar w:fldCharType="end"/>
            </w:r>
          </w:hyperlink>
        </w:p>
        <w:p w14:paraId="054316BD" w14:textId="50814F5B"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8" w:history="1">
            <w:r w:rsidRPr="00A868F3">
              <w:rPr>
                <w:rStyle w:val="Hyperlink"/>
                <w:rFonts w:ascii="EYInterstate Light" w:hAnsi="EYInterstate Light"/>
                <w:noProof/>
              </w:rPr>
              <w:t>Break-even analysis</w:t>
            </w:r>
            <w:r>
              <w:rPr>
                <w:noProof/>
                <w:webHidden/>
              </w:rPr>
              <w:tab/>
            </w:r>
            <w:r>
              <w:rPr>
                <w:noProof/>
                <w:webHidden/>
              </w:rPr>
              <w:fldChar w:fldCharType="begin"/>
            </w:r>
            <w:r>
              <w:rPr>
                <w:noProof/>
                <w:webHidden/>
              </w:rPr>
              <w:instrText xml:space="preserve"> PAGEREF _Toc240911158 \h </w:instrText>
            </w:r>
            <w:r>
              <w:rPr>
                <w:noProof/>
                <w:webHidden/>
              </w:rPr>
            </w:r>
            <w:r>
              <w:rPr>
                <w:noProof/>
                <w:webHidden/>
              </w:rPr>
              <w:fldChar w:fldCharType="separate"/>
            </w:r>
            <w:r>
              <w:rPr>
                <w:noProof/>
                <w:webHidden/>
              </w:rPr>
              <w:t>11</w:t>
            </w:r>
            <w:r>
              <w:rPr>
                <w:noProof/>
                <w:webHidden/>
              </w:rPr>
              <w:fldChar w:fldCharType="end"/>
            </w:r>
          </w:hyperlink>
        </w:p>
        <w:p w14:paraId="79CC1238" w14:textId="014C8E01"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59" w:history="1">
            <w:r w:rsidRPr="00A868F3">
              <w:rPr>
                <w:rStyle w:val="Hyperlink"/>
                <w:noProof/>
              </w:rPr>
              <w:t>Qualitative comparison</w:t>
            </w:r>
            <w:r>
              <w:rPr>
                <w:noProof/>
                <w:webHidden/>
              </w:rPr>
              <w:tab/>
            </w:r>
            <w:r>
              <w:rPr>
                <w:noProof/>
                <w:webHidden/>
              </w:rPr>
              <w:fldChar w:fldCharType="begin"/>
            </w:r>
            <w:r>
              <w:rPr>
                <w:noProof/>
                <w:webHidden/>
              </w:rPr>
              <w:instrText xml:space="preserve"> PAGEREF _Toc240911159 \h </w:instrText>
            </w:r>
            <w:r>
              <w:rPr>
                <w:noProof/>
                <w:webHidden/>
              </w:rPr>
            </w:r>
            <w:r>
              <w:rPr>
                <w:noProof/>
                <w:webHidden/>
              </w:rPr>
              <w:fldChar w:fldCharType="separate"/>
            </w:r>
            <w:r>
              <w:rPr>
                <w:noProof/>
                <w:webHidden/>
              </w:rPr>
              <w:t>12</w:t>
            </w:r>
            <w:r>
              <w:rPr>
                <w:noProof/>
                <w:webHidden/>
              </w:rPr>
              <w:fldChar w:fldCharType="end"/>
            </w:r>
          </w:hyperlink>
        </w:p>
        <w:p w14:paraId="24E3EC13" w14:textId="53FC5166"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60" w:history="1">
            <w:r w:rsidRPr="00A868F3">
              <w:rPr>
                <w:rStyle w:val="Hyperlink"/>
                <w:noProof/>
              </w:rPr>
              <w:t>Wheeling and reliability</w:t>
            </w:r>
            <w:r>
              <w:rPr>
                <w:noProof/>
                <w:webHidden/>
              </w:rPr>
              <w:tab/>
            </w:r>
            <w:r>
              <w:rPr>
                <w:noProof/>
                <w:webHidden/>
              </w:rPr>
              <w:fldChar w:fldCharType="begin"/>
            </w:r>
            <w:r>
              <w:rPr>
                <w:noProof/>
                <w:webHidden/>
              </w:rPr>
              <w:instrText xml:space="preserve"> PAGEREF _Toc240911160 \h </w:instrText>
            </w:r>
            <w:r>
              <w:rPr>
                <w:noProof/>
                <w:webHidden/>
              </w:rPr>
            </w:r>
            <w:r>
              <w:rPr>
                <w:noProof/>
                <w:webHidden/>
              </w:rPr>
              <w:fldChar w:fldCharType="separate"/>
            </w:r>
            <w:r>
              <w:rPr>
                <w:noProof/>
                <w:webHidden/>
              </w:rPr>
              <w:t>13</w:t>
            </w:r>
            <w:r>
              <w:rPr>
                <w:noProof/>
                <w:webHidden/>
              </w:rPr>
              <w:fldChar w:fldCharType="end"/>
            </w:r>
          </w:hyperlink>
        </w:p>
        <w:p w14:paraId="56E466F3" w14:textId="486AA0BA"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61" w:history="1">
            <w:r w:rsidRPr="00A868F3">
              <w:rPr>
                <w:rStyle w:val="Hyperlink"/>
                <w:noProof/>
              </w:rPr>
              <w:t>Potential APC question 1</w:t>
            </w:r>
            <w:r>
              <w:rPr>
                <w:noProof/>
                <w:webHidden/>
              </w:rPr>
              <w:tab/>
            </w:r>
            <w:r>
              <w:rPr>
                <w:noProof/>
                <w:webHidden/>
              </w:rPr>
              <w:fldChar w:fldCharType="begin"/>
            </w:r>
            <w:r>
              <w:rPr>
                <w:noProof/>
                <w:webHidden/>
              </w:rPr>
              <w:instrText xml:space="preserve"> PAGEREF _Toc240911161 \h </w:instrText>
            </w:r>
            <w:r>
              <w:rPr>
                <w:noProof/>
                <w:webHidden/>
              </w:rPr>
            </w:r>
            <w:r>
              <w:rPr>
                <w:noProof/>
                <w:webHidden/>
              </w:rPr>
              <w:fldChar w:fldCharType="separate"/>
            </w:r>
            <w:r>
              <w:rPr>
                <w:noProof/>
                <w:webHidden/>
              </w:rPr>
              <w:t>14</w:t>
            </w:r>
            <w:r>
              <w:rPr>
                <w:noProof/>
                <w:webHidden/>
              </w:rPr>
              <w:fldChar w:fldCharType="end"/>
            </w:r>
          </w:hyperlink>
        </w:p>
        <w:p w14:paraId="134E4E26" w14:textId="7846A20A"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62" w:history="1">
            <w:r w:rsidRPr="00A868F3">
              <w:rPr>
                <w:rStyle w:val="Hyperlink"/>
                <w:noProof/>
              </w:rPr>
              <w:t>Potential APC question 2</w:t>
            </w:r>
            <w:r>
              <w:rPr>
                <w:noProof/>
                <w:webHidden/>
              </w:rPr>
              <w:tab/>
            </w:r>
            <w:r>
              <w:rPr>
                <w:noProof/>
                <w:webHidden/>
              </w:rPr>
              <w:fldChar w:fldCharType="begin"/>
            </w:r>
            <w:r>
              <w:rPr>
                <w:noProof/>
                <w:webHidden/>
              </w:rPr>
              <w:instrText xml:space="preserve"> PAGEREF _Toc240911162 \h </w:instrText>
            </w:r>
            <w:r>
              <w:rPr>
                <w:noProof/>
                <w:webHidden/>
              </w:rPr>
            </w:r>
            <w:r>
              <w:rPr>
                <w:noProof/>
                <w:webHidden/>
              </w:rPr>
              <w:fldChar w:fldCharType="separate"/>
            </w:r>
            <w:r>
              <w:rPr>
                <w:noProof/>
                <w:webHidden/>
              </w:rPr>
              <w:t>14</w:t>
            </w:r>
            <w:r>
              <w:rPr>
                <w:noProof/>
                <w:webHidden/>
              </w:rPr>
              <w:fldChar w:fldCharType="end"/>
            </w:r>
          </w:hyperlink>
        </w:p>
        <w:p w14:paraId="3E18C16D" w14:textId="059463F2" w:rsidR="005B3DD2" w:rsidRDefault="005B3DD2">
          <w:pPr>
            <w:pStyle w:val="TOC2"/>
            <w:tabs>
              <w:tab w:val="right" w:leader="dot" w:pos="9739"/>
            </w:tabs>
            <w:rPr>
              <w:rFonts w:asciiTheme="minorHAnsi" w:hAnsiTheme="minorHAnsi"/>
              <w:noProof/>
              <w:kern w:val="2"/>
              <w:sz w:val="24"/>
              <w:szCs w:val="24"/>
              <w:lang w:val="en-ZA" w:eastAsia="en-ZA"/>
              <w14:ligatures w14:val="standardContextual"/>
            </w:rPr>
          </w:pPr>
          <w:hyperlink w:anchor="_Toc240911163" w:history="1">
            <w:r w:rsidRPr="00A868F3">
              <w:rPr>
                <w:rStyle w:val="Hyperlink"/>
                <w:noProof/>
              </w:rPr>
              <w:t>Potential APC question 3</w:t>
            </w:r>
            <w:r>
              <w:rPr>
                <w:noProof/>
                <w:webHidden/>
              </w:rPr>
              <w:tab/>
            </w:r>
            <w:r>
              <w:rPr>
                <w:noProof/>
                <w:webHidden/>
              </w:rPr>
              <w:fldChar w:fldCharType="begin"/>
            </w:r>
            <w:r>
              <w:rPr>
                <w:noProof/>
                <w:webHidden/>
              </w:rPr>
              <w:instrText xml:space="preserve"> PAGEREF _Toc240911163 \h </w:instrText>
            </w:r>
            <w:r>
              <w:rPr>
                <w:noProof/>
                <w:webHidden/>
              </w:rPr>
            </w:r>
            <w:r>
              <w:rPr>
                <w:noProof/>
                <w:webHidden/>
              </w:rPr>
              <w:fldChar w:fldCharType="separate"/>
            </w:r>
            <w:r>
              <w:rPr>
                <w:noProof/>
                <w:webHidden/>
              </w:rPr>
              <w:t>15</w:t>
            </w:r>
            <w:r>
              <w:rPr>
                <w:noProof/>
                <w:webHidden/>
              </w:rPr>
              <w:fldChar w:fldCharType="end"/>
            </w:r>
          </w:hyperlink>
        </w:p>
        <w:p w14:paraId="368332FF" w14:textId="56C14039" w:rsidR="005B3DD2" w:rsidRDefault="005B3DD2" w:rsidP="005B3DD2">
          <w:pPr>
            <w:rPr>
              <w:b/>
              <w:bCs/>
              <w:noProof/>
            </w:rPr>
          </w:pPr>
          <w:r>
            <w:rPr>
              <w:b/>
              <w:bCs/>
              <w:noProof/>
            </w:rPr>
            <w:fldChar w:fldCharType="end"/>
          </w:r>
        </w:p>
      </w:sdtContent>
    </w:sdt>
    <w:p w14:paraId="6E4CFC56" w14:textId="77777777" w:rsidR="008525F0" w:rsidRPr="000C3197" w:rsidRDefault="004963C8">
      <w:pPr>
        <w:rPr>
          <w:rFonts w:ascii="EYInterstate Light" w:hAnsi="EYInterstate Light"/>
        </w:rPr>
      </w:pPr>
      <w:r w:rsidRPr="000C3197">
        <w:rPr>
          <w:rFonts w:ascii="EYInterstate Light" w:hAnsi="EYInterstate Light"/>
        </w:rPr>
        <w:br w:type="page"/>
      </w:r>
    </w:p>
    <w:p w14:paraId="5C02E8E9" w14:textId="47495130" w:rsidR="0049049A" w:rsidRPr="000C3197" w:rsidRDefault="004963C8" w:rsidP="000C3197">
      <w:pPr>
        <w:pStyle w:val="Heading1"/>
      </w:pPr>
      <w:bookmarkStart w:id="0" w:name="_Toc240901164"/>
      <w:bookmarkStart w:id="1" w:name="_Toc240911146"/>
      <w:r w:rsidRPr="000C3197">
        <w:lastRenderedPageBreak/>
        <w:t>1. Trigger key facts</w:t>
      </w:r>
      <w:bookmarkEnd w:id="0"/>
      <w:r w:rsidR="008525F0">
        <w:t xml:space="preserve"> and important terms</w:t>
      </w:r>
      <w:bookmarkEnd w:id="1"/>
      <w:r w:rsidR="008525F0">
        <w:t xml:space="preserve"> </w:t>
      </w:r>
    </w:p>
    <w:tbl>
      <w:tblPr>
        <w:tblStyle w:val="TableGrid"/>
        <w:tblW w:w="0" w:type="auto"/>
        <w:jc w:val="center"/>
        <w:tblLayout w:type="fixed"/>
        <w:tblLook w:val="04A0" w:firstRow="1" w:lastRow="0" w:firstColumn="1" w:lastColumn="0" w:noHBand="0" w:noVBand="1"/>
      </w:tblPr>
      <w:tblGrid>
        <w:gridCol w:w="2232"/>
        <w:gridCol w:w="6912"/>
      </w:tblGrid>
      <w:tr w:rsidR="0049049A" w:rsidRPr="000C3197" w14:paraId="52109973" w14:textId="77777777">
        <w:trPr>
          <w:tblHeader/>
          <w:jc w:val="center"/>
        </w:trPr>
        <w:tc>
          <w:tcPr>
            <w:tcW w:w="2232" w:type="dxa"/>
            <w:shd w:val="clear" w:color="auto" w:fill="17365D"/>
            <w:tcMar>
              <w:top w:w="90" w:type="dxa"/>
              <w:left w:w="110" w:type="dxa"/>
              <w:bottom w:w="90" w:type="dxa"/>
              <w:right w:w="110" w:type="dxa"/>
            </w:tcMar>
            <w:vAlign w:val="center"/>
          </w:tcPr>
          <w:p w14:paraId="76AE0789"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Fact</w:t>
            </w:r>
          </w:p>
        </w:tc>
        <w:tc>
          <w:tcPr>
            <w:tcW w:w="6912" w:type="dxa"/>
            <w:shd w:val="clear" w:color="auto" w:fill="17365D"/>
            <w:tcMar>
              <w:top w:w="90" w:type="dxa"/>
              <w:left w:w="110" w:type="dxa"/>
              <w:bottom w:w="90" w:type="dxa"/>
              <w:right w:w="110" w:type="dxa"/>
            </w:tcMar>
            <w:vAlign w:val="center"/>
          </w:tcPr>
          <w:p w14:paraId="0D640B42"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Exam significance</w:t>
            </w:r>
          </w:p>
        </w:tc>
      </w:tr>
      <w:tr w:rsidR="0049049A" w:rsidRPr="000C3197" w14:paraId="7F31FFC0" w14:textId="77777777">
        <w:trPr>
          <w:cantSplit/>
          <w:jc w:val="center"/>
        </w:trPr>
        <w:tc>
          <w:tcPr>
            <w:tcW w:w="2232" w:type="dxa"/>
            <w:shd w:val="clear" w:color="auto" w:fill="F6F8FA"/>
            <w:tcMar>
              <w:top w:w="90" w:type="dxa"/>
              <w:left w:w="110" w:type="dxa"/>
              <w:bottom w:w="90" w:type="dxa"/>
              <w:right w:w="110" w:type="dxa"/>
            </w:tcMar>
            <w:vAlign w:val="center"/>
          </w:tcPr>
          <w:p w14:paraId="3E097629" w14:textId="263FFEF8" w:rsidR="0049049A" w:rsidRPr="000C3197" w:rsidRDefault="004963C8">
            <w:pPr>
              <w:rPr>
                <w:rFonts w:ascii="EYInterstate Light" w:hAnsi="EYInterstate Light"/>
                <w:i/>
                <w:iCs/>
              </w:rPr>
            </w:pPr>
            <w:r w:rsidRPr="009006A6">
              <w:rPr>
                <w:rFonts w:ascii="EYInterstate Light" w:hAnsi="EYInterstate Light"/>
                <w:b/>
                <w:bCs/>
                <w:color w:val="1F2937"/>
                <w:sz w:val="16"/>
              </w:rPr>
              <w:t>Renewable electricity</w:t>
            </w:r>
            <w:r w:rsidRPr="000C3197">
              <w:rPr>
                <w:rFonts w:ascii="EYInterstate Light" w:hAnsi="EYInterstate Light"/>
                <w:color w:val="1F2937"/>
                <w:sz w:val="16"/>
              </w:rPr>
              <w:t xml:space="preserve"> currently procured through </w:t>
            </w:r>
            <w:r w:rsidR="00FF052D" w:rsidRPr="000C3197">
              <w:rPr>
                <w:rFonts w:ascii="EYInterstate Light" w:hAnsi="EYInterstate Light"/>
                <w:color w:val="1F2937"/>
                <w:sz w:val="16"/>
              </w:rPr>
              <w:t xml:space="preserve">(Power Purchase Agreements) </w:t>
            </w:r>
            <w:r w:rsidRPr="009006A6">
              <w:rPr>
                <w:rFonts w:ascii="EYInterstate Light" w:hAnsi="EYInterstate Light"/>
                <w:b/>
                <w:bCs/>
                <w:color w:val="1F2937"/>
                <w:sz w:val="16"/>
              </w:rPr>
              <w:t>PPAs</w:t>
            </w:r>
            <w:r w:rsidR="00F32B5E" w:rsidRPr="000C3197">
              <w:rPr>
                <w:rFonts w:ascii="EYInterstate Light" w:hAnsi="EYInterstate Light"/>
                <w:color w:val="1F2937"/>
                <w:sz w:val="16"/>
              </w:rPr>
              <w:t xml:space="preserve"> as well as onsite renewable generation (</w:t>
            </w:r>
            <w:r w:rsidR="00F32B5E" w:rsidRPr="000C3197">
              <w:rPr>
                <w:rFonts w:ascii="EYInterstate Light" w:hAnsi="EYInterstate Light"/>
                <w:i/>
                <w:iCs/>
                <w:color w:val="1F2937"/>
                <w:sz w:val="16"/>
              </w:rPr>
              <w:t>not the main source, supplementary)</w:t>
            </w:r>
          </w:p>
        </w:tc>
        <w:tc>
          <w:tcPr>
            <w:tcW w:w="6912" w:type="dxa"/>
            <w:shd w:val="clear" w:color="auto" w:fill="F6F8FA"/>
            <w:tcMar>
              <w:top w:w="90" w:type="dxa"/>
              <w:left w:w="110" w:type="dxa"/>
              <w:bottom w:w="90" w:type="dxa"/>
              <w:right w:w="110" w:type="dxa"/>
            </w:tcMar>
            <w:vAlign w:val="center"/>
          </w:tcPr>
          <w:p w14:paraId="1166CD80" w14:textId="77777777" w:rsidR="0049049A" w:rsidRPr="000C3197" w:rsidRDefault="004963C8">
            <w:pPr>
              <w:rPr>
                <w:rFonts w:ascii="EYInterstate Light" w:hAnsi="EYInterstate Light"/>
                <w:color w:val="1F2937"/>
                <w:sz w:val="16"/>
              </w:rPr>
            </w:pPr>
            <w:r w:rsidRPr="000C3197">
              <w:rPr>
                <w:rFonts w:ascii="EYInterstate Light" w:hAnsi="EYInterstate Light"/>
                <w:color w:val="1F2937"/>
                <w:sz w:val="16"/>
              </w:rPr>
              <w:t>Axion already has practical exposure to the PPA model</w:t>
            </w:r>
            <w:r w:rsidR="0011518B" w:rsidRPr="000C3197">
              <w:rPr>
                <w:rFonts w:ascii="EYInterstate Light" w:hAnsi="EYInterstate Light"/>
                <w:color w:val="1F2937"/>
                <w:sz w:val="16"/>
              </w:rPr>
              <w:t xml:space="preserve"> </w:t>
            </w:r>
          </w:p>
          <w:p w14:paraId="54AC53B6" w14:textId="3317DD5E" w:rsidR="0011518B" w:rsidRPr="000C3197" w:rsidRDefault="0011518B" w:rsidP="0011518B">
            <w:pPr>
              <w:rPr>
                <w:rFonts w:ascii="EYInterstate Light" w:hAnsi="EYInterstate Light"/>
                <w:color w:val="1F2937"/>
                <w:sz w:val="16"/>
                <w:lang w:val="en-ZA"/>
              </w:rPr>
            </w:pPr>
            <w:r w:rsidRPr="000C3197">
              <w:rPr>
                <w:rFonts w:ascii="EYInterstate Light" w:hAnsi="EYInterstate Light"/>
                <w:color w:val="1F2937"/>
                <w:sz w:val="16"/>
              </w:rPr>
              <w:t xml:space="preserve">In addition to this, </w:t>
            </w:r>
            <w:r w:rsidRPr="000C3197">
              <w:rPr>
                <w:rFonts w:ascii="EYInterstate Light" w:hAnsi="EYInterstate Light"/>
                <w:color w:val="1F2937"/>
                <w:sz w:val="16"/>
                <w:lang w:val="en-ZA"/>
              </w:rPr>
              <w:t xml:space="preserve">the company's existing onsite solar infrastructure provides management with practical experience regarding solar generation, maintenance requirements, energy production patterns, regulatory approvals and integration with existing power systems. Consequently, while expansion projects remain subject to construction, permitting and operating risks, management is likely better positioned to assess and manage these risks </w:t>
            </w:r>
            <w:r w:rsidRPr="008525F0">
              <w:rPr>
                <w:rFonts w:ascii="EYInterstate Light" w:hAnsi="EYInterstate Light"/>
                <w:b/>
                <w:bCs/>
                <w:color w:val="FF0000"/>
                <w:sz w:val="16"/>
                <w:lang w:val="en-ZA"/>
              </w:rPr>
              <w:t>than an entity with no prior renewable energy experience.</w:t>
            </w:r>
          </w:p>
          <w:p w14:paraId="0C06E2A8" w14:textId="721453B1" w:rsidR="0011518B" w:rsidRPr="000C3197" w:rsidRDefault="0011518B">
            <w:pPr>
              <w:rPr>
                <w:rFonts w:ascii="EYInterstate Light" w:hAnsi="EYInterstate Light"/>
              </w:rPr>
            </w:pPr>
          </w:p>
        </w:tc>
      </w:tr>
      <w:tr w:rsidR="005E0323" w:rsidRPr="000C3197" w14:paraId="77C4DA2A" w14:textId="77777777">
        <w:trPr>
          <w:cantSplit/>
          <w:jc w:val="center"/>
        </w:trPr>
        <w:tc>
          <w:tcPr>
            <w:tcW w:w="2232" w:type="dxa"/>
            <w:tcMar>
              <w:top w:w="90" w:type="dxa"/>
              <w:left w:w="110" w:type="dxa"/>
              <w:bottom w:w="90" w:type="dxa"/>
              <w:right w:w="110" w:type="dxa"/>
            </w:tcMar>
            <w:vAlign w:val="center"/>
          </w:tcPr>
          <w:p w14:paraId="3B8384FC" w14:textId="7D8104A4" w:rsidR="005E0323" w:rsidRPr="000C3197" w:rsidRDefault="005E0323" w:rsidP="005E0323">
            <w:pPr>
              <w:rPr>
                <w:rFonts w:ascii="EYInterstate Light" w:hAnsi="EYInterstate Light"/>
                <w:color w:val="1F2937"/>
                <w:sz w:val="16"/>
              </w:rPr>
            </w:pPr>
            <w:r w:rsidRPr="000C3197">
              <w:rPr>
                <w:rFonts w:ascii="EYInterstate Light" w:hAnsi="EYInterstate Light"/>
                <w:color w:val="1F2937"/>
                <w:sz w:val="16"/>
              </w:rPr>
              <w:t xml:space="preserve">45 MW installed IT capacity, </w:t>
            </w:r>
            <w:r w:rsidR="00C23034" w:rsidRPr="000C3197">
              <w:rPr>
                <w:rFonts w:ascii="EYInterstate Light" w:hAnsi="EYInterstate Light"/>
                <w:color w:val="1F2937"/>
                <w:sz w:val="16"/>
              </w:rPr>
              <w:t xml:space="preserve">35 Utilized, 40 Contracted. </w:t>
            </w:r>
          </w:p>
          <w:p w14:paraId="5566064F" w14:textId="65424657" w:rsidR="00C23034" w:rsidRPr="008525F0" w:rsidRDefault="00C23034" w:rsidP="005E0323">
            <w:pPr>
              <w:rPr>
                <w:rFonts w:ascii="EYInterstate Light" w:hAnsi="EYInterstate Light"/>
                <w:i/>
                <w:iCs/>
                <w:color w:val="1F2937"/>
                <w:sz w:val="16"/>
              </w:rPr>
            </w:pPr>
            <w:r w:rsidRPr="009006A6">
              <w:rPr>
                <w:rFonts w:ascii="EYInterstate Light" w:hAnsi="EYInterstate Light"/>
                <w:i/>
                <w:iCs/>
                <w:color w:val="00B050"/>
                <w:sz w:val="16"/>
              </w:rPr>
              <w:t>Don’t know spare capacity as need to take failover headroom into account, as well as supported projections of future utilisation to calculate</w:t>
            </w:r>
            <w:r w:rsidRPr="008525F0">
              <w:rPr>
                <w:rFonts w:ascii="EYInterstate Light" w:hAnsi="EYInterstate Light"/>
                <w:i/>
                <w:iCs/>
                <w:color w:val="1F2937"/>
                <w:sz w:val="16"/>
              </w:rPr>
              <w:t xml:space="preserve">. </w:t>
            </w:r>
          </w:p>
        </w:tc>
        <w:tc>
          <w:tcPr>
            <w:tcW w:w="6912" w:type="dxa"/>
            <w:tcMar>
              <w:top w:w="90" w:type="dxa"/>
              <w:left w:w="110" w:type="dxa"/>
              <w:bottom w:w="90" w:type="dxa"/>
              <w:right w:w="110" w:type="dxa"/>
            </w:tcMar>
            <w:vAlign w:val="center"/>
          </w:tcPr>
          <w:p w14:paraId="088DD0E7" w14:textId="77777777" w:rsidR="005E0323" w:rsidRPr="000C3197" w:rsidRDefault="005E0323" w:rsidP="005E0323">
            <w:pPr>
              <w:rPr>
                <w:rFonts w:ascii="EYInterstate Light" w:hAnsi="EYInterstate Light"/>
                <w:color w:val="1F2937"/>
                <w:sz w:val="16"/>
              </w:rPr>
            </w:pPr>
            <w:r w:rsidRPr="000C3197">
              <w:rPr>
                <w:rFonts w:ascii="EYInterstate Light" w:hAnsi="EYInterstate Light"/>
                <w:color w:val="1F2937"/>
                <w:sz w:val="16"/>
              </w:rPr>
              <w:t xml:space="preserve">We currently have limited capacity and are also making decisions about our customer mix. </w:t>
            </w:r>
          </w:p>
          <w:p w14:paraId="460CE548" w14:textId="26B388B6" w:rsidR="005E0323" w:rsidRPr="008525F0" w:rsidRDefault="005E0323" w:rsidP="005E0323">
            <w:pPr>
              <w:rPr>
                <w:rFonts w:ascii="EYInterstate Light" w:hAnsi="EYInterstate Light"/>
                <w:b/>
                <w:bCs/>
                <w:color w:val="00B050"/>
                <w:sz w:val="16"/>
              </w:rPr>
            </w:pPr>
            <w:r w:rsidRPr="009006A6">
              <w:rPr>
                <w:rFonts w:ascii="EYInterstate Light" w:hAnsi="EYInterstate Light"/>
                <w:b/>
                <w:bCs/>
                <w:color w:val="1F2937"/>
                <w:sz w:val="16"/>
              </w:rPr>
              <w:t>Customer mix</w:t>
            </w:r>
            <w:r w:rsidRPr="000C3197">
              <w:rPr>
                <w:rFonts w:ascii="EYInterstate Light" w:hAnsi="EYInterstate Light"/>
                <w:color w:val="1F2937"/>
                <w:sz w:val="16"/>
              </w:rPr>
              <w:t xml:space="preserve"> should be considered when evaluating solar expansion, as AI-focused customers typically require significantly higher power densities and cooling capacity than traditional colocation customers</w:t>
            </w:r>
            <w:r w:rsidRPr="008525F0">
              <w:rPr>
                <w:rFonts w:ascii="EYInterstate Light" w:hAnsi="EYInterstate Light"/>
                <w:b/>
                <w:bCs/>
                <w:color w:val="000000" w:themeColor="text1"/>
                <w:sz w:val="16"/>
              </w:rPr>
              <w:t>.</w:t>
            </w:r>
            <w:r w:rsidR="00C23034" w:rsidRPr="008525F0">
              <w:rPr>
                <w:rFonts w:ascii="EYInterstate Light" w:hAnsi="EYInterstate Light"/>
                <w:i/>
                <w:iCs/>
                <w:color w:val="000000" w:themeColor="text1"/>
                <w:sz w:val="16"/>
              </w:rPr>
              <w:t xml:space="preserve"> </w:t>
            </w:r>
          </w:p>
        </w:tc>
      </w:tr>
      <w:tr w:rsidR="0049049A" w:rsidRPr="000C3197" w14:paraId="55E09E55" w14:textId="77777777" w:rsidTr="00C23034">
        <w:trPr>
          <w:cantSplit/>
          <w:jc w:val="center"/>
        </w:trPr>
        <w:tc>
          <w:tcPr>
            <w:tcW w:w="2232" w:type="dxa"/>
            <w:shd w:val="clear" w:color="auto" w:fill="E5DFEC" w:themeFill="accent4" w:themeFillTint="33"/>
            <w:tcMar>
              <w:top w:w="90" w:type="dxa"/>
              <w:left w:w="110" w:type="dxa"/>
              <w:bottom w:w="90" w:type="dxa"/>
              <w:right w:w="110" w:type="dxa"/>
            </w:tcMar>
            <w:vAlign w:val="center"/>
          </w:tcPr>
          <w:p w14:paraId="3C2D55D9" w14:textId="77777777" w:rsidR="0049049A" w:rsidRPr="000C3197" w:rsidRDefault="004963C8">
            <w:pPr>
              <w:rPr>
                <w:rFonts w:ascii="EYInterstate Light" w:hAnsi="EYInterstate Light"/>
                <w:b/>
                <w:bCs/>
              </w:rPr>
            </w:pPr>
            <w:r w:rsidRPr="000C3197">
              <w:rPr>
                <w:rFonts w:ascii="EYInterstate Light" w:hAnsi="EYInterstate Light"/>
                <w:b/>
                <w:bCs/>
                <w:color w:val="1F2937"/>
                <w:sz w:val="16"/>
              </w:rPr>
              <w:t>Additional PPA option</w:t>
            </w:r>
          </w:p>
        </w:tc>
        <w:tc>
          <w:tcPr>
            <w:tcW w:w="6912" w:type="dxa"/>
            <w:shd w:val="clear" w:color="auto" w:fill="E5DFEC" w:themeFill="accent4" w:themeFillTint="33"/>
            <w:tcMar>
              <w:top w:w="90" w:type="dxa"/>
              <w:left w:w="110" w:type="dxa"/>
              <w:bottom w:w="90" w:type="dxa"/>
              <w:right w:w="110" w:type="dxa"/>
            </w:tcMar>
            <w:vAlign w:val="center"/>
          </w:tcPr>
          <w:p w14:paraId="32432B4B" w14:textId="77777777" w:rsidR="0049049A" w:rsidRPr="000C3197" w:rsidRDefault="004963C8">
            <w:pPr>
              <w:rPr>
                <w:rFonts w:ascii="EYInterstate Light" w:hAnsi="EYInterstate Light"/>
              </w:rPr>
            </w:pPr>
            <w:r w:rsidRPr="009006A6">
              <w:rPr>
                <w:rFonts w:ascii="EYInterstate Light" w:hAnsi="EYInterstate Light"/>
                <w:b/>
                <w:bCs/>
                <w:color w:val="1F2937"/>
                <w:sz w:val="16"/>
              </w:rPr>
              <w:t>Limited upfront capital</w:t>
            </w:r>
            <w:r w:rsidRPr="000C3197">
              <w:rPr>
                <w:rFonts w:ascii="EYInterstate Light" w:hAnsi="EYInterstate Light"/>
                <w:color w:val="1F2937"/>
                <w:sz w:val="16"/>
              </w:rPr>
              <w:t xml:space="preserve">; price, volume and supply terms are contractual; </w:t>
            </w:r>
            <w:r w:rsidRPr="009006A6">
              <w:rPr>
                <w:rFonts w:ascii="EYInterstate Light" w:hAnsi="EYInterstate Light"/>
                <w:b/>
                <w:bCs/>
                <w:color w:val="1F2937"/>
                <w:sz w:val="16"/>
              </w:rPr>
              <w:t>flexibility</w:t>
            </w:r>
            <w:r w:rsidRPr="000C3197">
              <w:rPr>
                <w:rFonts w:ascii="EYInterstate Light" w:hAnsi="EYInterstate Light"/>
                <w:color w:val="1F2937"/>
                <w:sz w:val="16"/>
              </w:rPr>
              <w:t xml:space="preserve"> depends on the agreement.</w:t>
            </w:r>
          </w:p>
        </w:tc>
      </w:tr>
      <w:tr w:rsidR="0049049A" w:rsidRPr="000C3197" w14:paraId="1874A9C1" w14:textId="77777777" w:rsidTr="00C23034">
        <w:trPr>
          <w:cantSplit/>
          <w:jc w:val="center"/>
        </w:trPr>
        <w:tc>
          <w:tcPr>
            <w:tcW w:w="2232" w:type="dxa"/>
            <w:shd w:val="clear" w:color="auto" w:fill="E5DFEC" w:themeFill="accent4" w:themeFillTint="33"/>
            <w:tcMar>
              <w:top w:w="90" w:type="dxa"/>
              <w:left w:w="110" w:type="dxa"/>
              <w:bottom w:w="90" w:type="dxa"/>
              <w:right w:w="110" w:type="dxa"/>
            </w:tcMar>
            <w:vAlign w:val="center"/>
          </w:tcPr>
          <w:p w14:paraId="252704AA" w14:textId="77777777" w:rsidR="0049049A" w:rsidRPr="000C3197" w:rsidRDefault="004963C8">
            <w:pPr>
              <w:rPr>
                <w:rFonts w:ascii="EYInterstate Light" w:hAnsi="EYInterstate Light"/>
                <w:b/>
                <w:bCs/>
              </w:rPr>
            </w:pPr>
            <w:r w:rsidRPr="000C3197">
              <w:rPr>
                <w:rFonts w:ascii="EYInterstate Light" w:hAnsi="EYInterstate Light"/>
                <w:b/>
                <w:bCs/>
                <w:color w:val="1F2937"/>
                <w:sz w:val="16"/>
              </w:rPr>
              <w:t>Direct investment option</w:t>
            </w:r>
          </w:p>
        </w:tc>
        <w:tc>
          <w:tcPr>
            <w:tcW w:w="6912" w:type="dxa"/>
            <w:shd w:val="clear" w:color="auto" w:fill="E5DFEC" w:themeFill="accent4" w:themeFillTint="33"/>
            <w:tcMar>
              <w:top w:w="90" w:type="dxa"/>
              <w:left w:w="110" w:type="dxa"/>
              <w:bottom w:w="90" w:type="dxa"/>
              <w:right w:w="110" w:type="dxa"/>
            </w:tcMar>
            <w:vAlign w:val="center"/>
          </w:tcPr>
          <w:p w14:paraId="64EAA2CE" w14:textId="77777777" w:rsidR="0049049A" w:rsidRPr="000C3197" w:rsidRDefault="004963C8">
            <w:pPr>
              <w:rPr>
                <w:rFonts w:ascii="EYInterstate Light" w:hAnsi="EYInterstate Light"/>
              </w:rPr>
            </w:pPr>
            <w:r w:rsidRPr="000C3197">
              <w:rPr>
                <w:rFonts w:ascii="EYInterstate Light" w:hAnsi="EYInterstate Light"/>
                <w:color w:val="1F2937"/>
                <w:sz w:val="16"/>
              </w:rPr>
              <w:t xml:space="preserve">Requires upfront capital and funding; Axion participates in project risks and returns; more construction, operating and governance </w:t>
            </w:r>
            <w:r w:rsidRPr="009006A6">
              <w:rPr>
                <w:rFonts w:ascii="EYInterstate Light" w:hAnsi="EYInterstate Light"/>
                <w:b/>
                <w:bCs/>
                <w:color w:val="1F2937"/>
                <w:sz w:val="16"/>
              </w:rPr>
              <w:t>involvement</w:t>
            </w:r>
            <w:r w:rsidRPr="000C3197">
              <w:rPr>
                <w:rFonts w:ascii="EYInterstate Light" w:hAnsi="EYInterstate Light"/>
                <w:color w:val="1F2937"/>
                <w:sz w:val="16"/>
              </w:rPr>
              <w:t>.</w:t>
            </w:r>
          </w:p>
        </w:tc>
      </w:tr>
      <w:tr w:rsidR="0049049A" w:rsidRPr="000C3197" w14:paraId="5B72BF6E" w14:textId="77777777" w:rsidTr="00C23034">
        <w:trPr>
          <w:cantSplit/>
          <w:jc w:val="center"/>
        </w:trPr>
        <w:tc>
          <w:tcPr>
            <w:tcW w:w="2232" w:type="dxa"/>
            <w:shd w:val="clear" w:color="auto" w:fill="E5DFEC" w:themeFill="accent4" w:themeFillTint="33"/>
            <w:tcMar>
              <w:top w:w="90" w:type="dxa"/>
              <w:left w:w="110" w:type="dxa"/>
              <w:bottom w:w="90" w:type="dxa"/>
              <w:right w:w="110" w:type="dxa"/>
            </w:tcMar>
            <w:vAlign w:val="center"/>
          </w:tcPr>
          <w:p w14:paraId="4EA120B0" w14:textId="77777777" w:rsidR="0049049A" w:rsidRPr="000C3197" w:rsidRDefault="004963C8">
            <w:pPr>
              <w:rPr>
                <w:rFonts w:ascii="EYInterstate Light" w:hAnsi="EYInterstate Light"/>
                <w:b/>
                <w:bCs/>
              </w:rPr>
            </w:pPr>
            <w:r w:rsidRPr="000C3197">
              <w:rPr>
                <w:rFonts w:ascii="EYInterstate Light" w:hAnsi="EYInterstate Light"/>
                <w:b/>
                <w:bCs/>
                <w:color w:val="1F2937"/>
                <w:sz w:val="16"/>
              </w:rPr>
              <w:t>Off-site generation and wheeling</w:t>
            </w:r>
          </w:p>
        </w:tc>
        <w:tc>
          <w:tcPr>
            <w:tcW w:w="6912" w:type="dxa"/>
            <w:shd w:val="clear" w:color="auto" w:fill="E5DFEC" w:themeFill="accent4" w:themeFillTint="33"/>
            <w:tcMar>
              <w:top w:w="90" w:type="dxa"/>
              <w:left w:w="110" w:type="dxa"/>
              <w:bottom w:w="90" w:type="dxa"/>
              <w:right w:w="110" w:type="dxa"/>
            </w:tcMar>
            <w:vAlign w:val="center"/>
          </w:tcPr>
          <w:p w14:paraId="166FD608" w14:textId="7C5DCF67" w:rsidR="00C23034" w:rsidRPr="000C3197" w:rsidRDefault="004963C8">
            <w:pPr>
              <w:rPr>
                <w:rFonts w:ascii="EYInterstate Light" w:hAnsi="EYInterstate Light"/>
                <w:color w:val="1F2937"/>
                <w:sz w:val="16"/>
              </w:rPr>
            </w:pPr>
            <w:r w:rsidRPr="000C3197">
              <w:rPr>
                <w:rFonts w:ascii="EYInterstate Light" w:hAnsi="EYInterstate Light"/>
                <w:color w:val="1F2937"/>
                <w:sz w:val="16"/>
              </w:rPr>
              <w:t xml:space="preserve">Land/network constraints may require </w:t>
            </w:r>
            <w:r w:rsidRPr="009006A6">
              <w:rPr>
                <w:rFonts w:ascii="EYInterstate Light" w:hAnsi="EYInterstate Light"/>
                <w:b/>
                <w:bCs/>
                <w:color w:val="1F2937"/>
                <w:sz w:val="16"/>
              </w:rPr>
              <w:t>remote</w:t>
            </w:r>
            <w:r w:rsidRPr="000C3197">
              <w:rPr>
                <w:rFonts w:ascii="EYInterstate Light" w:hAnsi="EYInterstate Light"/>
                <w:color w:val="1F2937"/>
                <w:sz w:val="16"/>
              </w:rPr>
              <w:t xml:space="preserve"> generation and </w:t>
            </w:r>
            <w:r w:rsidRPr="009006A6">
              <w:rPr>
                <w:rFonts w:ascii="EYInterstate Light" w:hAnsi="EYInterstate Light"/>
                <w:b/>
                <w:bCs/>
                <w:color w:val="1F2937"/>
                <w:sz w:val="16"/>
              </w:rPr>
              <w:t>grid-based</w:t>
            </w:r>
            <w:r w:rsidRPr="000C3197">
              <w:rPr>
                <w:rFonts w:ascii="EYInterstate Light" w:hAnsi="EYInterstate Light"/>
                <w:color w:val="1F2937"/>
                <w:sz w:val="16"/>
              </w:rPr>
              <w:t xml:space="preserve"> allocation</w:t>
            </w:r>
          </w:p>
        </w:tc>
      </w:tr>
      <w:tr w:rsidR="0049049A" w:rsidRPr="000C3197" w14:paraId="6B3A1AB6" w14:textId="77777777" w:rsidTr="00C23034">
        <w:trPr>
          <w:cantSplit/>
          <w:jc w:val="center"/>
        </w:trPr>
        <w:tc>
          <w:tcPr>
            <w:tcW w:w="2232" w:type="dxa"/>
            <w:shd w:val="clear" w:color="auto" w:fill="E5DFEC" w:themeFill="accent4" w:themeFillTint="33"/>
            <w:tcMar>
              <w:top w:w="90" w:type="dxa"/>
              <w:left w:w="110" w:type="dxa"/>
              <w:bottom w:w="90" w:type="dxa"/>
              <w:right w:w="110" w:type="dxa"/>
            </w:tcMar>
            <w:vAlign w:val="center"/>
          </w:tcPr>
          <w:p w14:paraId="793EAEE8" w14:textId="77777777" w:rsidR="0049049A" w:rsidRPr="000C3197" w:rsidRDefault="004963C8">
            <w:pPr>
              <w:rPr>
                <w:rFonts w:ascii="EYInterstate Light" w:hAnsi="EYInterstate Light"/>
                <w:b/>
                <w:bCs/>
                <w:color w:val="1F2937"/>
                <w:sz w:val="16"/>
              </w:rPr>
            </w:pPr>
            <w:r w:rsidRPr="000C3197">
              <w:rPr>
                <w:rFonts w:ascii="EYInterstate Light" w:hAnsi="EYInterstate Light"/>
                <w:b/>
                <w:bCs/>
                <w:color w:val="1F2937"/>
                <w:sz w:val="16"/>
              </w:rPr>
              <w:t>Long-term offtake</w:t>
            </w:r>
          </w:p>
          <w:p w14:paraId="5C26C696" w14:textId="77777777" w:rsidR="00C23034" w:rsidRPr="000C3197" w:rsidRDefault="00C23034" w:rsidP="00E52CC5">
            <w:pPr>
              <w:rPr>
                <w:rFonts w:ascii="EYInterstate Light" w:hAnsi="EYInterstate Light"/>
                <w:b/>
                <w:bCs/>
              </w:rPr>
            </w:pPr>
          </w:p>
        </w:tc>
        <w:tc>
          <w:tcPr>
            <w:tcW w:w="6912" w:type="dxa"/>
            <w:shd w:val="clear" w:color="auto" w:fill="E5DFEC" w:themeFill="accent4" w:themeFillTint="33"/>
            <w:tcMar>
              <w:top w:w="90" w:type="dxa"/>
              <w:left w:w="110" w:type="dxa"/>
              <w:bottom w:w="90" w:type="dxa"/>
              <w:right w:w="110" w:type="dxa"/>
            </w:tcMar>
            <w:vAlign w:val="center"/>
          </w:tcPr>
          <w:p w14:paraId="569D4A59" w14:textId="6CAE4767" w:rsidR="00E52CC5" w:rsidRPr="000C3197" w:rsidRDefault="005B3DD2" w:rsidP="00E52CC5">
            <w:pPr>
              <w:rPr>
                <w:rFonts w:ascii="EYInterstate Light" w:hAnsi="EYInterstate Light"/>
                <w:color w:val="1F2937"/>
                <w:sz w:val="16"/>
                <w:lang w:val="en-ZA"/>
              </w:rPr>
            </w:pPr>
            <w:r w:rsidRPr="005B3DD2">
              <w:rPr>
                <w:rFonts w:ascii="EYInterstate Light" w:hAnsi="EYInterstate Light"/>
                <w:color w:val="1F2937"/>
                <w:sz w:val="16"/>
                <w:lang w:val="en-ZA"/>
              </w:rPr>
              <w:t>A contract under which a future customer commits to buy the electricity that will be produced by the project once it is operational.</w:t>
            </w:r>
            <w:r>
              <w:rPr>
                <w:rFonts w:ascii="EYInterstate Light" w:hAnsi="EYInterstate Light"/>
                <w:color w:val="1F2937"/>
                <w:sz w:val="16"/>
                <w:lang w:val="en-ZA"/>
              </w:rPr>
              <w:t xml:space="preserve"> </w:t>
            </w:r>
            <w:r w:rsidR="00E52CC5" w:rsidRPr="000C3197">
              <w:rPr>
                <w:rFonts w:ascii="EYInterstate Light" w:hAnsi="EYInterstate Light"/>
                <w:color w:val="1F2937"/>
                <w:sz w:val="16"/>
                <w:lang w:val="en-ZA"/>
              </w:rPr>
              <w:t xml:space="preserve">Due to the risks explained, it is most likely that this occurs in </w:t>
            </w:r>
            <w:r w:rsidR="00E52CC5" w:rsidRPr="009006A6">
              <w:rPr>
                <w:rFonts w:ascii="EYInterstate Light" w:hAnsi="EYInterstate Light"/>
                <w:b/>
                <w:bCs/>
                <w:color w:val="1F2937"/>
                <w:sz w:val="16"/>
                <w:lang w:val="en-ZA"/>
              </w:rPr>
              <w:t>combination with the direct investment option.</w:t>
            </w:r>
            <w:r w:rsidR="00E52CC5" w:rsidRPr="000C3197">
              <w:rPr>
                <w:rFonts w:ascii="EYInterstate Light" w:hAnsi="EYInterstate Light"/>
                <w:color w:val="1F2937"/>
                <w:sz w:val="16"/>
                <w:lang w:val="en-ZA"/>
              </w:rPr>
              <w:t xml:space="preserve"> </w:t>
            </w:r>
          </w:p>
        </w:tc>
      </w:tr>
      <w:tr w:rsidR="0049049A" w:rsidRPr="000C3197" w14:paraId="4EC1AD93" w14:textId="77777777">
        <w:trPr>
          <w:cantSplit/>
          <w:jc w:val="center"/>
        </w:trPr>
        <w:tc>
          <w:tcPr>
            <w:tcW w:w="2232" w:type="dxa"/>
            <w:tcMar>
              <w:top w:w="90" w:type="dxa"/>
              <w:left w:w="110" w:type="dxa"/>
              <w:bottom w:w="90" w:type="dxa"/>
              <w:right w:w="110" w:type="dxa"/>
            </w:tcMar>
            <w:vAlign w:val="center"/>
          </w:tcPr>
          <w:p w14:paraId="2F1FA4EA" w14:textId="77777777" w:rsidR="0049049A" w:rsidRPr="009006A6" w:rsidRDefault="004963C8">
            <w:pPr>
              <w:rPr>
                <w:rFonts w:ascii="EYInterstate Light" w:hAnsi="EYInterstate Light"/>
              </w:rPr>
            </w:pPr>
            <w:r w:rsidRPr="009006A6">
              <w:rPr>
                <w:rFonts w:ascii="EYInterstate Light" w:hAnsi="EYInterstate Light"/>
                <w:color w:val="1F2937"/>
                <w:sz w:val="16"/>
              </w:rPr>
              <w:t>Reliability</w:t>
            </w:r>
          </w:p>
        </w:tc>
        <w:tc>
          <w:tcPr>
            <w:tcW w:w="6912" w:type="dxa"/>
            <w:tcMar>
              <w:top w:w="90" w:type="dxa"/>
              <w:left w:w="110" w:type="dxa"/>
              <w:bottom w:w="90" w:type="dxa"/>
              <w:right w:w="110" w:type="dxa"/>
            </w:tcMar>
            <w:vAlign w:val="center"/>
          </w:tcPr>
          <w:p w14:paraId="6C0674F4" w14:textId="77777777" w:rsidR="0049049A" w:rsidRPr="000C3197" w:rsidRDefault="004963C8">
            <w:pPr>
              <w:rPr>
                <w:rFonts w:ascii="EYInterstate Light" w:hAnsi="EYInterstate Light"/>
              </w:rPr>
            </w:pPr>
            <w:r w:rsidRPr="000C3197">
              <w:rPr>
                <w:rFonts w:ascii="EYInterstate Light" w:hAnsi="EYInterstate Light"/>
                <w:color w:val="1F2937"/>
                <w:sz w:val="16"/>
              </w:rPr>
              <w:t xml:space="preserve">Renewable generation </w:t>
            </w:r>
            <w:r w:rsidRPr="009006A6">
              <w:rPr>
                <w:rFonts w:ascii="EYInterstate Light" w:hAnsi="EYInterstate Light"/>
                <w:color w:val="1F2937"/>
                <w:sz w:val="16"/>
              </w:rPr>
              <w:t>does</w:t>
            </w:r>
            <w:r w:rsidRPr="009006A6">
              <w:rPr>
                <w:rFonts w:ascii="EYInterstate Light" w:hAnsi="EYInterstate Light"/>
                <w:b/>
                <w:bCs/>
                <w:color w:val="1F2937"/>
                <w:sz w:val="16"/>
              </w:rPr>
              <w:t xml:space="preserve"> not replace grid</w:t>
            </w:r>
            <w:r w:rsidRPr="000C3197">
              <w:rPr>
                <w:rFonts w:ascii="EYInterstate Light" w:hAnsi="EYInterstate Light"/>
                <w:color w:val="1F2937"/>
                <w:sz w:val="16"/>
              </w:rPr>
              <w:t xml:space="preserve"> connections, UPS/batteries or backup generation.</w:t>
            </w:r>
          </w:p>
        </w:tc>
      </w:tr>
      <w:tr w:rsidR="008525F0" w:rsidRPr="000C3197" w14:paraId="226591B8" w14:textId="77777777" w:rsidTr="00717051">
        <w:trPr>
          <w:cantSplit/>
          <w:jc w:val="center"/>
        </w:trPr>
        <w:tc>
          <w:tcPr>
            <w:tcW w:w="2232" w:type="dxa"/>
            <w:tcMar>
              <w:top w:w="90" w:type="dxa"/>
              <w:left w:w="110" w:type="dxa"/>
              <w:bottom w:w="90" w:type="dxa"/>
              <w:right w:w="110" w:type="dxa"/>
            </w:tcMar>
          </w:tcPr>
          <w:p w14:paraId="3A80BB50" w14:textId="20E38039"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Installed IT capacity</w:t>
            </w:r>
          </w:p>
        </w:tc>
        <w:tc>
          <w:tcPr>
            <w:tcW w:w="6912" w:type="dxa"/>
            <w:tcMar>
              <w:top w:w="90" w:type="dxa"/>
              <w:left w:w="110" w:type="dxa"/>
              <w:bottom w:w="90" w:type="dxa"/>
              <w:right w:w="110" w:type="dxa"/>
            </w:tcMar>
          </w:tcPr>
          <w:p w14:paraId="779ECE84" w14:textId="52BAC779"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The customer IT load Axion’s completed facilities can support. Increasing it requires broader data-centre infrastructure, not merely more electricity.</w:t>
            </w:r>
          </w:p>
        </w:tc>
      </w:tr>
      <w:tr w:rsidR="008525F0" w:rsidRPr="000C3197" w14:paraId="11163517" w14:textId="77777777" w:rsidTr="00717051">
        <w:trPr>
          <w:cantSplit/>
          <w:jc w:val="center"/>
        </w:trPr>
        <w:tc>
          <w:tcPr>
            <w:tcW w:w="2232" w:type="dxa"/>
            <w:tcMar>
              <w:top w:w="90" w:type="dxa"/>
              <w:left w:w="110" w:type="dxa"/>
              <w:bottom w:w="90" w:type="dxa"/>
              <w:right w:w="110" w:type="dxa"/>
            </w:tcMar>
          </w:tcPr>
          <w:p w14:paraId="6B7AFA9C" w14:textId="628352B5"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Electricity supply</w:t>
            </w:r>
          </w:p>
        </w:tc>
        <w:tc>
          <w:tcPr>
            <w:tcW w:w="6912" w:type="dxa"/>
            <w:tcMar>
              <w:top w:w="90" w:type="dxa"/>
              <w:left w:w="110" w:type="dxa"/>
              <w:bottom w:w="90" w:type="dxa"/>
              <w:right w:w="110" w:type="dxa"/>
            </w:tcMar>
          </w:tcPr>
          <w:p w14:paraId="67ED2E4D" w14:textId="6308DD37"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The sources and network arrangements that provide power to the facilities.</w:t>
            </w:r>
          </w:p>
        </w:tc>
      </w:tr>
      <w:tr w:rsidR="008525F0" w:rsidRPr="000C3197" w14:paraId="368DBC83" w14:textId="77777777" w:rsidTr="00717051">
        <w:trPr>
          <w:cantSplit/>
          <w:jc w:val="center"/>
        </w:trPr>
        <w:tc>
          <w:tcPr>
            <w:tcW w:w="2232" w:type="dxa"/>
            <w:tcMar>
              <w:top w:w="90" w:type="dxa"/>
              <w:left w:w="110" w:type="dxa"/>
              <w:bottom w:w="90" w:type="dxa"/>
              <w:right w:w="110" w:type="dxa"/>
            </w:tcMar>
          </w:tcPr>
          <w:p w14:paraId="26B84679" w14:textId="661B83A9" w:rsidR="008525F0" w:rsidRPr="009006A6" w:rsidRDefault="008525F0" w:rsidP="008525F0">
            <w:pPr>
              <w:rPr>
                <w:rFonts w:ascii="EYInterstate Light" w:hAnsi="EYInterstate Light"/>
                <w:b/>
                <w:bCs/>
                <w:color w:val="1F2937"/>
                <w:sz w:val="16"/>
              </w:rPr>
            </w:pPr>
            <w:r w:rsidRPr="009006A6">
              <w:rPr>
                <w:rFonts w:ascii="EYInterstate Light" w:hAnsi="EYInterstate Light"/>
                <w:b/>
                <w:bCs/>
                <w:color w:val="1F2937"/>
                <w:sz w:val="16"/>
              </w:rPr>
              <w:t>PPA</w:t>
            </w:r>
          </w:p>
        </w:tc>
        <w:tc>
          <w:tcPr>
            <w:tcW w:w="6912" w:type="dxa"/>
            <w:tcMar>
              <w:top w:w="90" w:type="dxa"/>
              <w:left w:w="110" w:type="dxa"/>
              <w:bottom w:w="90" w:type="dxa"/>
              <w:right w:w="110" w:type="dxa"/>
            </w:tcMar>
          </w:tcPr>
          <w:p w14:paraId="4896CDD3" w14:textId="77777777" w:rsidR="008525F0" w:rsidRPr="000C3197" w:rsidRDefault="008525F0" w:rsidP="008525F0">
            <w:pPr>
              <w:rPr>
                <w:rFonts w:ascii="EYInterstate Light" w:hAnsi="EYInterstate Light"/>
                <w:color w:val="1F2937"/>
                <w:sz w:val="16"/>
              </w:rPr>
            </w:pPr>
            <w:r w:rsidRPr="009006A6">
              <w:rPr>
                <w:rFonts w:ascii="EYInterstate Light" w:hAnsi="EYInterstate Light"/>
                <w:b/>
                <w:bCs/>
                <w:color w:val="1F2937"/>
                <w:sz w:val="16"/>
              </w:rPr>
              <w:t>A long-term contract</w:t>
            </w:r>
            <w:r w:rsidRPr="000C3197">
              <w:rPr>
                <w:rFonts w:ascii="EYInterstate Light" w:hAnsi="EYInterstate Light"/>
                <w:color w:val="1F2937"/>
                <w:sz w:val="16"/>
              </w:rPr>
              <w:t xml:space="preserve"> under which Axion buys electricity from an independent producer.</w:t>
            </w:r>
          </w:p>
          <w:p w14:paraId="5C62F2EA" w14:textId="77777777"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 xml:space="preserve">Axion takes: </w:t>
            </w:r>
          </w:p>
          <w:p w14:paraId="5B0DDDFD" w14:textId="77777777"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Electricity price risk (depending on contract structure)</w:t>
            </w:r>
          </w:p>
          <w:p w14:paraId="3E0A0ABA" w14:textId="77777777"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Volume risk (Renewable generation may vary)</w:t>
            </w:r>
          </w:p>
          <w:p w14:paraId="224A56EA" w14:textId="63AE322D"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 xml:space="preserve">Counterparty risk </w:t>
            </w:r>
            <w:r w:rsidR="009006A6">
              <w:rPr>
                <w:rFonts w:ascii="EYInterstate Light" w:hAnsi="EYInterstate Light"/>
                <w:color w:val="1F2937"/>
                <w:sz w:val="16"/>
              </w:rPr>
              <w:t xml:space="preserve">(dependency risk </w:t>
            </w:r>
            <w:r w:rsidR="009006A6" w:rsidRPr="009006A6">
              <w:rPr>
                <w:rFonts w:ascii="EYInterstate Light" w:hAnsi="EYInterstate Light"/>
                <w:color w:val="1F2937"/>
                <w:sz w:val="16"/>
              </w:rPr>
              <w:t>that the other party to the contract—the renewable-energy supplier or IPP—cannot or does not fulfil its obligations to Axion.</w:t>
            </w:r>
            <w:r w:rsidR="009006A6">
              <w:rPr>
                <w:rFonts w:ascii="EYInterstate Light" w:hAnsi="EYInterstate Light"/>
                <w:color w:val="1F2937"/>
                <w:sz w:val="16"/>
              </w:rPr>
              <w:t xml:space="preserve"> </w:t>
            </w:r>
            <w:r w:rsidR="009006A6" w:rsidRPr="009006A6">
              <w:rPr>
                <w:rFonts w:ascii="EYInterstate Light" w:hAnsi="EYInterstate Light"/>
                <w:color w:val="1F2937"/>
                <w:sz w:val="16"/>
              </w:rPr>
              <w:sym w:font="Wingdings" w:char="F0E0"/>
            </w:r>
            <w:r w:rsidR="009006A6">
              <w:rPr>
                <w:rFonts w:ascii="EYInterstate Light" w:hAnsi="EYInterstate Light"/>
                <w:color w:val="1F2937"/>
                <w:sz w:val="16"/>
              </w:rPr>
              <w:t xml:space="preserve"> </w:t>
            </w:r>
            <w:r w:rsidR="009006A6" w:rsidRPr="009006A6">
              <w:rPr>
                <w:rFonts w:ascii="EYInterstate Light" w:hAnsi="EYInterstate Light"/>
                <w:color w:val="1F2937"/>
                <w:sz w:val="16"/>
              </w:rPr>
              <w:t>If the supplier defaults or underperforms, Axion may have to purchase replacement electricity from the grid or another supplier, potentially at a higher price. This could increase costs and threaten the reliable electricity supply required by its data centers.</w:t>
            </w:r>
            <w:r w:rsidR="009006A6">
              <w:rPr>
                <w:rFonts w:ascii="EYInterstate Light" w:hAnsi="EYInterstate Light"/>
                <w:color w:val="1F2937"/>
                <w:sz w:val="16"/>
              </w:rPr>
              <w:t xml:space="preserve">) </w:t>
            </w:r>
          </w:p>
          <w:p w14:paraId="18F52494" w14:textId="77777777" w:rsidR="008525F0" w:rsidRPr="000C3197" w:rsidRDefault="008525F0" w:rsidP="008525F0">
            <w:pPr>
              <w:rPr>
                <w:rFonts w:ascii="EYInterstate Light" w:hAnsi="EYInterstate Light"/>
                <w:color w:val="1F2937"/>
                <w:sz w:val="16"/>
              </w:rPr>
            </w:pPr>
          </w:p>
          <w:p w14:paraId="0F8905E1" w14:textId="77777777"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Axion does not take on (as these remain with the solar/wind developer)</w:t>
            </w:r>
          </w:p>
          <w:p w14:paraId="16B3407D" w14:textId="77777777"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 xml:space="preserve">Construction risk </w:t>
            </w:r>
          </w:p>
          <w:p w14:paraId="75BDB447" w14:textId="77777777"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 xml:space="preserve">Permitting risk </w:t>
            </w:r>
          </w:p>
          <w:p w14:paraId="09BA02D4" w14:textId="77777777" w:rsidR="008525F0" w:rsidRPr="000C3197"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 xml:space="preserve">Technology risk </w:t>
            </w:r>
          </w:p>
          <w:p w14:paraId="4912A4CE" w14:textId="77777777" w:rsidR="009006A6" w:rsidRDefault="008525F0" w:rsidP="008525F0">
            <w:pPr>
              <w:pStyle w:val="ListParagraph"/>
              <w:numPr>
                <w:ilvl w:val="0"/>
                <w:numId w:val="19"/>
              </w:numPr>
              <w:rPr>
                <w:rFonts w:ascii="EYInterstate Light" w:hAnsi="EYInterstate Light"/>
                <w:color w:val="1F2937"/>
                <w:sz w:val="16"/>
              </w:rPr>
            </w:pPr>
            <w:r w:rsidRPr="000C3197">
              <w:rPr>
                <w:rFonts w:ascii="EYInterstate Light" w:hAnsi="EYInterstate Light"/>
                <w:color w:val="1F2937"/>
                <w:sz w:val="16"/>
              </w:rPr>
              <w:t xml:space="preserve">Operating and maintenance risk </w:t>
            </w:r>
          </w:p>
          <w:p w14:paraId="06744BD4" w14:textId="01237A2C" w:rsidR="008525F0" w:rsidRPr="009006A6" w:rsidRDefault="008525F0" w:rsidP="008525F0">
            <w:pPr>
              <w:pStyle w:val="ListParagraph"/>
              <w:numPr>
                <w:ilvl w:val="0"/>
                <w:numId w:val="19"/>
              </w:numPr>
              <w:rPr>
                <w:rFonts w:ascii="EYInterstate Light" w:hAnsi="EYInterstate Light"/>
                <w:color w:val="1F2937"/>
                <w:sz w:val="16"/>
              </w:rPr>
            </w:pPr>
            <w:r w:rsidRPr="009006A6">
              <w:rPr>
                <w:rFonts w:ascii="EYInterstate Light" w:hAnsi="EYInterstate Light"/>
                <w:color w:val="1F2937"/>
                <w:sz w:val="16"/>
              </w:rPr>
              <w:t xml:space="preserve">Asset obsolescence risk </w:t>
            </w:r>
          </w:p>
        </w:tc>
      </w:tr>
      <w:tr w:rsidR="008525F0" w:rsidRPr="000C3197" w14:paraId="05727F55" w14:textId="77777777" w:rsidTr="00717051">
        <w:trPr>
          <w:cantSplit/>
          <w:jc w:val="center"/>
        </w:trPr>
        <w:tc>
          <w:tcPr>
            <w:tcW w:w="2232" w:type="dxa"/>
            <w:tcMar>
              <w:top w:w="90" w:type="dxa"/>
              <w:left w:w="110" w:type="dxa"/>
              <w:bottom w:w="90" w:type="dxa"/>
              <w:right w:w="110" w:type="dxa"/>
            </w:tcMar>
          </w:tcPr>
          <w:p w14:paraId="076452FC" w14:textId="3831A0B3" w:rsidR="008525F0" w:rsidRPr="009006A6" w:rsidRDefault="008525F0" w:rsidP="008525F0">
            <w:pPr>
              <w:rPr>
                <w:rFonts w:ascii="EYInterstate Light" w:hAnsi="EYInterstate Light"/>
                <w:b/>
                <w:bCs/>
                <w:color w:val="1F2937"/>
                <w:sz w:val="16"/>
              </w:rPr>
            </w:pPr>
            <w:r w:rsidRPr="009006A6">
              <w:rPr>
                <w:rFonts w:ascii="EYInterstate Light" w:hAnsi="EYInterstate Light"/>
                <w:b/>
                <w:bCs/>
                <w:color w:val="1F2937"/>
                <w:sz w:val="16"/>
              </w:rPr>
              <w:t>IPP</w:t>
            </w:r>
          </w:p>
        </w:tc>
        <w:tc>
          <w:tcPr>
            <w:tcW w:w="6912" w:type="dxa"/>
            <w:tcMar>
              <w:top w:w="90" w:type="dxa"/>
              <w:left w:w="110" w:type="dxa"/>
              <w:bottom w:w="90" w:type="dxa"/>
              <w:right w:w="110" w:type="dxa"/>
            </w:tcMar>
          </w:tcPr>
          <w:p w14:paraId="2ED03AF4" w14:textId="62EEC49F"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An independent power producer, not a separate decision method.</w:t>
            </w:r>
          </w:p>
        </w:tc>
      </w:tr>
      <w:tr w:rsidR="008525F0" w:rsidRPr="000C3197" w14:paraId="118B7553" w14:textId="77777777" w:rsidTr="00717051">
        <w:trPr>
          <w:cantSplit/>
          <w:jc w:val="center"/>
        </w:trPr>
        <w:tc>
          <w:tcPr>
            <w:tcW w:w="2232" w:type="dxa"/>
            <w:tcMar>
              <w:top w:w="90" w:type="dxa"/>
              <w:left w:w="110" w:type="dxa"/>
              <w:bottom w:w="90" w:type="dxa"/>
              <w:right w:w="110" w:type="dxa"/>
            </w:tcMar>
          </w:tcPr>
          <w:p w14:paraId="3D5EA9B5" w14:textId="7CFA008B" w:rsidR="008525F0" w:rsidRPr="009006A6" w:rsidRDefault="008525F0" w:rsidP="008525F0">
            <w:pPr>
              <w:rPr>
                <w:rFonts w:ascii="EYInterstate Light" w:hAnsi="EYInterstate Light"/>
                <w:b/>
                <w:bCs/>
                <w:color w:val="1F2937"/>
                <w:sz w:val="16"/>
              </w:rPr>
            </w:pPr>
            <w:r w:rsidRPr="009006A6">
              <w:rPr>
                <w:rFonts w:ascii="EYInterstate Light" w:hAnsi="EYInterstate Light"/>
                <w:b/>
                <w:bCs/>
                <w:color w:val="1F2937"/>
                <w:sz w:val="16"/>
              </w:rPr>
              <w:t>Wheeling</w:t>
            </w:r>
          </w:p>
        </w:tc>
        <w:tc>
          <w:tcPr>
            <w:tcW w:w="6912" w:type="dxa"/>
            <w:tcMar>
              <w:top w:w="90" w:type="dxa"/>
              <w:left w:w="110" w:type="dxa"/>
              <w:bottom w:w="90" w:type="dxa"/>
              <w:right w:w="110" w:type="dxa"/>
            </w:tcMar>
          </w:tcPr>
          <w:p w14:paraId="73A16423" w14:textId="1DF3CD35" w:rsidR="008525F0" w:rsidRPr="000C3197" w:rsidRDefault="008525F0" w:rsidP="008525F0">
            <w:pPr>
              <w:rPr>
                <w:rFonts w:ascii="EYInterstate Light" w:hAnsi="EYInterstate Light"/>
                <w:color w:val="1F2937"/>
                <w:sz w:val="16"/>
              </w:rPr>
            </w:pPr>
            <w:r w:rsidRPr="000C3197">
              <w:rPr>
                <w:rFonts w:ascii="EYInterstate Light" w:hAnsi="EYInterstate Light"/>
                <w:color w:val="1F2937"/>
                <w:sz w:val="16"/>
              </w:rPr>
              <w:t>Grid-based commercial allocation/reconciliation of remotely generated electricity; electrons are not individually traced.</w:t>
            </w:r>
          </w:p>
        </w:tc>
      </w:tr>
    </w:tbl>
    <w:p w14:paraId="772CC0D5" w14:textId="77777777" w:rsidR="0049049A" w:rsidRPr="000C3197" w:rsidRDefault="0049049A">
      <w:pPr>
        <w:spacing w:after="20"/>
        <w:rPr>
          <w:rFonts w:ascii="EYInterstate Light" w:hAnsi="EYInterstate Light"/>
        </w:rPr>
      </w:pPr>
    </w:p>
    <w:p w14:paraId="0D833474" w14:textId="77777777" w:rsidR="00561E6F" w:rsidRDefault="00561E6F">
      <w:pPr>
        <w:spacing w:after="20"/>
        <w:rPr>
          <w:rFonts w:ascii="EYInterstate Light" w:hAnsi="EYInterstate Light"/>
        </w:rPr>
      </w:pPr>
    </w:p>
    <w:p w14:paraId="4642CE2A" w14:textId="77777777" w:rsidR="000C3197" w:rsidRDefault="000C3197">
      <w:pPr>
        <w:spacing w:after="20"/>
        <w:rPr>
          <w:rFonts w:ascii="EYInterstate Light" w:hAnsi="EYInterstate Light"/>
        </w:rPr>
      </w:pPr>
    </w:p>
    <w:p w14:paraId="763AE931" w14:textId="77777777" w:rsidR="000C3197" w:rsidRDefault="000C3197">
      <w:pPr>
        <w:spacing w:after="20"/>
        <w:rPr>
          <w:rFonts w:ascii="EYInterstate Light" w:hAnsi="EYInterstate Light"/>
        </w:rPr>
      </w:pPr>
    </w:p>
    <w:p w14:paraId="174C04E5" w14:textId="77777777" w:rsidR="000C3197" w:rsidRDefault="000C3197">
      <w:pPr>
        <w:spacing w:after="20"/>
        <w:rPr>
          <w:rFonts w:ascii="EYInterstate Light" w:hAnsi="EYInterstate Light"/>
        </w:rPr>
      </w:pPr>
    </w:p>
    <w:p w14:paraId="1333E73B" w14:textId="77777777" w:rsidR="000C3197" w:rsidRDefault="000C3197">
      <w:pPr>
        <w:spacing w:after="20"/>
        <w:rPr>
          <w:rFonts w:ascii="EYInterstate Light" w:hAnsi="EYInterstate Light"/>
        </w:rPr>
      </w:pPr>
    </w:p>
    <w:p w14:paraId="50623006" w14:textId="77777777" w:rsidR="000C3197" w:rsidRDefault="000C3197">
      <w:pPr>
        <w:spacing w:after="20"/>
        <w:rPr>
          <w:rFonts w:ascii="EYInterstate Light" w:hAnsi="EYInterstate Light"/>
        </w:rPr>
      </w:pPr>
    </w:p>
    <w:p w14:paraId="7D6C55AF" w14:textId="30770ECE" w:rsidR="0049049A" w:rsidRPr="000C3197" w:rsidRDefault="00BB2AE2" w:rsidP="000C3197">
      <w:pPr>
        <w:pStyle w:val="Heading1"/>
      </w:pPr>
      <w:bookmarkStart w:id="2" w:name="_Toc240911147"/>
      <w:r>
        <w:lastRenderedPageBreak/>
        <w:t>The Decision</w:t>
      </w:r>
      <w:bookmarkEnd w:id="2"/>
    </w:p>
    <w:p w14:paraId="7DF91785" w14:textId="5DF2BCDE" w:rsidR="0049049A" w:rsidRPr="00BB2AE2" w:rsidRDefault="004963C8" w:rsidP="00BB2AE2">
      <w:pPr>
        <w:rPr>
          <w:b/>
          <w:bCs/>
        </w:rPr>
      </w:pPr>
      <w:bookmarkStart w:id="3" w:name="_Toc240901167"/>
      <w:r w:rsidRPr="00BB2AE2">
        <w:rPr>
          <w:b/>
          <w:bCs/>
        </w:rPr>
        <w:t xml:space="preserve">The </w:t>
      </w:r>
      <w:r w:rsidR="00F379CC" w:rsidRPr="00BB2AE2">
        <w:rPr>
          <w:b/>
          <w:bCs/>
        </w:rPr>
        <w:t>two</w:t>
      </w:r>
      <w:r w:rsidRPr="00BB2AE2">
        <w:rPr>
          <w:b/>
          <w:bCs/>
        </w:rPr>
        <w:t xml:space="preserve"> alternatives to model, if facts permit</w:t>
      </w:r>
      <w:bookmarkEnd w:id="3"/>
    </w:p>
    <w:p w14:paraId="4DCBC996" w14:textId="77777777" w:rsidR="0049049A" w:rsidRPr="000C3197" w:rsidRDefault="004963C8">
      <w:pPr>
        <w:pStyle w:val="ListNumber"/>
        <w:rPr>
          <w:rFonts w:ascii="EYInterstate Light" w:hAnsi="EYInterstate Light"/>
        </w:rPr>
      </w:pPr>
      <w:r w:rsidRPr="000C3197">
        <w:rPr>
          <w:rFonts w:ascii="EYInterstate Light" w:hAnsi="EYInterstate Light"/>
        </w:rPr>
        <w:t>Alternative 1: enter into additional PPA arrangements.</w:t>
      </w:r>
    </w:p>
    <w:p w14:paraId="1E01683F" w14:textId="77777777" w:rsidR="0049049A" w:rsidRPr="000C3197" w:rsidRDefault="004963C8">
      <w:pPr>
        <w:pStyle w:val="ListNumber"/>
        <w:rPr>
          <w:rFonts w:ascii="EYInterstate Light" w:hAnsi="EYInterstate Light"/>
        </w:rPr>
      </w:pPr>
      <w:r w:rsidRPr="000C3197">
        <w:rPr>
          <w:rFonts w:ascii="EYInterstate Light" w:hAnsi="EYInterstate Light"/>
        </w:rPr>
        <w:t>Alternative 2: invest directly in renewable-generation capacity, alone or with a technical partner.</w:t>
      </w:r>
    </w:p>
    <w:p w14:paraId="3708E9D1" w14:textId="77777777" w:rsidR="0049049A" w:rsidRPr="00BB2AE2" w:rsidRDefault="004963C8" w:rsidP="00BB2AE2">
      <w:pPr>
        <w:rPr>
          <w:b/>
          <w:bCs/>
        </w:rPr>
      </w:pPr>
      <w:bookmarkStart w:id="4" w:name="_Toc240901168"/>
      <w:r w:rsidRPr="00BB2AE2">
        <w:rPr>
          <w:b/>
          <w:bCs/>
        </w:rPr>
        <w:t>The decision should answer four questions</w:t>
      </w:r>
      <w:bookmarkEnd w:id="4"/>
    </w:p>
    <w:tbl>
      <w:tblPr>
        <w:tblStyle w:val="TableGrid"/>
        <w:tblW w:w="0" w:type="auto"/>
        <w:tblLayout w:type="fixed"/>
        <w:tblLook w:val="04A0" w:firstRow="1" w:lastRow="0" w:firstColumn="1" w:lastColumn="0" w:noHBand="0" w:noVBand="1"/>
      </w:tblPr>
      <w:tblGrid>
        <w:gridCol w:w="1872"/>
        <w:gridCol w:w="7272"/>
      </w:tblGrid>
      <w:tr w:rsidR="0049049A" w:rsidRPr="000C3197" w14:paraId="1E86DA9A" w14:textId="77777777" w:rsidTr="006B7894">
        <w:tc>
          <w:tcPr>
            <w:tcW w:w="1872" w:type="dxa"/>
            <w:shd w:val="clear" w:color="auto" w:fill="DBE5F1" w:themeFill="accent1" w:themeFillTint="33"/>
          </w:tcPr>
          <w:p w14:paraId="6BFEC1DA" w14:textId="77777777" w:rsidR="0049049A" w:rsidRPr="006B7894" w:rsidRDefault="004963C8">
            <w:pPr>
              <w:jc w:val="center"/>
              <w:rPr>
                <w:rFonts w:ascii="EYInterstate Light" w:hAnsi="EYInterstate Light"/>
                <w:color w:val="000000" w:themeColor="text1"/>
              </w:rPr>
            </w:pPr>
            <w:r w:rsidRPr="006B7894">
              <w:rPr>
                <w:rFonts w:ascii="EYInterstate Light" w:hAnsi="EYInterstate Light"/>
                <w:b/>
                <w:color w:val="000000" w:themeColor="text1"/>
                <w:sz w:val="16"/>
              </w:rPr>
              <w:t>Question</w:t>
            </w:r>
          </w:p>
        </w:tc>
        <w:tc>
          <w:tcPr>
            <w:tcW w:w="7272" w:type="dxa"/>
            <w:shd w:val="clear" w:color="auto" w:fill="DBE5F1" w:themeFill="accent1" w:themeFillTint="33"/>
          </w:tcPr>
          <w:p w14:paraId="275FBA9D" w14:textId="77777777" w:rsidR="0049049A" w:rsidRPr="006B7894" w:rsidRDefault="004963C8">
            <w:pPr>
              <w:jc w:val="center"/>
              <w:rPr>
                <w:rFonts w:ascii="EYInterstate Light" w:hAnsi="EYInterstate Light"/>
                <w:color w:val="000000" w:themeColor="text1"/>
              </w:rPr>
            </w:pPr>
            <w:r w:rsidRPr="006B7894">
              <w:rPr>
                <w:rFonts w:ascii="EYInterstate Light" w:hAnsi="EYInterstate Light"/>
                <w:b/>
                <w:color w:val="000000" w:themeColor="text1"/>
                <w:sz w:val="16"/>
              </w:rPr>
              <w:t>Application</w:t>
            </w:r>
          </w:p>
        </w:tc>
      </w:tr>
      <w:tr w:rsidR="0049049A" w:rsidRPr="000C3197" w14:paraId="5E997847" w14:textId="77777777" w:rsidTr="006B7894">
        <w:tc>
          <w:tcPr>
            <w:tcW w:w="1872" w:type="dxa"/>
          </w:tcPr>
          <w:p w14:paraId="367CF6F3" w14:textId="77777777" w:rsidR="0049049A" w:rsidRPr="007F2D24" w:rsidRDefault="004963C8">
            <w:pPr>
              <w:rPr>
                <w:rFonts w:ascii="EYInterstate Light" w:hAnsi="EYInterstate Light"/>
                <w:color w:val="00B050"/>
              </w:rPr>
            </w:pPr>
            <w:r w:rsidRPr="007F2D24">
              <w:rPr>
                <w:rFonts w:ascii="EYInterstate Light" w:hAnsi="EYInterstate Light"/>
                <w:color w:val="00B050"/>
                <w:sz w:val="17"/>
              </w:rPr>
              <w:t>Value</w:t>
            </w:r>
          </w:p>
        </w:tc>
        <w:tc>
          <w:tcPr>
            <w:tcW w:w="7272" w:type="dxa"/>
          </w:tcPr>
          <w:p w14:paraId="731A9A2C" w14:textId="77777777" w:rsidR="0049049A" w:rsidRPr="000C3197" w:rsidRDefault="004963C8">
            <w:pPr>
              <w:rPr>
                <w:rFonts w:ascii="EYInterstate Light" w:hAnsi="EYInterstate Light"/>
              </w:rPr>
            </w:pPr>
            <w:r w:rsidRPr="000C3197">
              <w:rPr>
                <w:rFonts w:ascii="EYInterstate Light" w:hAnsi="EYInterstate Light"/>
                <w:color w:val="1F2937"/>
                <w:sz w:val="17"/>
              </w:rPr>
              <w:t>Which option has the superior risk-adjusted economic outcome?</w:t>
            </w:r>
          </w:p>
        </w:tc>
      </w:tr>
      <w:tr w:rsidR="0049049A" w:rsidRPr="000C3197" w14:paraId="34738E14" w14:textId="77777777" w:rsidTr="006B7894">
        <w:tc>
          <w:tcPr>
            <w:tcW w:w="1872" w:type="dxa"/>
          </w:tcPr>
          <w:p w14:paraId="40A82405" w14:textId="77777777" w:rsidR="0049049A" w:rsidRPr="007F2D24" w:rsidRDefault="004963C8">
            <w:pPr>
              <w:rPr>
                <w:rFonts w:ascii="EYInterstate Light" w:hAnsi="EYInterstate Light"/>
                <w:color w:val="00B050"/>
              </w:rPr>
            </w:pPr>
            <w:r w:rsidRPr="007F2D24">
              <w:rPr>
                <w:rFonts w:ascii="EYInterstate Light" w:hAnsi="EYInterstate Light"/>
                <w:color w:val="00B050"/>
                <w:sz w:val="17"/>
              </w:rPr>
              <w:t>Risk allocation</w:t>
            </w:r>
          </w:p>
        </w:tc>
        <w:tc>
          <w:tcPr>
            <w:tcW w:w="7272" w:type="dxa"/>
          </w:tcPr>
          <w:p w14:paraId="0D7AA0B2" w14:textId="77777777" w:rsidR="0049049A" w:rsidRPr="000C3197" w:rsidRDefault="004963C8">
            <w:pPr>
              <w:rPr>
                <w:rFonts w:ascii="EYInterstate Light" w:hAnsi="EYInterstate Light"/>
              </w:rPr>
            </w:pPr>
            <w:r w:rsidRPr="000C3197">
              <w:rPr>
                <w:rFonts w:ascii="EYInterstate Light" w:hAnsi="EYInterstate Light"/>
                <w:color w:val="1F2937"/>
                <w:sz w:val="17"/>
              </w:rPr>
              <w:t>Who bears development, construction, operating, generation, price, volume, curtailment and counterparty risk?</w:t>
            </w:r>
          </w:p>
        </w:tc>
      </w:tr>
      <w:tr w:rsidR="0049049A" w:rsidRPr="000C3197" w14:paraId="4BA92204" w14:textId="77777777" w:rsidTr="006B7894">
        <w:tc>
          <w:tcPr>
            <w:tcW w:w="1872" w:type="dxa"/>
          </w:tcPr>
          <w:p w14:paraId="501E5EB2" w14:textId="77777777" w:rsidR="0049049A" w:rsidRPr="007F2D24" w:rsidRDefault="004963C8">
            <w:pPr>
              <w:rPr>
                <w:rFonts w:ascii="EYInterstate Light" w:hAnsi="EYInterstate Light"/>
                <w:color w:val="00B050"/>
              </w:rPr>
            </w:pPr>
            <w:r w:rsidRPr="007F2D24">
              <w:rPr>
                <w:rFonts w:ascii="EYInterstate Light" w:hAnsi="EYInterstate Light"/>
                <w:color w:val="00B050"/>
                <w:sz w:val="17"/>
              </w:rPr>
              <w:t>Strategic fit</w:t>
            </w:r>
          </w:p>
        </w:tc>
        <w:tc>
          <w:tcPr>
            <w:tcW w:w="7272" w:type="dxa"/>
          </w:tcPr>
          <w:p w14:paraId="576CC671" w14:textId="6E7B342E" w:rsidR="0049049A" w:rsidRPr="000C3197" w:rsidRDefault="004963C8">
            <w:pPr>
              <w:rPr>
                <w:rFonts w:ascii="EYInterstate Light" w:hAnsi="EYInterstate Light"/>
                <w:color w:val="1F2937"/>
                <w:sz w:val="17"/>
              </w:rPr>
            </w:pPr>
            <w:r w:rsidRPr="000C3197">
              <w:rPr>
                <w:rFonts w:ascii="EYInterstate Light" w:hAnsi="EYInterstate Light"/>
                <w:color w:val="1F2937"/>
                <w:sz w:val="17"/>
              </w:rPr>
              <w:t>Should Axion own generation assets or preserve focus on data-</w:t>
            </w:r>
            <w:r w:rsidR="00F8463C" w:rsidRPr="000C3197">
              <w:rPr>
                <w:rFonts w:ascii="EYInterstate Light" w:hAnsi="EYInterstate Light"/>
                <w:color w:val="1F2937"/>
                <w:sz w:val="17"/>
              </w:rPr>
              <w:t>center</w:t>
            </w:r>
            <w:r w:rsidRPr="000C3197">
              <w:rPr>
                <w:rFonts w:ascii="EYInterstate Light" w:hAnsi="EYInterstate Light"/>
                <w:color w:val="1F2937"/>
                <w:sz w:val="17"/>
              </w:rPr>
              <w:t xml:space="preserve"> infrastructure?</w:t>
            </w:r>
          </w:p>
          <w:p w14:paraId="29D0D165" w14:textId="1DABEF8B" w:rsidR="00F8463C" w:rsidRPr="000C3197" w:rsidRDefault="00F8463C" w:rsidP="00F8463C">
            <w:pPr>
              <w:rPr>
                <w:rFonts w:ascii="EYInterstate Light" w:hAnsi="EYInterstate Light"/>
                <w:color w:val="1F2937"/>
                <w:sz w:val="17"/>
                <w:lang w:val="en-ZA"/>
              </w:rPr>
            </w:pPr>
            <w:r w:rsidRPr="000C3197">
              <w:rPr>
                <w:rFonts w:ascii="EYInterstate Light" w:hAnsi="EYInterstate Light"/>
                <w:color w:val="1F2937"/>
                <w:sz w:val="17"/>
                <w:lang w:val="en-ZA"/>
              </w:rPr>
              <w:t>Axion's core business is data centres; the renewable investment is an enabler.</w:t>
            </w:r>
          </w:p>
          <w:p w14:paraId="3823ACCE" w14:textId="3496FFD8" w:rsidR="00F8463C" w:rsidRPr="008525F0" w:rsidRDefault="00F8463C">
            <w:pPr>
              <w:rPr>
                <w:rFonts w:ascii="EYInterstate Light" w:hAnsi="EYInterstate Light"/>
                <w:color w:val="1F2937"/>
                <w:sz w:val="17"/>
                <w:lang w:val="en-ZA"/>
              </w:rPr>
            </w:pPr>
            <w:r w:rsidRPr="000C3197">
              <w:rPr>
                <w:rFonts w:ascii="EYInterstate Light" w:hAnsi="EYInterstate Light"/>
                <w:color w:val="1F2937"/>
                <w:sz w:val="17"/>
                <w:lang w:val="en-ZA"/>
              </w:rPr>
              <w:t xml:space="preserve">Renewable energy can only supplement, due to the nature of renewable energy and the power required for data centres. </w:t>
            </w:r>
          </w:p>
        </w:tc>
      </w:tr>
      <w:tr w:rsidR="0049049A" w:rsidRPr="000C3197" w14:paraId="52FF687D" w14:textId="77777777" w:rsidTr="006B7894">
        <w:tc>
          <w:tcPr>
            <w:tcW w:w="1872" w:type="dxa"/>
          </w:tcPr>
          <w:p w14:paraId="328AE2B9" w14:textId="77777777" w:rsidR="0049049A" w:rsidRPr="007F2D24" w:rsidRDefault="004963C8">
            <w:pPr>
              <w:rPr>
                <w:rFonts w:ascii="EYInterstate Light" w:hAnsi="EYInterstate Light"/>
                <w:color w:val="00B050"/>
              </w:rPr>
            </w:pPr>
            <w:r w:rsidRPr="007F2D24">
              <w:rPr>
                <w:rFonts w:ascii="EYInterstate Light" w:hAnsi="EYInterstate Light"/>
                <w:color w:val="00B050"/>
                <w:sz w:val="17"/>
              </w:rPr>
              <w:t>Capital allocation</w:t>
            </w:r>
          </w:p>
        </w:tc>
        <w:tc>
          <w:tcPr>
            <w:tcW w:w="7272" w:type="dxa"/>
          </w:tcPr>
          <w:p w14:paraId="1528A2EF" w14:textId="56C3B71A" w:rsidR="0049049A" w:rsidRPr="000C3197" w:rsidRDefault="004963C8">
            <w:pPr>
              <w:rPr>
                <w:rFonts w:ascii="EYInterstate Light" w:hAnsi="EYInterstate Light"/>
              </w:rPr>
            </w:pPr>
            <w:r w:rsidRPr="000C3197">
              <w:rPr>
                <w:rFonts w:ascii="EYInterstate Light" w:hAnsi="EYInterstate Light"/>
                <w:color w:val="1F2937"/>
                <w:sz w:val="17"/>
              </w:rPr>
              <w:t>Is direct generation a better use of scarce capital and management capacity than further data-</w:t>
            </w:r>
            <w:r w:rsidR="00321C94" w:rsidRPr="000C3197">
              <w:rPr>
                <w:rFonts w:ascii="EYInterstate Light" w:hAnsi="EYInterstate Light"/>
                <w:color w:val="1F2937"/>
                <w:sz w:val="17"/>
              </w:rPr>
              <w:t>center</w:t>
            </w:r>
            <w:r w:rsidRPr="000C3197">
              <w:rPr>
                <w:rFonts w:ascii="EYInterstate Light" w:hAnsi="EYInterstate Light"/>
                <w:color w:val="1F2937"/>
                <w:sz w:val="17"/>
              </w:rPr>
              <w:t xml:space="preserve"> expansion?</w:t>
            </w:r>
          </w:p>
        </w:tc>
      </w:tr>
    </w:tbl>
    <w:p w14:paraId="52D08A43" w14:textId="12BA136E" w:rsidR="0049049A" w:rsidRPr="000C3197" w:rsidRDefault="004B4B58" w:rsidP="000C3197">
      <w:pPr>
        <w:pStyle w:val="Heading1"/>
      </w:pPr>
      <w:bookmarkStart w:id="5" w:name="_Toc240901169"/>
      <w:bookmarkStart w:id="6" w:name="_Toc240911148"/>
      <w:r w:rsidRPr="000C3197">
        <w:t>Initial Feasibility</w:t>
      </w:r>
      <w:bookmarkEnd w:id="5"/>
      <w:bookmarkEnd w:id="6"/>
      <w:r w:rsidRPr="000C3197">
        <w:t xml:space="preserve"> </w:t>
      </w:r>
    </w:p>
    <w:p w14:paraId="5B50EAE1" w14:textId="53FD8E47" w:rsidR="004B4B58" w:rsidRPr="000C3197" w:rsidRDefault="004B4B58" w:rsidP="004B4B58">
      <w:pPr>
        <w:rPr>
          <w:rFonts w:ascii="EYInterstate Light" w:hAnsi="EYInterstate Light"/>
        </w:rPr>
      </w:pPr>
      <w:r w:rsidRPr="000C3197">
        <w:rPr>
          <w:rFonts w:ascii="EYInterstate Light" w:hAnsi="EYInterstate Light"/>
        </w:rPr>
        <w:t>If we are following their method</w:t>
      </w:r>
      <w:r w:rsidR="00E52CC5" w:rsidRPr="000C3197">
        <w:rPr>
          <w:rFonts w:ascii="EYInterstate Light" w:hAnsi="EYInterstate Light"/>
        </w:rPr>
        <w:t xml:space="preserve">, we would just calculate the incremental cash flows </w:t>
      </w:r>
      <w:r w:rsidR="000C3197" w:rsidRPr="000C3197">
        <w:rPr>
          <w:rFonts w:ascii="EYInterstate Light" w:hAnsi="EYInterstate Light"/>
        </w:rPr>
        <w:t>pretax</w:t>
      </w:r>
      <w:r w:rsidR="00E52CC5" w:rsidRPr="000C3197">
        <w:rPr>
          <w:rFonts w:ascii="EYInterstate Light" w:hAnsi="EYInterstate Light"/>
        </w:rPr>
        <w:t xml:space="preserve"> and discount at a </w:t>
      </w:r>
      <w:r w:rsidR="000C3197" w:rsidRPr="000C3197">
        <w:rPr>
          <w:rFonts w:ascii="EYInterstate Light" w:hAnsi="EYInterstate Light"/>
        </w:rPr>
        <w:t>pretax</w:t>
      </w:r>
      <w:r w:rsidR="00E52CC5" w:rsidRPr="000C3197">
        <w:rPr>
          <w:rFonts w:ascii="EYInterstate Light" w:hAnsi="EYInterstate Light"/>
        </w:rPr>
        <w:t xml:space="preserve"> discount rate. NB to see on the day ** </w:t>
      </w:r>
    </w:p>
    <w:p w14:paraId="4DA0C751" w14:textId="53FD8E47" w:rsidR="0049049A" w:rsidRPr="000C3197" w:rsidRDefault="004B4B58">
      <w:pPr>
        <w:pStyle w:val="Heading2"/>
        <w:rPr>
          <w:rFonts w:ascii="EYInterstate Light" w:hAnsi="EYInterstate Light"/>
        </w:rPr>
      </w:pPr>
      <w:bookmarkStart w:id="7" w:name="_Toc240901170"/>
      <w:bookmarkStart w:id="8" w:name="_Toc240911149"/>
      <w:r w:rsidRPr="000C3197">
        <w:rPr>
          <w:rFonts w:ascii="EYInterstate Light" w:hAnsi="EYInterstate Light"/>
          <w:u w:val="single"/>
        </w:rPr>
        <w:t>Incremental</w:t>
      </w:r>
      <w:r w:rsidRPr="000C3197">
        <w:rPr>
          <w:rFonts w:ascii="EYInterstate Light" w:hAnsi="EYInterstate Light"/>
        </w:rPr>
        <w:t xml:space="preserve"> cash flows </w:t>
      </w:r>
      <w:r w:rsidR="00561E6F" w:rsidRPr="000C3197">
        <w:rPr>
          <w:rFonts w:ascii="EYInterstate Light" w:hAnsi="EYInterstate Light"/>
        </w:rPr>
        <w:t>+ NPV</w:t>
      </w:r>
      <w:bookmarkEnd w:id="7"/>
      <w:bookmarkEnd w:id="8"/>
      <w:r w:rsidR="00B472A6" w:rsidRPr="000C3197">
        <w:rPr>
          <w:rFonts w:ascii="EYInterstate Light" w:hAnsi="EYInterstate Light"/>
        </w:rPr>
        <w:tab/>
      </w:r>
    </w:p>
    <w:tbl>
      <w:tblPr>
        <w:tblStyle w:val="TableGrid"/>
        <w:tblW w:w="0" w:type="auto"/>
        <w:jc w:val="center"/>
        <w:tblLayout w:type="fixed"/>
        <w:tblLook w:val="04A0" w:firstRow="1" w:lastRow="0" w:firstColumn="1" w:lastColumn="0" w:noHBand="0" w:noVBand="1"/>
      </w:tblPr>
      <w:tblGrid>
        <w:gridCol w:w="4572"/>
        <w:gridCol w:w="4572"/>
      </w:tblGrid>
      <w:tr w:rsidR="0049049A" w:rsidRPr="000C3197" w14:paraId="2951AF2B" w14:textId="77777777" w:rsidTr="000C3197">
        <w:trPr>
          <w:tblHeader/>
          <w:jc w:val="center"/>
        </w:trPr>
        <w:tc>
          <w:tcPr>
            <w:tcW w:w="4572" w:type="dxa"/>
            <w:shd w:val="clear" w:color="auto" w:fill="DBE5F1" w:themeFill="accent1" w:themeFillTint="33"/>
            <w:tcMar>
              <w:top w:w="90" w:type="dxa"/>
              <w:left w:w="110" w:type="dxa"/>
              <w:bottom w:w="90" w:type="dxa"/>
              <w:right w:w="110" w:type="dxa"/>
            </w:tcMar>
            <w:vAlign w:val="center"/>
          </w:tcPr>
          <w:p w14:paraId="32831F08" w14:textId="77777777" w:rsidR="0049049A" w:rsidRPr="000C3197" w:rsidRDefault="004963C8">
            <w:pPr>
              <w:jc w:val="center"/>
              <w:rPr>
                <w:rFonts w:ascii="EYInterstate Light" w:hAnsi="EYInterstate Light"/>
                <w:b/>
                <w:color w:val="000000" w:themeColor="text1"/>
                <w:sz w:val="16"/>
              </w:rPr>
            </w:pPr>
            <w:r w:rsidRPr="000C3197">
              <w:rPr>
                <w:rFonts w:ascii="EYInterstate Light" w:hAnsi="EYInterstate Light"/>
                <w:b/>
                <w:color w:val="000000" w:themeColor="text1"/>
                <w:sz w:val="16"/>
              </w:rPr>
              <w:t>Additional PPA</w:t>
            </w:r>
          </w:p>
          <w:p w14:paraId="2C0B3F6D" w14:textId="3E5F0B5C" w:rsidR="00B472A6" w:rsidRPr="000C3197" w:rsidRDefault="00B472A6">
            <w:pPr>
              <w:jc w:val="center"/>
              <w:rPr>
                <w:rFonts w:ascii="EYInterstate Light" w:hAnsi="EYInterstate Light"/>
                <w:color w:val="000000" w:themeColor="text1"/>
              </w:rPr>
            </w:pPr>
            <w:r w:rsidRPr="000C3197">
              <w:rPr>
                <w:rFonts w:ascii="EYInterstate Light" w:hAnsi="EYInterstate Light"/>
                <w:b/>
                <w:color w:val="000000" w:themeColor="text1"/>
                <w:sz w:val="16"/>
              </w:rPr>
              <w:t>Forecast will be for contract period (no terminal value needs to be calculated as it is a fixed life</w:t>
            </w:r>
            <w:r w:rsidR="00A5712F" w:rsidRPr="000C3197">
              <w:rPr>
                <w:rFonts w:ascii="EYInterstate Light" w:hAnsi="EYInterstate Light"/>
                <w:b/>
                <w:color w:val="000000" w:themeColor="text1"/>
                <w:sz w:val="16"/>
              </w:rPr>
              <w:t xml:space="preserve"> – typically 3-5 years.) </w:t>
            </w:r>
          </w:p>
        </w:tc>
        <w:tc>
          <w:tcPr>
            <w:tcW w:w="4572" w:type="dxa"/>
            <w:shd w:val="clear" w:color="auto" w:fill="DBE5F1" w:themeFill="accent1" w:themeFillTint="33"/>
            <w:tcMar>
              <w:top w:w="90" w:type="dxa"/>
              <w:left w:w="110" w:type="dxa"/>
              <w:bottom w:w="90" w:type="dxa"/>
              <w:right w:w="110" w:type="dxa"/>
            </w:tcMar>
            <w:vAlign w:val="center"/>
          </w:tcPr>
          <w:p w14:paraId="34EBDD4A" w14:textId="77777777" w:rsidR="0049049A" w:rsidRPr="000C3197" w:rsidRDefault="004963C8">
            <w:pPr>
              <w:jc w:val="center"/>
              <w:rPr>
                <w:rFonts w:ascii="EYInterstate Light" w:hAnsi="EYInterstate Light"/>
                <w:b/>
                <w:color w:val="000000" w:themeColor="text1"/>
                <w:sz w:val="16"/>
              </w:rPr>
            </w:pPr>
            <w:r w:rsidRPr="000C3197">
              <w:rPr>
                <w:rFonts w:ascii="EYInterstate Light" w:hAnsi="EYInterstate Light"/>
                <w:b/>
                <w:color w:val="000000" w:themeColor="text1"/>
                <w:sz w:val="16"/>
              </w:rPr>
              <w:t>Direct investment</w:t>
            </w:r>
          </w:p>
          <w:p w14:paraId="034A7A46" w14:textId="77777777" w:rsidR="00B472A6" w:rsidRPr="000C3197" w:rsidRDefault="00B472A6">
            <w:pPr>
              <w:jc w:val="center"/>
              <w:rPr>
                <w:rFonts w:ascii="EYInterstate Light" w:hAnsi="EYInterstate Light"/>
                <w:b/>
                <w:color w:val="000000" w:themeColor="text1"/>
                <w:sz w:val="16"/>
              </w:rPr>
            </w:pPr>
            <w:r w:rsidRPr="000C3197">
              <w:rPr>
                <w:rFonts w:ascii="EYInterstate Light" w:hAnsi="EYInterstate Light"/>
                <w:b/>
                <w:color w:val="000000" w:themeColor="text1"/>
                <w:sz w:val="16"/>
              </w:rPr>
              <w:t>See if fixed life or not on the day, depends on details**</w:t>
            </w:r>
          </w:p>
          <w:p w14:paraId="0262756B" w14:textId="021D656F" w:rsidR="00561E6F" w:rsidRPr="000C3197" w:rsidRDefault="000C3197" w:rsidP="00561E6F">
            <w:pPr>
              <w:jc w:val="center"/>
              <w:rPr>
                <w:rFonts w:ascii="EYInterstate Light" w:hAnsi="EYInterstate Light"/>
                <w:b/>
                <w:color w:val="000000" w:themeColor="text1"/>
                <w:sz w:val="16"/>
              </w:rPr>
            </w:pPr>
            <w:r w:rsidRPr="000C3197">
              <w:rPr>
                <w:rFonts w:ascii="EYInterstate Light" w:hAnsi="EYInterstate Light"/>
                <w:b/>
                <w:color w:val="000000" w:themeColor="text1"/>
                <w:sz w:val="16"/>
              </w:rPr>
              <w:t>Typically,</w:t>
            </w:r>
            <w:r w:rsidR="00A5712F" w:rsidRPr="000C3197">
              <w:rPr>
                <w:rFonts w:ascii="EYInterstate Light" w:hAnsi="EYInterstate Light"/>
                <w:b/>
                <w:color w:val="000000" w:themeColor="text1"/>
                <w:sz w:val="16"/>
              </w:rPr>
              <w:t xml:space="preserve"> fixed life = </w:t>
            </w:r>
            <w:r w:rsidR="00561E6F" w:rsidRPr="000C3197">
              <w:rPr>
                <w:rFonts w:ascii="EYInterstate Light" w:hAnsi="EYInterstate Light"/>
                <w:b/>
                <w:color w:val="000000" w:themeColor="text1"/>
                <w:sz w:val="16"/>
              </w:rPr>
              <w:t xml:space="preserve">25-30 years, </w:t>
            </w:r>
            <w:r w:rsidRPr="000C3197">
              <w:rPr>
                <w:rFonts w:ascii="EYInterstate Light" w:hAnsi="EYInterstate Light"/>
                <w:b/>
                <w:color w:val="000000" w:themeColor="text1"/>
                <w:sz w:val="16"/>
              </w:rPr>
              <w:t>depending</w:t>
            </w:r>
            <w:r w:rsidR="00561E6F" w:rsidRPr="000C3197">
              <w:rPr>
                <w:rFonts w:ascii="EYInterstate Light" w:hAnsi="EYInterstate Light"/>
                <w:b/>
                <w:color w:val="000000" w:themeColor="text1"/>
                <w:sz w:val="16"/>
              </w:rPr>
              <w:t xml:space="preserve"> on tech. </w:t>
            </w:r>
          </w:p>
          <w:p w14:paraId="468CF9A3" w14:textId="32E68262" w:rsidR="00561E6F" w:rsidRPr="000C3197" w:rsidRDefault="00561E6F">
            <w:pPr>
              <w:jc w:val="center"/>
              <w:rPr>
                <w:rFonts w:ascii="EYInterstate Light" w:hAnsi="EYInterstate Light"/>
                <w:color w:val="000000" w:themeColor="text1"/>
              </w:rPr>
            </w:pPr>
          </w:p>
        </w:tc>
      </w:tr>
      <w:tr w:rsidR="0049049A" w:rsidRPr="000C3197" w14:paraId="6FF4F4FF" w14:textId="77777777">
        <w:trPr>
          <w:cantSplit/>
          <w:jc w:val="center"/>
        </w:trPr>
        <w:tc>
          <w:tcPr>
            <w:tcW w:w="4572" w:type="dxa"/>
            <w:tcMar>
              <w:top w:w="90" w:type="dxa"/>
              <w:left w:w="110" w:type="dxa"/>
              <w:bottom w:w="90" w:type="dxa"/>
              <w:right w:w="110" w:type="dxa"/>
            </w:tcMar>
            <w:vAlign w:val="center"/>
          </w:tcPr>
          <w:p w14:paraId="3DB9CD01" w14:textId="70E1B7B7" w:rsidR="0049049A" w:rsidRPr="000C3197" w:rsidRDefault="004963C8">
            <w:pPr>
              <w:rPr>
                <w:rFonts w:ascii="EYInterstate Light" w:hAnsi="EYInterstate Light"/>
              </w:rPr>
            </w:pPr>
            <w:r w:rsidRPr="000C3197">
              <w:rPr>
                <w:rFonts w:ascii="EYInterstate Light" w:hAnsi="EYInterstate Light"/>
                <w:color w:val="1F2937"/>
                <w:sz w:val="16"/>
              </w:rPr>
              <w:t xml:space="preserve">PPA tariff and </w:t>
            </w:r>
            <w:r w:rsidR="00404926" w:rsidRPr="000C3197">
              <w:rPr>
                <w:rFonts w:ascii="EYInterstate Light" w:hAnsi="EYInterstate Light"/>
                <w:color w:val="1F2937"/>
                <w:sz w:val="16"/>
              </w:rPr>
              <w:t xml:space="preserve">year-on-year </w:t>
            </w:r>
            <w:r w:rsidRPr="000C3197">
              <w:rPr>
                <w:rFonts w:ascii="EYInterstate Light" w:hAnsi="EYInterstate Light"/>
                <w:color w:val="1F2937"/>
                <w:sz w:val="16"/>
              </w:rPr>
              <w:t>escalation</w:t>
            </w:r>
            <w:r w:rsidR="00943414" w:rsidRPr="000C3197">
              <w:rPr>
                <w:rFonts w:ascii="EYInterstate Light" w:hAnsi="EYInterstate Light"/>
                <w:color w:val="1F2937"/>
                <w:sz w:val="16"/>
              </w:rPr>
              <w:t xml:space="preserve"> (cost of PPA)</w:t>
            </w:r>
          </w:p>
        </w:tc>
        <w:tc>
          <w:tcPr>
            <w:tcW w:w="4572" w:type="dxa"/>
            <w:tcMar>
              <w:top w:w="90" w:type="dxa"/>
              <w:left w:w="110" w:type="dxa"/>
              <w:bottom w:w="90" w:type="dxa"/>
              <w:right w:w="110" w:type="dxa"/>
            </w:tcMar>
            <w:vAlign w:val="center"/>
          </w:tcPr>
          <w:p w14:paraId="7C9EC143" w14:textId="77777777" w:rsidR="0049049A" w:rsidRPr="000C3197" w:rsidRDefault="004963C8">
            <w:pPr>
              <w:rPr>
                <w:rFonts w:ascii="EYInterstate Light" w:hAnsi="EYInterstate Light"/>
                <w:color w:val="1F2937"/>
                <w:sz w:val="16"/>
              </w:rPr>
            </w:pPr>
            <w:r w:rsidRPr="000C3197">
              <w:rPr>
                <w:rFonts w:ascii="EYInterstate Light" w:hAnsi="EYInterstate Light"/>
                <w:color w:val="1F2937"/>
                <w:sz w:val="16"/>
              </w:rPr>
              <w:t>Initial generation CAPEX and grid-connection expenditure</w:t>
            </w:r>
          </w:p>
          <w:p w14:paraId="1BFA64AD" w14:textId="33CF140C" w:rsidR="00E52CC5" w:rsidRPr="000C3197" w:rsidRDefault="00E52CC5">
            <w:pPr>
              <w:rPr>
                <w:rFonts w:ascii="EYInterstate Light" w:hAnsi="EYInterstate Light"/>
              </w:rPr>
            </w:pPr>
            <w:r w:rsidRPr="000C3197">
              <w:rPr>
                <w:rFonts w:ascii="EYInterstate Light" w:hAnsi="EYInterstate Light"/>
                <w:color w:val="1F2937"/>
                <w:sz w:val="16"/>
              </w:rPr>
              <w:t>(CF0)</w:t>
            </w:r>
          </w:p>
        </w:tc>
      </w:tr>
      <w:tr w:rsidR="0049049A" w:rsidRPr="000C3197" w14:paraId="46F18AEB" w14:textId="77777777">
        <w:trPr>
          <w:cantSplit/>
          <w:jc w:val="center"/>
        </w:trPr>
        <w:tc>
          <w:tcPr>
            <w:tcW w:w="4572" w:type="dxa"/>
            <w:shd w:val="clear" w:color="auto" w:fill="F6F8FA"/>
            <w:tcMar>
              <w:top w:w="90" w:type="dxa"/>
              <w:left w:w="110" w:type="dxa"/>
              <w:bottom w:w="90" w:type="dxa"/>
              <w:right w:w="110" w:type="dxa"/>
            </w:tcMar>
            <w:vAlign w:val="center"/>
          </w:tcPr>
          <w:p w14:paraId="30E055E4" w14:textId="6ACB2285" w:rsidR="0049049A" w:rsidRPr="000C3197" w:rsidRDefault="00B60621">
            <w:pPr>
              <w:rPr>
                <w:rFonts w:ascii="EYInterstate Light" w:hAnsi="EYInterstate Light"/>
                <w:b/>
                <w:bCs/>
                <w:color w:val="1F2937"/>
                <w:sz w:val="16"/>
              </w:rPr>
            </w:pPr>
            <w:r w:rsidRPr="000C3197">
              <w:rPr>
                <w:rFonts w:ascii="EYInterstate Light" w:hAnsi="EYInterstate Light"/>
                <w:color w:val="1F2937"/>
                <w:sz w:val="16"/>
              </w:rPr>
              <w:t xml:space="preserve">Volume driver = </w:t>
            </w:r>
            <w:r w:rsidRPr="000C3197">
              <w:rPr>
                <w:rFonts w:ascii="EYInterstate Light" w:hAnsi="EYInterstate Light"/>
                <w:b/>
                <w:bCs/>
                <w:color w:val="1F2937"/>
                <w:sz w:val="16"/>
              </w:rPr>
              <w:t xml:space="preserve">contracted volume </w:t>
            </w:r>
          </w:p>
          <w:p w14:paraId="2367C4AA" w14:textId="7E9B12F4" w:rsidR="00943414" w:rsidRPr="000C3197" w:rsidRDefault="00943414">
            <w:pPr>
              <w:rPr>
                <w:rFonts w:ascii="EYInterstate Light" w:hAnsi="EYInterstate Light"/>
              </w:rPr>
            </w:pPr>
            <w:r w:rsidRPr="000C3197">
              <w:rPr>
                <w:rFonts w:ascii="EYInterstate Light" w:hAnsi="EYInterstate Light"/>
                <w:color w:val="1F2937"/>
                <w:sz w:val="16"/>
              </w:rPr>
              <w:t>(</w:t>
            </w:r>
            <w:r w:rsidRPr="000C3197">
              <w:rPr>
                <w:rFonts w:ascii="EYInterstate Light" w:hAnsi="EYInterstate Light"/>
                <w:i/>
                <w:iCs/>
                <w:color w:val="0070C0"/>
                <w:sz w:val="16"/>
              </w:rPr>
              <w:t>What would multiply PPA tariff by…)</w:t>
            </w:r>
          </w:p>
        </w:tc>
        <w:tc>
          <w:tcPr>
            <w:tcW w:w="4572" w:type="dxa"/>
            <w:shd w:val="clear" w:color="auto" w:fill="F6F8FA"/>
            <w:tcMar>
              <w:top w:w="90" w:type="dxa"/>
              <w:left w:w="110" w:type="dxa"/>
              <w:bottom w:w="90" w:type="dxa"/>
              <w:right w:w="110" w:type="dxa"/>
            </w:tcMar>
            <w:vAlign w:val="center"/>
          </w:tcPr>
          <w:p w14:paraId="155A4FBD" w14:textId="77777777" w:rsidR="0049049A" w:rsidRPr="000C3197" w:rsidRDefault="004963C8">
            <w:pPr>
              <w:rPr>
                <w:rFonts w:ascii="EYInterstate Light" w:hAnsi="EYInterstate Light"/>
                <w:color w:val="1F2937"/>
                <w:sz w:val="16"/>
              </w:rPr>
            </w:pPr>
            <w:r w:rsidRPr="000C3197">
              <w:rPr>
                <w:rFonts w:ascii="EYInterstate Light" w:hAnsi="EYInterstate Light"/>
                <w:color w:val="1F2937"/>
                <w:sz w:val="16"/>
              </w:rPr>
              <w:t>Operating and maintenance costs</w:t>
            </w:r>
          </w:p>
          <w:p w14:paraId="13D98DED" w14:textId="77777777" w:rsidR="00E52CC5" w:rsidRPr="000C3197" w:rsidRDefault="00E52CC5">
            <w:pPr>
              <w:rPr>
                <w:rFonts w:ascii="EYInterstate Light" w:hAnsi="EYInterstate Light"/>
                <w:color w:val="1F2937"/>
                <w:sz w:val="16"/>
              </w:rPr>
            </w:pPr>
            <w:r w:rsidRPr="000C3197">
              <w:rPr>
                <w:rFonts w:ascii="EYInterstate Light" w:hAnsi="EYInterstate Light"/>
                <w:color w:val="1F2937"/>
                <w:sz w:val="16"/>
              </w:rPr>
              <w:t xml:space="preserve">(CF1 onwards) </w:t>
            </w:r>
          </w:p>
          <w:p w14:paraId="3F8A62F0" w14:textId="77777777" w:rsidR="00B472A6" w:rsidRDefault="00B472A6">
            <w:pPr>
              <w:rPr>
                <w:rFonts w:ascii="EYInterstate Light" w:hAnsi="EYInterstate Light"/>
                <w:color w:val="1F2937"/>
                <w:sz w:val="16"/>
              </w:rPr>
            </w:pPr>
            <w:r w:rsidRPr="000C3197">
              <w:rPr>
                <w:rFonts w:ascii="EYInterstate Light" w:hAnsi="EYInterstate Light"/>
                <w:color w:val="1F2937"/>
                <w:sz w:val="16"/>
              </w:rPr>
              <w:t xml:space="preserve">Working capital </w:t>
            </w:r>
            <w:r w:rsidR="000C3197" w:rsidRPr="000C3197">
              <w:rPr>
                <w:rFonts w:ascii="EYInterstate Light" w:hAnsi="EYInterstate Light"/>
                <w:color w:val="1F2937"/>
                <w:sz w:val="16"/>
              </w:rPr>
              <w:t>costs and</w:t>
            </w:r>
            <w:r w:rsidRPr="000C3197">
              <w:rPr>
                <w:rFonts w:ascii="EYInterstate Light" w:hAnsi="EYInterstate Light"/>
                <w:color w:val="1F2937"/>
                <w:sz w:val="16"/>
              </w:rPr>
              <w:t xml:space="preserve"> will have the recovery at the end… just sum them up. </w:t>
            </w:r>
          </w:p>
          <w:p w14:paraId="5EF06222" w14:textId="2268C2DB" w:rsidR="003B5A3C" w:rsidRPr="003B5A3C" w:rsidRDefault="003B5A3C">
            <w:pPr>
              <w:rPr>
                <w:rFonts w:ascii="EYInterstate Light" w:hAnsi="EYInterstate Light"/>
                <w:lang w:val="en-ZA"/>
              </w:rPr>
            </w:pPr>
          </w:p>
        </w:tc>
      </w:tr>
      <w:tr w:rsidR="0049049A" w:rsidRPr="000C3197" w14:paraId="0EBCED1D" w14:textId="77777777">
        <w:trPr>
          <w:cantSplit/>
          <w:jc w:val="center"/>
        </w:trPr>
        <w:tc>
          <w:tcPr>
            <w:tcW w:w="4572" w:type="dxa"/>
            <w:tcMar>
              <w:top w:w="90" w:type="dxa"/>
              <w:left w:w="110" w:type="dxa"/>
              <w:bottom w:w="90" w:type="dxa"/>
              <w:right w:w="110" w:type="dxa"/>
            </w:tcMar>
            <w:vAlign w:val="center"/>
          </w:tcPr>
          <w:p w14:paraId="3B6B27AC" w14:textId="77777777" w:rsidR="0049049A" w:rsidRPr="000C3197" w:rsidRDefault="004963C8">
            <w:pPr>
              <w:rPr>
                <w:rFonts w:ascii="EYInterstate Light" w:hAnsi="EYInterstate Light"/>
              </w:rPr>
            </w:pPr>
            <w:r w:rsidRPr="000C3197">
              <w:rPr>
                <w:rFonts w:ascii="EYInterstate Light" w:hAnsi="EYInterstate Light"/>
                <w:color w:val="1F2937"/>
                <w:sz w:val="16"/>
              </w:rPr>
              <w:t>Wheeling, network and administration charges</w:t>
            </w:r>
          </w:p>
        </w:tc>
        <w:tc>
          <w:tcPr>
            <w:tcW w:w="4572" w:type="dxa"/>
            <w:tcMar>
              <w:top w:w="90" w:type="dxa"/>
              <w:left w:w="110" w:type="dxa"/>
              <w:bottom w:w="90" w:type="dxa"/>
              <w:right w:w="110" w:type="dxa"/>
            </w:tcMar>
            <w:vAlign w:val="center"/>
          </w:tcPr>
          <w:p w14:paraId="743AF2AC" w14:textId="77777777" w:rsidR="0049049A" w:rsidRDefault="004963C8">
            <w:pPr>
              <w:rPr>
                <w:rFonts w:ascii="EYInterstate Light" w:hAnsi="EYInterstate Light"/>
                <w:color w:val="1F2937"/>
                <w:sz w:val="16"/>
              </w:rPr>
            </w:pPr>
            <w:r w:rsidRPr="000C3197">
              <w:rPr>
                <w:rFonts w:ascii="EYInterstate Light" w:hAnsi="EYInterstate Light"/>
                <w:color w:val="1F2937"/>
                <w:sz w:val="16"/>
              </w:rPr>
              <w:t>Replacement CAPEX and insurance</w:t>
            </w:r>
          </w:p>
          <w:p w14:paraId="18DDC435" w14:textId="316B4E5E" w:rsidR="003B5A3C" w:rsidRPr="000C3197" w:rsidRDefault="003B5A3C">
            <w:pPr>
              <w:rPr>
                <w:rFonts w:ascii="EYInterstate Light" w:hAnsi="EYInterstate Light"/>
              </w:rPr>
            </w:pPr>
            <w:r w:rsidRPr="003B5A3C">
              <w:rPr>
                <w:rFonts w:ascii="EYInterstate Light" w:hAnsi="EYInterstate Light"/>
                <w:color w:val="1F2937"/>
                <w:sz w:val="16"/>
              </w:rPr>
              <w:t xml:space="preserve">Replacement capital expenditure required to sustain the generation capacity of the renewable asset. Depreciation can be used as a reasonableness check when assessing whether sufficient reinvestment has been included in the model. Should be at least in line with depreciation </w:t>
            </w:r>
            <w:r w:rsidRPr="003B5A3C">
              <w:rPr>
                <w:rFonts w:ascii="EYInterstate Light" w:hAnsi="EYInterstate Light"/>
                <w:color w:val="1F2937"/>
                <w:sz w:val="16"/>
              </w:rPr>
              <w:sym w:font="Wingdings" w:char="F0E0"/>
            </w:r>
            <w:r w:rsidRPr="003B5A3C">
              <w:rPr>
                <w:rFonts w:ascii="EYInterstate Light" w:hAnsi="EYInterstate Light"/>
                <w:color w:val="1F2937"/>
                <w:sz w:val="16"/>
              </w:rPr>
              <w:t xml:space="preserve"> although accounting measure shows managements expectation of the life of the asset.</w:t>
            </w:r>
            <w:r>
              <w:rPr>
                <w:rFonts w:ascii="EYInterstate Light" w:hAnsi="EYInterstate Light"/>
                <w:lang w:val="en-ZA"/>
              </w:rPr>
              <w:t xml:space="preserve"> </w:t>
            </w:r>
          </w:p>
        </w:tc>
      </w:tr>
      <w:tr w:rsidR="0049049A" w:rsidRPr="000C3197" w14:paraId="1065C669" w14:textId="77777777">
        <w:trPr>
          <w:cantSplit/>
          <w:jc w:val="center"/>
        </w:trPr>
        <w:tc>
          <w:tcPr>
            <w:tcW w:w="4572" w:type="dxa"/>
            <w:shd w:val="clear" w:color="auto" w:fill="F6F8FA"/>
            <w:tcMar>
              <w:top w:w="90" w:type="dxa"/>
              <w:left w:w="110" w:type="dxa"/>
              <w:bottom w:w="90" w:type="dxa"/>
              <w:right w:w="110" w:type="dxa"/>
            </w:tcMar>
            <w:vAlign w:val="center"/>
          </w:tcPr>
          <w:p w14:paraId="208D2FFF" w14:textId="77777777" w:rsidR="0049049A" w:rsidRPr="000C3197" w:rsidRDefault="004963C8">
            <w:pPr>
              <w:rPr>
                <w:rFonts w:ascii="EYInterstate Light" w:hAnsi="EYInterstate Light"/>
                <w:color w:val="1F2937"/>
                <w:sz w:val="16"/>
              </w:rPr>
            </w:pPr>
            <w:r w:rsidRPr="000C3197">
              <w:rPr>
                <w:rFonts w:ascii="EYInterstate Light" w:hAnsi="EYInterstate Light"/>
                <w:color w:val="1F2937"/>
                <w:sz w:val="16"/>
              </w:rPr>
              <w:t>Transmission/distribution losses where relevant</w:t>
            </w:r>
            <w:r w:rsidR="00943414" w:rsidRPr="000C3197">
              <w:rPr>
                <w:rFonts w:ascii="EYInterstate Light" w:hAnsi="EYInterstate Light"/>
                <w:color w:val="1F2937"/>
                <w:sz w:val="16"/>
              </w:rPr>
              <w:t xml:space="preserve"> </w:t>
            </w:r>
          </w:p>
          <w:p w14:paraId="00E12C6F" w14:textId="290B70DB" w:rsidR="00943414" w:rsidRPr="000C3197" w:rsidRDefault="00943414">
            <w:pPr>
              <w:rPr>
                <w:rFonts w:ascii="EYInterstate Light" w:hAnsi="EYInterstate Light"/>
                <w:i/>
                <w:iCs/>
              </w:rPr>
            </w:pPr>
            <w:r w:rsidRPr="000C3197">
              <w:rPr>
                <w:rFonts w:ascii="EYInterstate Light" w:hAnsi="EYInterstate Light"/>
                <w:i/>
                <w:iCs/>
                <w:color w:val="0070C0"/>
                <w:sz w:val="16"/>
              </w:rPr>
              <w:t xml:space="preserve">** We take this into account through the volume as seen below </w:t>
            </w:r>
          </w:p>
        </w:tc>
        <w:tc>
          <w:tcPr>
            <w:tcW w:w="4572" w:type="dxa"/>
            <w:shd w:val="clear" w:color="auto" w:fill="F6F8FA"/>
            <w:tcMar>
              <w:top w:w="90" w:type="dxa"/>
              <w:left w:w="110" w:type="dxa"/>
              <w:bottom w:w="90" w:type="dxa"/>
              <w:right w:w="110" w:type="dxa"/>
            </w:tcMar>
            <w:vAlign w:val="center"/>
          </w:tcPr>
          <w:p w14:paraId="69022BDC" w14:textId="77777777" w:rsidR="0049049A" w:rsidRDefault="004963C8">
            <w:pPr>
              <w:rPr>
                <w:rFonts w:ascii="EYInterstate Light" w:hAnsi="EYInterstate Light"/>
                <w:color w:val="1F2937"/>
                <w:sz w:val="16"/>
              </w:rPr>
            </w:pPr>
            <w:r w:rsidRPr="000C3197">
              <w:rPr>
                <w:rFonts w:ascii="EYInterstate Light" w:hAnsi="EYInterstate Light"/>
                <w:color w:val="1F2937"/>
                <w:sz w:val="16"/>
              </w:rPr>
              <w:t>Wheeling/network costs for remote generation</w:t>
            </w:r>
          </w:p>
          <w:p w14:paraId="597248F5" w14:textId="0A8A9160" w:rsidR="003B5A3C" w:rsidRPr="003B5A3C" w:rsidRDefault="003B5A3C">
            <w:pPr>
              <w:rPr>
                <w:rFonts w:ascii="EYInterstate Light" w:hAnsi="EYInterstate Light"/>
                <w:i/>
              </w:rPr>
            </w:pPr>
            <w:r>
              <w:rPr>
                <w:rFonts w:ascii="EYInterstate Light" w:hAnsi="EYInterstate Light"/>
                <w:i/>
                <w:color w:val="1F2937"/>
                <w:sz w:val="16"/>
              </w:rPr>
              <w:t xml:space="preserve">Wheeling will be applicable as solar plant will not be onsite – see related costs! </w:t>
            </w:r>
          </w:p>
        </w:tc>
      </w:tr>
      <w:tr w:rsidR="0049049A" w:rsidRPr="000C3197" w14:paraId="5EF36DFB" w14:textId="77777777" w:rsidTr="00D00B36">
        <w:trPr>
          <w:cantSplit/>
          <w:jc w:val="center"/>
        </w:trPr>
        <w:tc>
          <w:tcPr>
            <w:tcW w:w="4572" w:type="dxa"/>
            <w:tcBorders>
              <w:bottom w:val="single" w:sz="4" w:space="0" w:color="auto"/>
            </w:tcBorders>
            <w:shd w:val="clear" w:color="auto" w:fill="F6F8FA"/>
            <w:tcMar>
              <w:top w:w="90" w:type="dxa"/>
              <w:left w:w="110" w:type="dxa"/>
              <w:bottom w:w="90" w:type="dxa"/>
              <w:right w:w="110" w:type="dxa"/>
            </w:tcMar>
            <w:vAlign w:val="center"/>
          </w:tcPr>
          <w:p w14:paraId="095EE3EE" w14:textId="77777777" w:rsidR="0049049A" w:rsidRPr="000C3197" w:rsidRDefault="004963C8">
            <w:pPr>
              <w:rPr>
                <w:rFonts w:ascii="EYInterstate Light" w:hAnsi="EYInterstate Light"/>
                <w:b/>
                <w:bCs/>
                <w:color w:val="1F2937"/>
                <w:sz w:val="16"/>
              </w:rPr>
            </w:pPr>
            <w:r w:rsidRPr="000C3197">
              <w:rPr>
                <w:rFonts w:ascii="EYInterstate Light" w:hAnsi="EYInterstate Light"/>
                <w:b/>
                <w:bCs/>
                <w:color w:val="1F2937"/>
                <w:sz w:val="16"/>
              </w:rPr>
              <w:lastRenderedPageBreak/>
              <w:t>Cost/credit for unused or excess electricity</w:t>
            </w:r>
          </w:p>
          <w:p w14:paraId="6EC5BC78" w14:textId="2EEF4269" w:rsidR="00B60621" w:rsidRPr="000C3197" w:rsidRDefault="00341CE7">
            <w:pPr>
              <w:rPr>
                <w:rFonts w:ascii="EYInterstate Light" w:hAnsi="EYInterstate Light"/>
                <w:i/>
                <w:iCs/>
                <w:color w:val="1F2937"/>
                <w:sz w:val="16"/>
              </w:rPr>
            </w:pPr>
            <w:r w:rsidRPr="000C3197">
              <w:rPr>
                <w:rFonts w:ascii="EYInterstate Light" w:hAnsi="EYInterstate Light"/>
                <w:i/>
                <w:iCs/>
                <w:color w:val="1F2937"/>
                <w:sz w:val="16"/>
              </w:rPr>
              <w:t xml:space="preserve">Where sale of excess cannot occur, the cost of excess is already indirectly taken into account. </w:t>
            </w:r>
            <w:r w:rsidR="00E51680">
              <w:rPr>
                <w:rFonts w:ascii="EYInterstate Light" w:hAnsi="EYInterstate Light"/>
                <w:i/>
                <w:iCs/>
                <w:color w:val="1F2937"/>
                <w:sz w:val="16"/>
              </w:rPr>
              <w:br/>
            </w:r>
            <w:r w:rsidRPr="000C3197">
              <w:rPr>
                <w:rFonts w:ascii="EYInterstate Light" w:hAnsi="EYInterstate Light"/>
                <w:i/>
                <w:iCs/>
                <w:color w:val="1F2937"/>
                <w:sz w:val="16"/>
              </w:rPr>
              <w:t>W</w:t>
            </w:r>
            <w:r w:rsidR="00B60621" w:rsidRPr="000C3197">
              <w:rPr>
                <w:rFonts w:ascii="EYInterstate Light" w:hAnsi="EYInterstate Light"/>
                <w:i/>
                <w:iCs/>
                <w:color w:val="1F2937"/>
                <w:sz w:val="16"/>
              </w:rPr>
              <w:t xml:space="preserve">ould have the cost based on contracted volume, your PPA tariff and then the revenue from contracts entered into. </w:t>
            </w:r>
          </w:p>
          <w:p w14:paraId="4750D3B7" w14:textId="77777777" w:rsidR="00B60621" w:rsidRPr="000C3197" w:rsidRDefault="00B60621">
            <w:pPr>
              <w:rPr>
                <w:rFonts w:ascii="EYInterstate Light" w:hAnsi="EYInterstate Light"/>
                <w:i/>
                <w:iCs/>
                <w:color w:val="1F2937"/>
                <w:sz w:val="16"/>
              </w:rPr>
            </w:pPr>
          </w:p>
          <w:p w14:paraId="23CDED1B" w14:textId="77777777" w:rsidR="005E0323" w:rsidRPr="000C3197" w:rsidRDefault="00B60621" w:rsidP="005E0323">
            <w:pPr>
              <w:rPr>
                <w:rFonts w:ascii="EYInterstate Light" w:hAnsi="EYInterstate Light"/>
                <w:i/>
                <w:iCs/>
                <w:color w:val="1F2937"/>
                <w:sz w:val="16"/>
                <w:lang w:val="en-ZA"/>
              </w:rPr>
            </w:pPr>
            <w:r w:rsidRPr="000C3197">
              <w:rPr>
                <w:rFonts w:ascii="EYInterstate Light" w:hAnsi="EYInterstate Light"/>
                <w:i/>
                <w:iCs/>
                <w:color w:val="1F2937"/>
                <w:sz w:val="16"/>
              </w:rPr>
              <w:t>However in some instances</w:t>
            </w:r>
            <w:r w:rsidRPr="00D71BC0">
              <w:rPr>
                <w:rFonts w:ascii="EYInterstate Light" w:hAnsi="EYInterstate Light"/>
                <w:i/>
                <w:iCs/>
                <w:color w:val="1F2937"/>
                <w:sz w:val="16"/>
              </w:rPr>
              <w:t xml:space="preserve">, </w:t>
            </w:r>
            <w:r w:rsidRPr="00D71BC0">
              <w:rPr>
                <w:rFonts w:ascii="EYInterstate Light" w:hAnsi="EYInterstate Light"/>
                <w:b/>
                <w:bCs/>
                <w:i/>
                <w:iCs/>
                <w:color w:val="1F2937"/>
                <w:sz w:val="16"/>
              </w:rPr>
              <w:t>excess electricity can be sold</w:t>
            </w:r>
            <w:r w:rsidRPr="000C3197">
              <w:rPr>
                <w:rFonts w:ascii="EYInterstate Light" w:hAnsi="EYInterstate Light"/>
                <w:i/>
                <w:iCs/>
                <w:color w:val="1F2937"/>
                <w:sz w:val="16"/>
              </w:rPr>
              <w:t xml:space="preserve"> (Wheeling elsewhere, selling into the grid or receiving a credit for excess) </w:t>
            </w:r>
            <w:r w:rsidRPr="000C3197">
              <w:rPr>
                <w:rFonts w:ascii="EYInterstate Light" w:hAnsi="EYInterstate Light"/>
                <w:i/>
                <w:iCs/>
                <w:color w:val="1F2937"/>
                <w:sz w:val="16"/>
              </w:rPr>
              <w:sym w:font="Wingdings" w:char="F0E0"/>
            </w:r>
            <w:r w:rsidRPr="000C3197">
              <w:rPr>
                <w:rFonts w:ascii="EYInterstate Light" w:hAnsi="EYInterstate Light"/>
                <w:i/>
                <w:iCs/>
                <w:color w:val="1F2937"/>
                <w:sz w:val="16"/>
              </w:rPr>
              <w:t xml:space="preserve"> </w:t>
            </w:r>
            <w:r w:rsidR="005E0323" w:rsidRPr="000C3197">
              <w:rPr>
                <w:rFonts w:ascii="EYInterstate Light" w:hAnsi="EYInterstate Light"/>
                <w:i/>
                <w:iCs/>
                <w:color w:val="1F2937"/>
                <w:sz w:val="16"/>
                <w:lang w:val="en-ZA"/>
              </w:rPr>
              <w:t xml:space="preserve">the </w:t>
            </w:r>
            <w:r w:rsidR="005E0323" w:rsidRPr="00053B46">
              <w:rPr>
                <w:rFonts w:ascii="EYInterstate Light" w:hAnsi="EYInterstate Light"/>
                <w:b/>
                <w:bCs/>
                <w:i/>
                <w:iCs/>
                <w:color w:val="1F2937"/>
                <w:sz w:val="16"/>
                <w:lang w:val="en-ZA"/>
              </w:rPr>
              <w:t xml:space="preserve">expected proceeds or credits from surplus electricity </w:t>
            </w:r>
            <w:r w:rsidR="005E0323" w:rsidRPr="000C3197">
              <w:rPr>
                <w:rFonts w:ascii="EYInterstate Light" w:hAnsi="EYInterstate Light"/>
                <w:i/>
                <w:iCs/>
                <w:color w:val="1F2937"/>
                <w:sz w:val="16"/>
                <w:lang w:val="en-ZA"/>
              </w:rPr>
              <w:t>should also be incorporated into the valuation.</w:t>
            </w:r>
          </w:p>
          <w:p w14:paraId="56278395" w14:textId="2E0DFC40" w:rsidR="005E0323" w:rsidRPr="000C3197" w:rsidRDefault="005E0323">
            <w:pPr>
              <w:rPr>
                <w:rFonts w:ascii="EYInterstate Light" w:hAnsi="EYInterstate Light"/>
                <w:i/>
                <w:iCs/>
                <w:color w:val="1F2937"/>
                <w:sz w:val="16"/>
              </w:rPr>
            </w:pPr>
          </w:p>
          <w:p w14:paraId="2F89FABA" w14:textId="77777777" w:rsidR="005E0323" w:rsidRPr="001A1D88" w:rsidRDefault="005E0323" w:rsidP="005E0323">
            <w:pPr>
              <w:rPr>
                <w:rFonts w:ascii="EYInterstate Light" w:hAnsi="EYInterstate Light"/>
                <w:b/>
                <w:bCs/>
                <w:i/>
                <w:iCs/>
                <w:color w:val="1F2937"/>
                <w:sz w:val="16"/>
              </w:rPr>
            </w:pPr>
            <w:r w:rsidRPr="001A1D88">
              <w:rPr>
                <w:rFonts w:ascii="EYInterstate Light" w:hAnsi="EYInterstate Light"/>
                <w:b/>
                <w:bCs/>
                <w:i/>
                <w:iCs/>
                <w:color w:val="1F2937"/>
                <w:sz w:val="16"/>
              </w:rPr>
              <w:t xml:space="preserve">To determine the spare capacity: </w:t>
            </w:r>
          </w:p>
          <w:p w14:paraId="1B14A787" w14:textId="2CF88CB8" w:rsidR="005E0323" w:rsidRPr="000C3197" w:rsidRDefault="005E0323" w:rsidP="005E0323">
            <w:pPr>
              <w:rPr>
                <w:rFonts w:ascii="EYInterstate Light" w:hAnsi="EYInterstate Light"/>
                <w:i/>
                <w:iCs/>
                <w:color w:val="1F2937"/>
                <w:sz w:val="16"/>
                <w:lang w:val="en-ZA"/>
              </w:rPr>
            </w:pPr>
            <w:r w:rsidRPr="000C3197">
              <w:rPr>
                <w:rFonts w:ascii="EYInterstate Light" w:hAnsi="EYInterstate Light"/>
                <w:i/>
                <w:iCs/>
                <w:color w:val="1F2937"/>
                <w:sz w:val="16"/>
                <w:lang w:val="en-ZA"/>
              </w:rPr>
              <w:t xml:space="preserve">Expected generation (which actually arrives) </w:t>
            </w:r>
            <w:r w:rsidRPr="000C3197">
              <w:rPr>
                <w:rFonts w:ascii="EYInterstate Light" w:hAnsi="EYInterstate Light"/>
                <w:i/>
                <w:iCs/>
                <w:color w:val="1F2937"/>
                <w:sz w:val="16"/>
                <w:lang w:val="en-ZA"/>
              </w:rPr>
              <w:br/>
              <w:t>less expected demand</w:t>
            </w:r>
            <w:r w:rsidRPr="000C3197">
              <w:rPr>
                <w:rFonts w:ascii="EYInterstate Light" w:hAnsi="EYInterstate Light"/>
                <w:i/>
                <w:iCs/>
                <w:color w:val="1F2937"/>
                <w:sz w:val="16"/>
                <w:lang w:val="en-ZA"/>
              </w:rPr>
              <w:br/>
              <w:t>less reserve or buffer requirements</w:t>
            </w:r>
            <w:r w:rsidRPr="000C3197">
              <w:rPr>
                <w:rFonts w:ascii="EYInterstate Light" w:hAnsi="EYInterstate Light"/>
                <w:i/>
                <w:iCs/>
                <w:color w:val="1F2937"/>
                <w:sz w:val="16"/>
                <w:lang w:val="en-ZA"/>
              </w:rPr>
              <w:br/>
              <w:t>= potential surplus</w:t>
            </w:r>
          </w:p>
          <w:p w14:paraId="3FFEB5C0" w14:textId="026BB1BA" w:rsidR="005E0323" w:rsidRPr="000C3197" w:rsidRDefault="005E0323">
            <w:pPr>
              <w:rPr>
                <w:rFonts w:ascii="EYInterstate Light" w:hAnsi="EYInterstate Light"/>
                <w:i/>
                <w:iCs/>
                <w:color w:val="1F2937"/>
                <w:sz w:val="16"/>
                <w:lang w:val="en-ZA"/>
              </w:rPr>
            </w:pPr>
          </w:p>
          <w:p w14:paraId="714972D1" w14:textId="77777777" w:rsidR="00FA7DEC" w:rsidRDefault="005E0323">
            <w:pPr>
              <w:rPr>
                <w:rFonts w:ascii="EYInterstate Light" w:hAnsi="EYInterstate Light"/>
                <w:i/>
                <w:iCs/>
                <w:color w:val="1F2937"/>
                <w:sz w:val="16"/>
                <w:lang w:val="en-ZA"/>
              </w:rPr>
            </w:pPr>
            <w:r w:rsidRPr="000C3197">
              <w:rPr>
                <w:rFonts w:ascii="EYInterstate Light" w:hAnsi="EYInterstate Light"/>
                <w:i/>
                <w:iCs/>
                <w:color w:val="1F2937"/>
                <w:sz w:val="16"/>
                <w:lang w:val="en-ZA"/>
              </w:rPr>
              <w:t xml:space="preserve">In assessing potential surplus electricity and associated credits, </w:t>
            </w:r>
            <w:r w:rsidRPr="00C87E5B">
              <w:rPr>
                <w:rFonts w:ascii="EYInterstate Light" w:hAnsi="EYInterstate Light"/>
                <w:b/>
                <w:bCs/>
                <w:i/>
                <w:iCs/>
                <w:color w:val="1F2937"/>
                <w:sz w:val="16"/>
                <w:lang w:val="en-ZA"/>
              </w:rPr>
              <w:t>management should consider</w:t>
            </w:r>
            <w:r w:rsidRPr="000C3197">
              <w:rPr>
                <w:rFonts w:ascii="EYInterstate Light" w:hAnsi="EYInterstate Light"/>
                <w:i/>
                <w:iCs/>
                <w:color w:val="1F2937"/>
                <w:sz w:val="16"/>
                <w:lang w:val="en-ZA"/>
              </w:rPr>
              <w:t xml:space="preserve"> </w:t>
            </w:r>
            <w:r w:rsidRPr="00FA7DEC">
              <w:rPr>
                <w:rFonts w:ascii="EYInterstate Light" w:hAnsi="EYInterstate Light"/>
                <w:b/>
                <w:bCs/>
                <w:i/>
                <w:iCs/>
                <w:color w:val="1F2937"/>
                <w:sz w:val="16"/>
                <w:lang w:val="en-ZA"/>
              </w:rPr>
              <w:t xml:space="preserve">forecast customer demand over the life of the PPA </w:t>
            </w:r>
            <w:r w:rsidRPr="000C3197">
              <w:rPr>
                <w:rFonts w:ascii="EYInterstate Light" w:hAnsi="EYInterstate Light"/>
                <w:i/>
                <w:iCs/>
                <w:color w:val="1F2937"/>
                <w:sz w:val="16"/>
                <w:lang w:val="en-ZA"/>
              </w:rPr>
              <w:t xml:space="preserve">rather than current utilisation levels alone. </w:t>
            </w:r>
          </w:p>
          <w:p w14:paraId="6C25DEB0" w14:textId="10037FC5" w:rsidR="005E0323" w:rsidRPr="000C3197" w:rsidRDefault="005E0323">
            <w:pPr>
              <w:rPr>
                <w:rFonts w:ascii="EYInterstate Light" w:hAnsi="EYInterstate Light"/>
                <w:i/>
                <w:iCs/>
                <w:color w:val="1F2937"/>
                <w:sz w:val="16"/>
                <w:lang w:val="en-ZA"/>
              </w:rPr>
            </w:pPr>
            <w:r w:rsidRPr="000C3197">
              <w:rPr>
                <w:rFonts w:ascii="EYInterstate Light" w:hAnsi="EYInterstate Light"/>
                <w:i/>
                <w:iCs/>
                <w:color w:val="1F2937"/>
                <w:sz w:val="16"/>
                <w:lang w:val="en-ZA"/>
              </w:rPr>
              <w:t>The analysis should incorporate expected growth in contracted capacity, future expansion phases, customer demand profiles, reserve requirements and redundancy obligations, as these factors determine the amount of electricity that will ultimately be available for resale or generate excess-capacity credits.</w:t>
            </w:r>
          </w:p>
          <w:p w14:paraId="17D90002" w14:textId="77777777" w:rsidR="00B60621" w:rsidRPr="00942D65" w:rsidRDefault="00B60621">
            <w:pPr>
              <w:rPr>
                <w:rFonts w:ascii="EYInterstate Light" w:hAnsi="EYInterstate Light"/>
                <w:b/>
                <w:bCs/>
                <w:i/>
                <w:iCs/>
                <w:color w:val="1F2937"/>
                <w:sz w:val="16"/>
              </w:rPr>
            </w:pPr>
          </w:p>
          <w:p w14:paraId="2DA1AD56" w14:textId="7981349D" w:rsidR="00B60621" w:rsidRPr="00942D65" w:rsidRDefault="00B60621">
            <w:pPr>
              <w:rPr>
                <w:rFonts w:ascii="EYInterstate Light" w:hAnsi="EYInterstate Light"/>
                <w:b/>
                <w:bCs/>
                <w:i/>
                <w:iCs/>
                <w:color w:val="1F2937"/>
                <w:sz w:val="16"/>
              </w:rPr>
            </w:pPr>
            <w:r w:rsidRPr="00942D65">
              <w:rPr>
                <w:rFonts w:ascii="EYInterstate Light" w:hAnsi="EYInterstate Light"/>
                <w:b/>
                <w:bCs/>
                <w:i/>
                <w:iCs/>
                <w:color w:val="1F2937"/>
                <w:sz w:val="16"/>
              </w:rPr>
              <w:t xml:space="preserve">** whether you can sell is governed by PPA arrangement. </w:t>
            </w:r>
          </w:p>
          <w:p w14:paraId="601353DA" w14:textId="12EBA0E6" w:rsidR="00B60621" w:rsidRPr="000C3197" w:rsidRDefault="00B60621">
            <w:pPr>
              <w:rPr>
                <w:rFonts w:ascii="EYInterstate Light" w:hAnsi="EYInterstate Light"/>
                <w:i/>
                <w:iCs/>
              </w:rPr>
            </w:pPr>
          </w:p>
        </w:tc>
        <w:tc>
          <w:tcPr>
            <w:tcW w:w="4572" w:type="dxa"/>
            <w:shd w:val="clear" w:color="auto" w:fill="F6F8FA"/>
            <w:tcMar>
              <w:top w:w="90" w:type="dxa"/>
              <w:left w:w="110" w:type="dxa"/>
              <w:bottom w:w="90" w:type="dxa"/>
              <w:right w:w="110" w:type="dxa"/>
            </w:tcMar>
            <w:vAlign w:val="center"/>
          </w:tcPr>
          <w:p w14:paraId="1B6DBEAC" w14:textId="3A74C347" w:rsidR="0049049A" w:rsidRPr="000C3197" w:rsidRDefault="004963C8">
            <w:pPr>
              <w:rPr>
                <w:rFonts w:ascii="EYInterstate Light" w:hAnsi="EYInterstate Light"/>
                <w:color w:val="1F2937"/>
                <w:sz w:val="16"/>
              </w:rPr>
            </w:pPr>
            <w:r w:rsidRPr="000C3197">
              <w:rPr>
                <w:rFonts w:ascii="EYInterstate Light" w:hAnsi="EYInterstate Light"/>
                <w:color w:val="1F2937"/>
                <w:sz w:val="16"/>
              </w:rPr>
              <w:t>Proceeds from surplus electricity only if supported by facts</w:t>
            </w:r>
            <w:r w:rsidR="00453FEB" w:rsidRPr="000C3197">
              <w:rPr>
                <w:rFonts w:ascii="EYInterstate Light" w:hAnsi="EYInterstate Light"/>
                <w:color w:val="1F2937"/>
                <w:sz w:val="16"/>
              </w:rPr>
              <w:t xml:space="preserve"> – i.e. enter into agreements to sell surplus electricity under PPAs</w:t>
            </w:r>
          </w:p>
          <w:p w14:paraId="7FB1451A" w14:textId="77777777" w:rsidR="005E0323" w:rsidRPr="000C3197" w:rsidRDefault="005E0323">
            <w:pPr>
              <w:rPr>
                <w:rFonts w:ascii="EYInterstate Light" w:hAnsi="EYInterstate Light"/>
                <w:color w:val="1F2937"/>
                <w:sz w:val="16"/>
              </w:rPr>
            </w:pPr>
          </w:p>
          <w:p w14:paraId="6084BA7E" w14:textId="0A4CB3DA" w:rsidR="005E0323" w:rsidRPr="000C3197" w:rsidRDefault="005E0323">
            <w:pPr>
              <w:rPr>
                <w:rFonts w:ascii="EYInterstate Light" w:hAnsi="EYInterstate Light"/>
                <w:i/>
                <w:iCs/>
              </w:rPr>
            </w:pPr>
            <w:r w:rsidRPr="000C3197">
              <w:rPr>
                <w:rFonts w:ascii="EYInterstate Light" w:hAnsi="EYInterstate Light"/>
                <w:i/>
                <w:iCs/>
                <w:color w:val="1F2937"/>
                <w:sz w:val="16"/>
              </w:rPr>
              <w:sym w:font="Wingdings" w:char="F0DF"/>
            </w:r>
            <w:r w:rsidRPr="000C3197">
              <w:rPr>
                <w:rFonts w:ascii="EYInterstate Light" w:hAnsi="EYInterstate Light"/>
                <w:i/>
                <w:iCs/>
                <w:color w:val="1F2937"/>
                <w:sz w:val="16"/>
              </w:rPr>
              <w:t xml:space="preserve"> Same idea </w:t>
            </w:r>
          </w:p>
        </w:tc>
      </w:tr>
    </w:tbl>
    <w:p w14:paraId="4747B7B8" w14:textId="2FC5722C" w:rsidR="006B4F6A" w:rsidRPr="003B5A3C" w:rsidRDefault="00156131" w:rsidP="006B4F6A">
      <w:pPr>
        <w:spacing w:after="20"/>
        <w:rPr>
          <w:rFonts w:ascii="EYInterstate Light" w:hAnsi="EYInterstate Light"/>
          <w:i/>
          <w:iCs/>
          <w:lang w:val="en-ZA"/>
        </w:rPr>
      </w:pPr>
      <w:r>
        <w:rPr>
          <w:rFonts w:ascii="EYInterstate Light" w:hAnsi="EYInterstate Light"/>
          <w:color w:val="1F2937"/>
          <w:sz w:val="16"/>
        </w:rPr>
        <w:br/>
      </w:r>
      <w:r w:rsidR="006B4F6A" w:rsidRPr="003B5A3C">
        <w:rPr>
          <w:rFonts w:ascii="EYInterstate Light" w:hAnsi="EYInterstate Light"/>
          <w:i/>
          <w:iCs/>
        </w:rPr>
        <w:t xml:space="preserve">** transmission and distribution losses = </w:t>
      </w:r>
      <w:r w:rsidR="006B4F6A" w:rsidRPr="003B5A3C">
        <w:rPr>
          <w:rFonts w:ascii="EYInterstate Light" w:hAnsi="EYInterstate Light"/>
          <w:i/>
          <w:iCs/>
          <w:lang w:val="en-ZA"/>
        </w:rPr>
        <w:t>physical electricity losses that occur when electricity travels through the network</w:t>
      </w:r>
    </w:p>
    <w:p w14:paraId="559D90FA" w14:textId="44B9DF6C" w:rsidR="00B472A6" w:rsidRPr="000C3197" w:rsidRDefault="003B5A3C" w:rsidP="006B4F6A">
      <w:pPr>
        <w:spacing w:after="20"/>
        <w:rPr>
          <w:rFonts w:ascii="EYInterstate Light" w:hAnsi="EYInterstate Light"/>
          <w:lang w:val="en-ZA"/>
        </w:rPr>
      </w:pPr>
      <w:r w:rsidRPr="003B5A3C">
        <w:rPr>
          <w:rFonts w:ascii="EYInterstate Light" w:hAnsi="EYInterstate Light"/>
          <w:noProof/>
          <w:color w:val="1F2937"/>
          <w:sz w:val="16"/>
        </w:rPr>
        <mc:AlternateContent>
          <mc:Choice Requires="wps">
            <w:drawing>
              <wp:anchor distT="45720" distB="45720" distL="114300" distR="114300" simplePos="0" relativeHeight="251663872" behindDoc="0" locked="0" layoutInCell="1" allowOverlap="1" wp14:anchorId="63CEBB79" wp14:editId="41B8D331">
                <wp:simplePos x="0" y="0"/>
                <wp:positionH relativeFrom="column">
                  <wp:posOffset>3089192</wp:posOffset>
                </wp:positionH>
                <wp:positionV relativeFrom="paragraph">
                  <wp:posOffset>16400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357440C" w14:textId="3825E0EF" w:rsidR="003B5A3C" w:rsidRDefault="003B5A3C">
                            <w:r>
                              <w:t xml:space="preserve">If they give us the demand that we need to service and from there we need to determine energy to be purchased to plug into valuation – remember to take transmission losses into account!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3CEBB79" id="_x0000_t202" coordsize="21600,21600" o:spt="202" path="m,l,21600r21600,l21600,xe">
                <v:stroke joinstyle="miter"/>
                <v:path gradientshapeok="t" o:connecttype="rect"/>
              </v:shapetype>
              <v:shape id="Text Box 2" o:spid="_x0000_s1026" type="#_x0000_t202" style="position:absolute;margin-left:243.25pt;margin-top:1.3pt;width:185.9pt;height:110.6pt;z-index:251663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">
                <v:textbox style="mso-fit-shape-to-text:t">
                  <w:txbxContent>
                    <w:p w14:paraId="2357440C" w14:textId="3825E0EF" w:rsidR="003B5A3C" w:rsidRDefault="003B5A3C">
                      <w:r>
                        <w:t xml:space="preserve">If they give us the demand that we need to service and from there we need to determine energy to be purchased to plug into valuation – remember to take transmission losses into account! </w:t>
                      </w:r>
                    </w:p>
                  </w:txbxContent>
                </v:textbox>
                <w10:wrap type="square"/>
              </v:shape>
            </w:pict>
          </mc:Fallback>
        </mc:AlternateContent>
      </w:r>
      <w:r w:rsidR="00B472A6" w:rsidRPr="000C3197">
        <w:rPr>
          <w:rFonts w:ascii="EYInterstate Light" w:hAnsi="EYInterstate Light"/>
          <w:noProof/>
          <w:lang w:val="en-ZA"/>
        </w:rPr>
        <w:drawing>
          <wp:inline distT="0" distB="0" distL="0" distR="0" wp14:anchorId="7C5FBA5A" wp14:editId="4062BE1E">
            <wp:extent cx="2567412" cy="1242453"/>
            <wp:effectExtent l="76200" t="76200" r="137795" b="129540"/>
            <wp:docPr id="9434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2213" name=""/>
                    <pic:cNvPicPr/>
                  </pic:nvPicPr>
                  <pic:blipFill>
                    <a:blip r:embed="rId8"/>
                    <a:stretch>
                      <a:fillRect/>
                    </a:stretch>
                  </pic:blipFill>
                  <pic:spPr>
                    <a:xfrm>
                      <a:off x="0" y="0"/>
                      <a:ext cx="2573748" cy="12455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AD9089" w14:textId="209D8D17" w:rsidR="005312F9" w:rsidRPr="000C3197" w:rsidRDefault="00943414" w:rsidP="006B4F6A">
      <w:pPr>
        <w:spacing w:after="20"/>
        <w:rPr>
          <w:rFonts w:ascii="EYInterstate Light" w:hAnsi="EYInterstate Light"/>
          <w:b/>
          <w:bCs/>
          <w:u w:val="single"/>
          <w:lang w:val="en-ZA"/>
        </w:rPr>
      </w:pPr>
      <w:r w:rsidRPr="000C3197">
        <w:rPr>
          <w:rFonts w:ascii="EYInterstate Light" w:hAnsi="EYInterstate Light"/>
          <w:b/>
          <w:bCs/>
          <w:u w:val="single"/>
          <w:lang w:val="en-ZA"/>
        </w:rPr>
        <w:t xml:space="preserve">PPA Contracted Volume </w:t>
      </w:r>
      <w:r w:rsidR="003B5A3C">
        <w:rPr>
          <w:rFonts w:ascii="EYInterstate Light" w:hAnsi="EYInterstate Light"/>
          <w:b/>
          <w:bCs/>
          <w:u w:val="single"/>
          <w:lang w:val="en-ZA"/>
        </w:rPr>
        <w:t xml:space="preserve">additional thinking **how the calc can change depending on </w:t>
      </w:r>
      <w:r w:rsidR="003B5A3C" w:rsidRPr="001510CC">
        <w:rPr>
          <w:rFonts w:ascii="EYInterstate Light" w:hAnsi="EYInterstate Light"/>
          <w:b/>
          <w:bCs/>
          <w:highlight w:val="green"/>
          <w:u w:val="single"/>
          <w:lang w:val="en-ZA"/>
        </w:rPr>
        <w:t>contract terms:</w:t>
      </w:r>
      <w:r w:rsidR="003B5A3C">
        <w:rPr>
          <w:rFonts w:ascii="EYInterstate Light" w:hAnsi="EYInterstate Light"/>
          <w:b/>
          <w:bCs/>
          <w:u w:val="single"/>
          <w:lang w:val="en-ZA"/>
        </w:rPr>
        <w:t xml:space="preserve"> </w:t>
      </w:r>
    </w:p>
    <w:tbl>
      <w:tblPr>
        <w:tblStyle w:val="TableGrid"/>
        <w:tblW w:w="0" w:type="auto"/>
        <w:tblLook w:val="04A0" w:firstRow="1" w:lastRow="0" w:firstColumn="1" w:lastColumn="0" w:noHBand="0" w:noVBand="1"/>
      </w:tblPr>
      <w:tblGrid>
        <w:gridCol w:w="4869"/>
        <w:gridCol w:w="4870"/>
      </w:tblGrid>
      <w:tr w:rsidR="005312F9" w:rsidRPr="000C3197" w14:paraId="2AB2C242" w14:textId="77777777" w:rsidTr="005312F9">
        <w:tc>
          <w:tcPr>
            <w:tcW w:w="4982" w:type="dxa"/>
            <w:shd w:val="clear" w:color="auto" w:fill="DAEEF3" w:themeFill="accent5" w:themeFillTint="33"/>
          </w:tcPr>
          <w:p w14:paraId="0CBABE0E" w14:textId="77777777" w:rsidR="005312F9" w:rsidRPr="000C3197" w:rsidRDefault="005312F9" w:rsidP="00226649">
            <w:pPr>
              <w:rPr>
                <w:rFonts w:ascii="EYInterstate Light" w:hAnsi="EYInterstate Light"/>
                <w:b/>
                <w:bCs/>
                <w:lang w:val="en-ZA"/>
              </w:rPr>
            </w:pPr>
            <w:r w:rsidRPr="000C3197">
              <w:rPr>
                <w:rFonts w:ascii="EYInterstate Light" w:hAnsi="EYInterstate Light"/>
                <w:b/>
                <w:bCs/>
                <w:lang w:val="en-ZA"/>
              </w:rPr>
              <w:t>Scenario 1: Delivery measured at your connection point (common approach)</w:t>
            </w:r>
          </w:p>
          <w:p w14:paraId="7319CA77" w14:textId="77777777" w:rsidR="005312F9" w:rsidRPr="000C3197" w:rsidRDefault="005312F9" w:rsidP="00226649">
            <w:pPr>
              <w:rPr>
                <w:rFonts w:ascii="EYInterstate Light" w:hAnsi="EYInterstate Light"/>
                <w:lang w:val="en-ZA"/>
              </w:rPr>
            </w:pPr>
            <w:r w:rsidRPr="000C3197">
              <w:rPr>
                <w:rFonts w:ascii="EYInterstate Light" w:hAnsi="EYInterstate Light"/>
                <w:lang w:val="en-ZA"/>
              </w:rPr>
              <w:t>Contract will say “Axion pays for electricity delivered at the delivery point”</w:t>
            </w:r>
          </w:p>
        </w:tc>
        <w:tc>
          <w:tcPr>
            <w:tcW w:w="4983" w:type="dxa"/>
            <w:shd w:val="clear" w:color="auto" w:fill="DAEEF3" w:themeFill="accent5" w:themeFillTint="33"/>
          </w:tcPr>
          <w:p w14:paraId="3F793DF4" w14:textId="77777777" w:rsidR="005312F9" w:rsidRPr="000C3197" w:rsidRDefault="005312F9" w:rsidP="00226649">
            <w:pPr>
              <w:rPr>
                <w:rFonts w:ascii="EYInterstate Light" w:hAnsi="EYInterstate Light"/>
                <w:b/>
                <w:bCs/>
                <w:lang w:val="en-ZA"/>
              </w:rPr>
            </w:pPr>
            <w:r w:rsidRPr="000C3197">
              <w:rPr>
                <w:rFonts w:ascii="EYInterstate Light" w:hAnsi="EYInterstate Light"/>
                <w:b/>
                <w:bCs/>
                <w:lang w:val="en-ZA"/>
              </w:rPr>
              <w:t>Scenario 2: Delivery measured at the generator</w:t>
            </w:r>
          </w:p>
          <w:p w14:paraId="294A83E5" w14:textId="77777777" w:rsidR="005312F9" w:rsidRPr="000C3197" w:rsidRDefault="005312F9" w:rsidP="00226649">
            <w:pPr>
              <w:rPr>
                <w:rFonts w:ascii="EYInterstate Light" w:hAnsi="EYInterstate Light"/>
                <w:b/>
                <w:bCs/>
              </w:rPr>
            </w:pPr>
            <w:r w:rsidRPr="000C3197">
              <w:rPr>
                <w:rFonts w:ascii="EYInterstate Light" w:hAnsi="EYInterstate Light"/>
              </w:rPr>
              <w:t>Contract will say “</w:t>
            </w:r>
            <w:r w:rsidRPr="000C3197">
              <w:rPr>
                <w:rFonts w:ascii="EYInterstate Light" w:hAnsi="EYInterstate Light"/>
                <w:lang w:val="en-ZA"/>
              </w:rPr>
              <w:t>Axion purchases all electricity generated”</w:t>
            </w:r>
          </w:p>
        </w:tc>
      </w:tr>
      <w:tr w:rsidR="005312F9" w:rsidRPr="000C3197" w14:paraId="70813948" w14:textId="77777777" w:rsidTr="00226649">
        <w:tc>
          <w:tcPr>
            <w:tcW w:w="4982" w:type="dxa"/>
          </w:tcPr>
          <w:p w14:paraId="26D31E31" w14:textId="77777777" w:rsidR="005312F9" w:rsidRPr="000C3197" w:rsidRDefault="005312F9" w:rsidP="00226649">
            <w:pPr>
              <w:rPr>
                <w:rFonts w:ascii="EYInterstate Light" w:hAnsi="EYInterstate Light"/>
                <w:lang w:val="en-ZA"/>
              </w:rPr>
            </w:pPr>
            <w:r w:rsidRPr="000C3197">
              <w:rPr>
                <w:rFonts w:ascii="EYInterstate Light" w:hAnsi="EYInterstate Light"/>
                <w:lang w:val="en-ZA"/>
              </w:rPr>
              <w:t>Suppose:</w:t>
            </w:r>
          </w:p>
          <w:p w14:paraId="0C3A0AD5" w14:textId="77777777" w:rsidR="005312F9" w:rsidRPr="000C3197" w:rsidRDefault="005312F9" w:rsidP="00226649">
            <w:pPr>
              <w:numPr>
                <w:ilvl w:val="0"/>
                <w:numId w:val="21"/>
              </w:numPr>
              <w:rPr>
                <w:rFonts w:ascii="EYInterstate Light" w:hAnsi="EYInterstate Light"/>
                <w:lang w:val="en-ZA"/>
              </w:rPr>
            </w:pPr>
            <w:r w:rsidRPr="000C3197">
              <w:rPr>
                <w:rFonts w:ascii="EYInterstate Light" w:hAnsi="EYInterstate Light"/>
                <w:lang w:val="en-ZA"/>
              </w:rPr>
              <w:t>Solar farm generates 100 MWh</w:t>
            </w:r>
          </w:p>
          <w:p w14:paraId="29BE365E" w14:textId="77777777" w:rsidR="005312F9" w:rsidRPr="000C3197" w:rsidRDefault="005312F9" w:rsidP="00226649">
            <w:pPr>
              <w:numPr>
                <w:ilvl w:val="0"/>
                <w:numId w:val="21"/>
              </w:numPr>
              <w:rPr>
                <w:rFonts w:ascii="EYInterstate Light" w:hAnsi="EYInterstate Light"/>
                <w:lang w:val="en-ZA"/>
              </w:rPr>
            </w:pPr>
            <w:r w:rsidRPr="000C3197">
              <w:rPr>
                <w:rFonts w:ascii="EYInterstate Light" w:hAnsi="EYInterstate Light"/>
                <w:lang w:val="en-ZA"/>
              </w:rPr>
              <w:t>5 MWh lost in transmission</w:t>
            </w:r>
          </w:p>
          <w:p w14:paraId="01387557" w14:textId="77777777" w:rsidR="005312F9" w:rsidRPr="000C3197" w:rsidRDefault="005312F9" w:rsidP="00226649">
            <w:pPr>
              <w:numPr>
                <w:ilvl w:val="0"/>
                <w:numId w:val="21"/>
              </w:numPr>
              <w:rPr>
                <w:rFonts w:ascii="EYInterstate Light" w:hAnsi="EYInterstate Light"/>
                <w:lang w:val="en-ZA"/>
              </w:rPr>
            </w:pPr>
            <w:r w:rsidRPr="000C3197">
              <w:rPr>
                <w:rFonts w:ascii="EYInterstate Light" w:hAnsi="EYInterstate Light"/>
                <w:lang w:val="en-ZA"/>
              </w:rPr>
              <w:t>95 MWh arrives at Axion</w:t>
            </w:r>
          </w:p>
          <w:p w14:paraId="6DFA3F21" w14:textId="24FDAEC5" w:rsidR="005312F9" w:rsidRPr="000C3197" w:rsidRDefault="005312F9" w:rsidP="00226649">
            <w:pPr>
              <w:rPr>
                <w:rFonts w:ascii="EYInterstate Light" w:hAnsi="EYInterstate Light"/>
                <w:lang w:val="en-ZA"/>
              </w:rPr>
            </w:pPr>
            <w:r w:rsidRPr="000C3197">
              <w:rPr>
                <w:rFonts w:ascii="EYInterstate Light" w:hAnsi="EYInterstate Light"/>
                <w:lang w:val="en-ZA"/>
              </w:rPr>
              <w:t>Axion pays for 95 MWh, not 100 MWh</w:t>
            </w:r>
          </w:p>
        </w:tc>
        <w:tc>
          <w:tcPr>
            <w:tcW w:w="4983" w:type="dxa"/>
          </w:tcPr>
          <w:p w14:paraId="3454BB7E" w14:textId="77777777" w:rsidR="005312F9" w:rsidRPr="000C3197" w:rsidRDefault="005312F9" w:rsidP="00226649">
            <w:pPr>
              <w:rPr>
                <w:rFonts w:ascii="EYInterstate Light" w:hAnsi="EYInterstate Light"/>
                <w:lang w:val="en-ZA"/>
              </w:rPr>
            </w:pPr>
            <w:r w:rsidRPr="000C3197">
              <w:rPr>
                <w:rFonts w:ascii="EYInterstate Light" w:hAnsi="EYInterstate Light"/>
                <w:lang w:val="en-ZA"/>
              </w:rPr>
              <w:t>Suppose:</w:t>
            </w:r>
          </w:p>
          <w:p w14:paraId="31A9A25F" w14:textId="7FD7B690" w:rsidR="005312F9" w:rsidRPr="000C3197" w:rsidRDefault="005312F9" w:rsidP="00226649">
            <w:pPr>
              <w:numPr>
                <w:ilvl w:val="0"/>
                <w:numId w:val="22"/>
              </w:numPr>
              <w:rPr>
                <w:rFonts w:ascii="EYInterstate Light" w:hAnsi="EYInterstate Light"/>
                <w:lang w:val="en-ZA"/>
              </w:rPr>
            </w:pPr>
            <w:r w:rsidRPr="000C3197">
              <w:rPr>
                <w:rFonts w:ascii="EYInterstate Light" w:hAnsi="EYInterstate Light"/>
                <w:lang w:val="en-ZA"/>
              </w:rPr>
              <w:t>Solar farm generates</w:t>
            </w:r>
            <w:r w:rsidR="00943414" w:rsidRPr="000C3197">
              <w:rPr>
                <w:rFonts w:ascii="EYInterstate Light" w:hAnsi="EYInterstate Light"/>
                <w:lang w:val="en-ZA"/>
              </w:rPr>
              <w:t xml:space="preserve"> and we contract for</w:t>
            </w:r>
            <w:r w:rsidRPr="000C3197">
              <w:rPr>
                <w:rFonts w:ascii="EYInterstate Light" w:hAnsi="EYInterstate Light"/>
                <w:lang w:val="en-ZA"/>
              </w:rPr>
              <w:t xml:space="preserve"> 100 MWh</w:t>
            </w:r>
          </w:p>
          <w:p w14:paraId="53C6E8EF" w14:textId="77777777" w:rsidR="005312F9" w:rsidRPr="000C3197" w:rsidRDefault="005312F9" w:rsidP="00226649">
            <w:pPr>
              <w:numPr>
                <w:ilvl w:val="0"/>
                <w:numId w:val="22"/>
              </w:numPr>
              <w:rPr>
                <w:rFonts w:ascii="EYInterstate Light" w:hAnsi="EYInterstate Light"/>
                <w:lang w:val="en-ZA"/>
              </w:rPr>
            </w:pPr>
            <w:r w:rsidRPr="000C3197">
              <w:rPr>
                <w:rFonts w:ascii="EYInterstate Light" w:hAnsi="EYInterstate Light"/>
                <w:lang w:val="en-ZA"/>
              </w:rPr>
              <w:t>5 MWh lost in transmission</w:t>
            </w:r>
          </w:p>
          <w:p w14:paraId="10E2EB2C" w14:textId="77777777" w:rsidR="005312F9" w:rsidRPr="000C3197" w:rsidRDefault="005312F9" w:rsidP="00226649">
            <w:pPr>
              <w:numPr>
                <w:ilvl w:val="0"/>
                <w:numId w:val="22"/>
              </w:numPr>
              <w:rPr>
                <w:rFonts w:ascii="EYInterstate Light" w:hAnsi="EYInterstate Light"/>
                <w:lang w:val="en-ZA"/>
              </w:rPr>
            </w:pPr>
            <w:r w:rsidRPr="000C3197">
              <w:rPr>
                <w:rFonts w:ascii="EYInterstate Light" w:hAnsi="EYInterstate Light"/>
                <w:lang w:val="en-ZA"/>
              </w:rPr>
              <w:t>95 MWh arrives at Axion</w:t>
            </w:r>
          </w:p>
          <w:p w14:paraId="6C64C25C" w14:textId="77777777" w:rsidR="005312F9" w:rsidRPr="000C3197" w:rsidRDefault="005312F9" w:rsidP="00226649">
            <w:pPr>
              <w:rPr>
                <w:rFonts w:ascii="EYInterstate Light" w:hAnsi="EYInterstate Light"/>
                <w:lang w:val="en-ZA"/>
              </w:rPr>
            </w:pPr>
            <w:r w:rsidRPr="000C3197">
              <w:rPr>
                <w:rFonts w:ascii="EYInterstate Light" w:hAnsi="EYInterstate Light"/>
                <w:lang w:val="en-ZA"/>
              </w:rPr>
              <w:t xml:space="preserve">Axion pays for 100 MWh, not the 95 </w:t>
            </w:r>
          </w:p>
        </w:tc>
      </w:tr>
      <w:tr w:rsidR="005312F9" w:rsidRPr="000C3197" w14:paraId="7BA9E60A" w14:textId="77777777" w:rsidTr="00226649">
        <w:tc>
          <w:tcPr>
            <w:tcW w:w="4982" w:type="dxa"/>
          </w:tcPr>
          <w:p w14:paraId="390BECF8" w14:textId="77777777" w:rsidR="005312F9" w:rsidRPr="000C3197" w:rsidRDefault="005312F9" w:rsidP="00226649">
            <w:pPr>
              <w:rPr>
                <w:rFonts w:ascii="EYInterstate Light" w:hAnsi="EYInterstate Light"/>
                <w:lang w:val="en-ZA"/>
              </w:rPr>
            </w:pPr>
            <w:r w:rsidRPr="000C3197">
              <w:rPr>
                <w:rFonts w:ascii="EYInterstate Light" w:hAnsi="EYInterstate Light"/>
                <w:lang w:val="en-ZA"/>
              </w:rPr>
              <w:t xml:space="preserve">What this means for NPV: </w:t>
            </w:r>
          </w:p>
          <w:p w14:paraId="36961A2E" w14:textId="77777777" w:rsidR="005312F9" w:rsidRPr="000C3197" w:rsidRDefault="005312F9" w:rsidP="00226649">
            <w:pPr>
              <w:rPr>
                <w:rFonts w:ascii="EYInterstate Light" w:hAnsi="EYInterstate Light"/>
                <w:lang w:val="en-ZA"/>
              </w:rPr>
            </w:pPr>
          </w:p>
          <w:p w14:paraId="0C930438" w14:textId="6F8D433B" w:rsidR="005312F9" w:rsidRPr="000C3197" w:rsidRDefault="005312F9" w:rsidP="00226649">
            <w:pPr>
              <w:rPr>
                <w:rFonts w:ascii="EYInterstate Light" w:hAnsi="EYInterstate Light"/>
                <w:lang w:val="en-ZA"/>
              </w:rPr>
            </w:pPr>
            <w:r w:rsidRPr="000C3197">
              <w:rPr>
                <w:rFonts w:ascii="EYInterstate Light" w:hAnsi="EYInterstate Light"/>
                <w:lang w:val="en-ZA"/>
              </w:rPr>
              <w:t xml:space="preserve">When calculating NPV, the </w:t>
            </w:r>
            <w:r w:rsidRPr="00533C91">
              <w:rPr>
                <w:rFonts w:ascii="EYInterstate Light" w:hAnsi="EYInterstate Light"/>
                <w:b/>
                <w:bCs/>
                <w:lang w:val="en-ZA"/>
              </w:rPr>
              <w:t>relevant cost will be the 95*</w:t>
            </w:r>
            <w:r w:rsidRPr="000C3197">
              <w:rPr>
                <w:rFonts w:ascii="EYInterstate Light" w:hAnsi="EYInterstate Light"/>
                <w:lang w:val="en-ZA"/>
              </w:rPr>
              <w:t xml:space="preserve"> cost per unit</w:t>
            </w:r>
            <w:r w:rsidR="00943414" w:rsidRPr="000C3197">
              <w:rPr>
                <w:rFonts w:ascii="EYInterstate Light" w:hAnsi="EYInterstate Light"/>
                <w:lang w:val="en-ZA"/>
              </w:rPr>
              <w:t xml:space="preserve">. </w:t>
            </w:r>
          </w:p>
        </w:tc>
        <w:tc>
          <w:tcPr>
            <w:tcW w:w="4983" w:type="dxa"/>
          </w:tcPr>
          <w:p w14:paraId="15AAD6E3" w14:textId="77777777" w:rsidR="005312F9" w:rsidRPr="000C3197" w:rsidRDefault="005312F9" w:rsidP="005312F9">
            <w:pPr>
              <w:rPr>
                <w:rFonts w:ascii="EYInterstate Light" w:hAnsi="EYInterstate Light"/>
                <w:lang w:val="en-ZA"/>
              </w:rPr>
            </w:pPr>
            <w:r w:rsidRPr="000C3197">
              <w:rPr>
                <w:rFonts w:ascii="EYInterstate Light" w:hAnsi="EYInterstate Light"/>
                <w:lang w:val="en-ZA"/>
              </w:rPr>
              <w:t xml:space="preserve">What this means for NPV: </w:t>
            </w:r>
          </w:p>
          <w:p w14:paraId="002D9079" w14:textId="77777777" w:rsidR="005312F9" w:rsidRPr="000C3197" w:rsidRDefault="005312F9" w:rsidP="00226649">
            <w:pPr>
              <w:rPr>
                <w:rFonts w:ascii="EYInterstate Light" w:hAnsi="EYInterstate Light"/>
                <w:lang w:val="en-ZA"/>
              </w:rPr>
            </w:pPr>
          </w:p>
          <w:p w14:paraId="7F15A00C" w14:textId="56F234EE" w:rsidR="005312F9" w:rsidRPr="000C3197" w:rsidRDefault="005312F9" w:rsidP="00226649">
            <w:pPr>
              <w:rPr>
                <w:rFonts w:ascii="EYInterstate Light" w:hAnsi="EYInterstate Light"/>
                <w:lang w:val="en-ZA"/>
              </w:rPr>
            </w:pPr>
            <w:r w:rsidRPr="000C3197">
              <w:rPr>
                <w:rFonts w:ascii="EYInterstate Light" w:hAnsi="EYInterstate Light"/>
                <w:lang w:val="en-ZA"/>
              </w:rPr>
              <w:t xml:space="preserve">When calculating the NPV, the relevant cost would be the 100* cost per unit </w:t>
            </w:r>
          </w:p>
        </w:tc>
      </w:tr>
    </w:tbl>
    <w:p w14:paraId="5B6D3E50" w14:textId="255FE7C2" w:rsidR="006B4F6A" w:rsidRPr="000C3197" w:rsidRDefault="006B4F6A">
      <w:pPr>
        <w:spacing w:after="20"/>
        <w:rPr>
          <w:rFonts w:ascii="EYInterstate Light" w:hAnsi="EYInterstate Light"/>
        </w:rPr>
      </w:pPr>
    </w:p>
    <w:p w14:paraId="069C9840" w14:textId="1CA5FF2B" w:rsidR="00230D2D" w:rsidRPr="000C3197" w:rsidRDefault="00230D2D">
      <w:pPr>
        <w:spacing w:after="20"/>
        <w:rPr>
          <w:rFonts w:ascii="EYInterstate Light" w:hAnsi="EYInterstate Light"/>
          <w:b/>
          <w:bCs/>
        </w:rPr>
      </w:pPr>
      <w:r w:rsidRPr="00947208">
        <w:rPr>
          <w:rFonts w:ascii="EYInterstate Light" w:hAnsi="EYInterstate Light"/>
          <w:b/>
          <w:bCs/>
          <w:highlight w:val="yellow"/>
        </w:rPr>
        <w:t>Tax calculation</w:t>
      </w:r>
      <w:r w:rsidRPr="000C3197">
        <w:rPr>
          <w:rFonts w:ascii="EYInterstate Light" w:hAnsi="EYInterstate Light"/>
          <w:b/>
          <w:bCs/>
        </w:rPr>
        <w:t xml:space="preserve"> </w:t>
      </w:r>
      <w:r w:rsidR="00947208">
        <w:rPr>
          <w:rFonts w:ascii="EYInterstate Light" w:hAnsi="EYInterstate Light"/>
          <w:b/>
          <w:bCs/>
        </w:rPr>
        <w:t xml:space="preserve">** </w:t>
      </w:r>
      <w:r w:rsidR="003B5A3C">
        <w:rPr>
          <w:rFonts w:ascii="EYInterstate Light" w:hAnsi="EYInterstate Light"/>
          <w:b/>
          <w:bCs/>
        </w:rPr>
        <w:t xml:space="preserve">link to Tatum specific – bring in once read through </w:t>
      </w:r>
    </w:p>
    <w:tbl>
      <w:tblPr>
        <w:tblStyle w:val="TableGrid"/>
        <w:tblW w:w="0" w:type="auto"/>
        <w:tblLook w:val="04A0" w:firstRow="1" w:lastRow="0" w:firstColumn="1" w:lastColumn="0" w:noHBand="0" w:noVBand="1"/>
      </w:tblPr>
      <w:tblGrid>
        <w:gridCol w:w="3144"/>
        <w:gridCol w:w="3307"/>
      </w:tblGrid>
      <w:tr w:rsidR="00230D2D" w:rsidRPr="000C3197" w14:paraId="646C3553" w14:textId="77777777" w:rsidTr="00230D2D">
        <w:tc>
          <w:tcPr>
            <w:tcW w:w="0" w:type="auto"/>
            <w:shd w:val="clear" w:color="auto" w:fill="E5DFEC" w:themeFill="accent4" w:themeFillTint="33"/>
            <w:hideMark/>
          </w:tcPr>
          <w:p w14:paraId="255091F9" w14:textId="77777777" w:rsidR="00230D2D" w:rsidRPr="000C3197" w:rsidRDefault="00230D2D" w:rsidP="00230D2D">
            <w:pPr>
              <w:tabs>
                <w:tab w:val="left" w:pos="1230"/>
              </w:tabs>
              <w:spacing w:after="20" w:line="276" w:lineRule="auto"/>
              <w:rPr>
                <w:rFonts w:ascii="EYInterstate Light" w:hAnsi="EYInterstate Light"/>
                <w:b/>
                <w:bCs/>
                <w:lang w:val="en-ZA"/>
              </w:rPr>
            </w:pPr>
            <w:r w:rsidRPr="000C3197">
              <w:rPr>
                <w:rFonts w:ascii="EYInterstate Light" w:hAnsi="EYInterstate Light"/>
                <w:b/>
                <w:bCs/>
                <w:lang w:val="en-ZA"/>
              </w:rPr>
              <w:t>PPA Option</w:t>
            </w:r>
          </w:p>
        </w:tc>
        <w:tc>
          <w:tcPr>
            <w:tcW w:w="0" w:type="auto"/>
            <w:shd w:val="clear" w:color="auto" w:fill="E5DFEC" w:themeFill="accent4" w:themeFillTint="33"/>
            <w:hideMark/>
          </w:tcPr>
          <w:p w14:paraId="1EFCD460" w14:textId="77777777" w:rsidR="00230D2D" w:rsidRPr="000C3197" w:rsidRDefault="00230D2D" w:rsidP="00230D2D">
            <w:pPr>
              <w:tabs>
                <w:tab w:val="left" w:pos="1230"/>
              </w:tabs>
              <w:spacing w:after="20" w:line="276" w:lineRule="auto"/>
              <w:rPr>
                <w:rFonts w:ascii="EYInterstate Light" w:hAnsi="EYInterstate Light"/>
                <w:b/>
                <w:bCs/>
                <w:lang w:val="en-ZA"/>
              </w:rPr>
            </w:pPr>
            <w:r w:rsidRPr="000C3197">
              <w:rPr>
                <w:rFonts w:ascii="EYInterstate Light" w:hAnsi="EYInterstate Light"/>
                <w:b/>
                <w:bCs/>
                <w:lang w:val="en-ZA"/>
              </w:rPr>
              <w:t>Direct Investment Option</w:t>
            </w:r>
          </w:p>
        </w:tc>
      </w:tr>
      <w:tr w:rsidR="00230D2D" w:rsidRPr="000C3197" w14:paraId="545ED85A" w14:textId="77777777" w:rsidTr="00230D2D">
        <w:tc>
          <w:tcPr>
            <w:tcW w:w="0" w:type="auto"/>
            <w:hideMark/>
          </w:tcPr>
          <w:p w14:paraId="264691D0" w14:textId="77777777" w:rsidR="00230D2D" w:rsidRPr="000C3197" w:rsidRDefault="00230D2D" w:rsidP="00230D2D">
            <w:pPr>
              <w:tabs>
                <w:tab w:val="left" w:pos="1230"/>
              </w:tabs>
              <w:spacing w:after="20" w:line="276" w:lineRule="auto"/>
              <w:rPr>
                <w:rFonts w:ascii="EYInterstate Light" w:hAnsi="EYInterstate Light"/>
                <w:b/>
                <w:bCs/>
                <w:lang w:val="en-ZA"/>
              </w:rPr>
            </w:pPr>
            <w:r w:rsidRPr="000C3197">
              <w:rPr>
                <w:rFonts w:ascii="EYInterstate Light" w:hAnsi="EYInterstate Light"/>
                <w:b/>
                <w:bCs/>
                <w:lang w:val="en-ZA"/>
              </w:rPr>
              <w:t>Included in taxable income</w:t>
            </w:r>
          </w:p>
        </w:tc>
        <w:tc>
          <w:tcPr>
            <w:tcW w:w="0" w:type="auto"/>
            <w:hideMark/>
          </w:tcPr>
          <w:p w14:paraId="7C54982C"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b/>
                <w:bCs/>
                <w:lang w:val="en-ZA"/>
              </w:rPr>
              <w:t>Included in taxable income</w:t>
            </w:r>
          </w:p>
        </w:tc>
      </w:tr>
      <w:tr w:rsidR="00230D2D" w:rsidRPr="000C3197" w14:paraId="4DBAF2A3" w14:textId="77777777" w:rsidTr="00230D2D">
        <w:tc>
          <w:tcPr>
            <w:tcW w:w="0" w:type="auto"/>
            <w:hideMark/>
          </w:tcPr>
          <w:p w14:paraId="559EE503"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lastRenderedPageBreak/>
              <w:t>Electricity savings / revenue benefit</w:t>
            </w:r>
          </w:p>
        </w:tc>
        <w:tc>
          <w:tcPr>
            <w:tcW w:w="0" w:type="auto"/>
            <w:hideMark/>
          </w:tcPr>
          <w:p w14:paraId="4BC488A5"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Energy benefit</w:t>
            </w:r>
          </w:p>
        </w:tc>
      </w:tr>
      <w:tr w:rsidR="00230D2D" w:rsidRPr="000C3197" w14:paraId="43022DC5" w14:textId="77777777" w:rsidTr="00230D2D">
        <w:tc>
          <w:tcPr>
            <w:tcW w:w="0" w:type="auto"/>
            <w:hideMark/>
          </w:tcPr>
          <w:p w14:paraId="17FB491C"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Less PPA payments</w:t>
            </w:r>
          </w:p>
        </w:tc>
        <w:tc>
          <w:tcPr>
            <w:tcW w:w="0" w:type="auto"/>
            <w:hideMark/>
          </w:tcPr>
          <w:p w14:paraId="1E306E3F"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Less O&amp;M</w:t>
            </w:r>
          </w:p>
        </w:tc>
      </w:tr>
      <w:tr w:rsidR="00230D2D" w:rsidRPr="000C3197" w14:paraId="36AC8BEF" w14:textId="77777777" w:rsidTr="00230D2D">
        <w:tc>
          <w:tcPr>
            <w:tcW w:w="0" w:type="auto"/>
            <w:hideMark/>
          </w:tcPr>
          <w:p w14:paraId="45A2B1F6"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Less wheeling / admin costs</w:t>
            </w:r>
          </w:p>
        </w:tc>
        <w:tc>
          <w:tcPr>
            <w:tcW w:w="0" w:type="auto"/>
            <w:hideMark/>
          </w:tcPr>
          <w:p w14:paraId="0D920A94"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Less tax allowances</w:t>
            </w:r>
          </w:p>
        </w:tc>
      </w:tr>
      <w:tr w:rsidR="00230D2D" w:rsidRPr="000C3197" w14:paraId="40C29355" w14:textId="77777777" w:rsidTr="00230D2D">
        <w:tc>
          <w:tcPr>
            <w:tcW w:w="0" w:type="auto"/>
            <w:hideMark/>
          </w:tcPr>
          <w:p w14:paraId="14812432"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Add surplus electricity sales</w:t>
            </w:r>
          </w:p>
        </w:tc>
        <w:tc>
          <w:tcPr>
            <w:tcW w:w="0" w:type="auto"/>
            <w:hideMark/>
          </w:tcPr>
          <w:p w14:paraId="395659DF"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Add recoupment (if applicable)</w:t>
            </w:r>
          </w:p>
        </w:tc>
      </w:tr>
      <w:tr w:rsidR="00230D2D" w:rsidRPr="000C3197" w14:paraId="09EB4B39" w14:textId="77777777" w:rsidTr="00230D2D">
        <w:tc>
          <w:tcPr>
            <w:tcW w:w="0" w:type="auto"/>
            <w:hideMark/>
          </w:tcPr>
          <w:p w14:paraId="039AFD1F" w14:textId="77777777" w:rsidR="00230D2D" w:rsidRPr="000C3197" w:rsidRDefault="00230D2D" w:rsidP="00230D2D">
            <w:pPr>
              <w:tabs>
                <w:tab w:val="left" w:pos="1230"/>
              </w:tabs>
              <w:spacing w:after="20" w:line="276" w:lineRule="auto"/>
              <w:rPr>
                <w:rFonts w:ascii="EYInterstate Light" w:hAnsi="EYInterstate Light"/>
                <w:lang w:val="en-ZA"/>
              </w:rPr>
            </w:pPr>
          </w:p>
        </w:tc>
        <w:tc>
          <w:tcPr>
            <w:tcW w:w="0" w:type="auto"/>
            <w:hideMark/>
          </w:tcPr>
          <w:p w14:paraId="6BED4E8C"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lang w:val="en-ZA"/>
              </w:rPr>
              <w:t>Add taxable capital gain (if applicable)</w:t>
            </w:r>
          </w:p>
        </w:tc>
      </w:tr>
      <w:tr w:rsidR="00230D2D" w:rsidRPr="000C3197" w14:paraId="5C504AFC" w14:textId="77777777" w:rsidTr="00230D2D">
        <w:tc>
          <w:tcPr>
            <w:tcW w:w="0" w:type="auto"/>
            <w:hideMark/>
          </w:tcPr>
          <w:p w14:paraId="22B16EA6" w14:textId="77777777" w:rsidR="00230D2D" w:rsidRPr="000C3197" w:rsidRDefault="00230D2D" w:rsidP="00230D2D">
            <w:pPr>
              <w:tabs>
                <w:tab w:val="left" w:pos="1230"/>
              </w:tabs>
              <w:spacing w:after="20" w:line="276" w:lineRule="auto"/>
              <w:rPr>
                <w:rFonts w:ascii="EYInterstate Light" w:hAnsi="EYInterstate Light"/>
                <w:b/>
                <w:bCs/>
                <w:color w:val="FF0000"/>
                <w:lang w:val="en-ZA"/>
              </w:rPr>
            </w:pPr>
            <w:r w:rsidRPr="000C3197">
              <w:rPr>
                <w:rFonts w:ascii="EYInterstate Light" w:hAnsi="EYInterstate Light"/>
                <w:b/>
                <w:bCs/>
                <w:color w:val="FF0000"/>
                <w:lang w:val="en-ZA"/>
              </w:rPr>
              <w:t>Excluded from tax calculation</w:t>
            </w:r>
          </w:p>
        </w:tc>
        <w:tc>
          <w:tcPr>
            <w:tcW w:w="0" w:type="auto"/>
            <w:hideMark/>
          </w:tcPr>
          <w:p w14:paraId="0BEE9ED7"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b/>
                <w:bCs/>
                <w:color w:val="FF0000"/>
                <w:lang w:val="en-ZA"/>
              </w:rPr>
              <w:t>Excluded from tax calculation</w:t>
            </w:r>
          </w:p>
        </w:tc>
      </w:tr>
      <w:tr w:rsidR="00230D2D" w:rsidRPr="000C3197" w14:paraId="7B0EA9AA" w14:textId="77777777" w:rsidTr="00230D2D">
        <w:tc>
          <w:tcPr>
            <w:tcW w:w="0" w:type="auto"/>
            <w:hideMark/>
          </w:tcPr>
          <w:p w14:paraId="0F599E2F"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Working capital increase</w:t>
            </w:r>
          </w:p>
        </w:tc>
        <w:tc>
          <w:tcPr>
            <w:tcW w:w="0" w:type="auto"/>
            <w:hideMark/>
          </w:tcPr>
          <w:p w14:paraId="7C16357B"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CAPEX</w:t>
            </w:r>
          </w:p>
        </w:tc>
      </w:tr>
      <w:tr w:rsidR="00230D2D" w:rsidRPr="000C3197" w14:paraId="413DE226" w14:textId="77777777" w:rsidTr="00230D2D">
        <w:tc>
          <w:tcPr>
            <w:tcW w:w="0" w:type="auto"/>
            <w:hideMark/>
          </w:tcPr>
          <w:p w14:paraId="7C8FD3DE"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Working capital recovery</w:t>
            </w:r>
          </w:p>
        </w:tc>
        <w:tc>
          <w:tcPr>
            <w:tcW w:w="0" w:type="auto"/>
            <w:hideMark/>
          </w:tcPr>
          <w:p w14:paraId="34BFE841"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Working capital increase</w:t>
            </w:r>
          </w:p>
        </w:tc>
      </w:tr>
      <w:tr w:rsidR="00230D2D" w:rsidRPr="000C3197" w14:paraId="064C803E" w14:textId="77777777" w:rsidTr="00230D2D">
        <w:tc>
          <w:tcPr>
            <w:tcW w:w="0" w:type="auto"/>
            <w:hideMark/>
          </w:tcPr>
          <w:p w14:paraId="7E19B227" w14:textId="77777777" w:rsidR="00230D2D" w:rsidRPr="000C3197" w:rsidRDefault="00230D2D" w:rsidP="00230D2D">
            <w:pPr>
              <w:tabs>
                <w:tab w:val="left" w:pos="1230"/>
              </w:tabs>
              <w:spacing w:after="20" w:line="276" w:lineRule="auto"/>
              <w:rPr>
                <w:rFonts w:ascii="EYInterstate Light" w:hAnsi="EYInterstate Light"/>
                <w:color w:val="FF0000"/>
                <w:lang w:val="en-ZA"/>
              </w:rPr>
            </w:pPr>
          </w:p>
        </w:tc>
        <w:tc>
          <w:tcPr>
            <w:tcW w:w="0" w:type="auto"/>
            <w:hideMark/>
          </w:tcPr>
          <w:p w14:paraId="3AD48704"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Working capital recovery</w:t>
            </w:r>
          </w:p>
        </w:tc>
      </w:tr>
      <w:tr w:rsidR="00230D2D" w:rsidRPr="000C3197" w14:paraId="29E77057" w14:textId="77777777" w:rsidTr="00230D2D">
        <w:tc>
          <w:tcPr>
            <w:tcW w:w="0" w:type="auto"/>
            <w:hideMark/>
          </w:tcPr>
          <w:p w14:paraId="3FE0918E" w14:textId="77777777" w:rsidR="00230D2D" w:rsidRPr="000C3197" w:rsidRDefault="00230D2D" w:rsidP="00230D2D">
            <w:pPr>
              <w:tabs>
                <w:tab w:val="left" w:pos="1230"/>
              </w:tabs>
              <w:spacing w:after="20" w:line="276" w:lineRule="auto"/>
              <w:rPr>
                <w:rFonts w:ascii="EYInterstate Light" w:hAnsi="EYInterstate Light"/>
                <w:color w:val="FF0000"/>
                <w:lang w:val="en-ZA"/>
              </w:rPr>
            </w:pPr>
          </w:p>
        </w:tc>
        <w:tc>
          <w:tcPr>
            <w:tcW w:w="0" w:type="auto"/>
            <w:hideMark/>
          </w:tcPr>
          <w:p w14:paraId="253CD5EB" w14:textId="77777777" w:rsidR="00230D2D" w:rsidRPr="000C3197" w:rsidRDefault="00230D2D" w:rsidP="00230D2D">
            <w:pPr>
              <w:tabs>
                <w:tab w:val="left" w:pos="1230"/>
              </w:tabs>
              <w:spacing w:after="20" w:line="276" w:lineRule="auto"/>
              <w:rPr>
                <w:rFonts w:ascii="EYInterstate Light" w:hAnsi="EYInterstate Light"/>
                <w:color w:val="FF0000"/>
                <w:lang w:val="en-ZA"/>
              </w:rPr>
            </w:pPr>
            <w:r w:rsidRPr="000C3197">
              <w:rPr>
                <w:rFonts w:ascii="EYInterstate Light" w:hAnsi="EYInterstate Light"/>
                <w:color w:val="FF0000"/>
                <w:lang w:val="en-ZA"/>
              </w:rPr>
              <w:t>Disposal proceeds (not directly)</w:t>
            </w:r>
          </w:p>
        </w:tc>
      </w:tr>
      <w:tr w:rsidR="00230D2D" w:rsidRPr="000C3197" w14:paraId="50FAD196" w14:textId="77777777" w:rsidTr="00230D2D">
        <w:tc>
          <w:tcPr>
            <w:tcW w:w="0" w:type="auto"/>
            <w:hideMark/>
          </w:tcPr>
          <w:p w14:paraId="2ECD7686" w14:textId="77777777" w:rsidR="00230D2D" w:rsidRPr="000C3197" w:rsidRDefault="00230D2D" w:rsidP="00230D2D">
            <w:pPr>
              <w:tabs>
                <w:tab w:val="left" w:pos="1230"/>
              </w:tabs>
              <w:spacing w:after="20" w:line="276" w:lineRule="auto"/>
              <w:rPr>
                <w:rFonts w:ascii="EYInterstate Light" w:hAnsi="EYInterstate Light"/>
                <w:b/>
                <w:bCs/>
                <w:lang w:val="en-ZA"/>
              </w:rPr>
            </w:pPr>
            <w:r w:rsidRPr="000C3197">
              <w:rPr>
                <w:rFonts w:ascii="EYInterstate Light" w:hAnsi="EYInterstate Light"/>
                <w:b/>
                <w:bCs/>
                <w:lang w:val="en-ZA"/>
              </w:rPr>
              <w:t>Taxable income</w:t>
            </w:r>
          </w:p>
        </w:tc>
        <w:tc>
          <w:tcPr>
            <w:tcW w:w="0" w:type="auto"/>
            <w:hideMark/>
          </w:tcPr>
          <w:p w14:paraId="1B48C002" w14:textId="77777777" w:rsidR="00230D2D" w:rsidRPr="000C3197" w:rsidRDefault="00230D2D" w:rsidP="00230D2D">
            <w:pPr>
              <w:tabs>
                <w:tab w:val="left" w:pos="1230"/>
              </w:tabs>
              <w:spacing w:after="20" w:line="276" w:lineRule="auto"/>
              <w:rPr>
                <w:rFonts w:ascii="EYInterstate Light" w:hAnsi="EYInterstate Light"/>
                <w:lang w:val="en-ZA"/>
              </w:rPr>
            </w:pPr>
            <w:r w:rsidRPr="000C3197">
              <w:rPr>
                <w:rFonts w:ascii="EYInterstate Light" w:hAnsi="EYInterstate Light"/>
                <w:b/>
                <w:bCs/>
                <w:lang w:val="en-ZA"/>
              </w:rPr>
              <w:t>Taxable income</w:t>
            </w:r>
          </w:p>
        </w:tc>
      </w:tr>
    </w:tbl>
    <w:p w14:paraId="76C11571" w14:textId="5DB74C5E" w:rsidR="00FA6988" w:rsidRDefault="004217C7" w:rsidP="00FA6988">
      <w:pPr>
        <w:pStyle w:val="Heading1"/>
      </w:pPr>
      <w:r>
        <w:br/>
      </w:r>
      <w:r w:rsidR="00FA6988">
        <w:t>Income tax to include in the net present value calculation</w:t>
      </w:r>
    </w:p>
    <w:p w14:paraId="68607BDF" w14:textId="77777777" w:rsidR="00FA6988" w:rsidRDefault="00FA6988" w:rsidP="00FA6988">
      <w:pPr>
        <w:spacing w:after="160"/>
      </w:pPr>
      <w:r w:rsidRPr="00AD0FE2">
        <w:t>Compare PPAs with direct generation investment using 27% income tax and 21.6% capital gains tax. Apply adjustments only to after-tax cash flows discounted at a post-tax WACC.</w:t>
      </w:r>
    </w:p>
    <w:tbl>
      <w:tblPr>
        <w:tblStyle w:val="TableGrid"/>
        <w:tblW w:w="4268" w:type="pct"/>
        <w:tblLayout w:type="fixed"/>
        <w:tblLook w:val="04A0" w:firstRow="1" w:lastRow="0" w:firstColumn="1" w:lastColumn="0" w:noHBand="0" w:noVBand="1"/>
      </w:tblPr>
      <w:tblGrid>
        <w:gridCol w:w="2629"/>
        <w:gridCol w:w="2631"/>
        <w:gridCol w:w="3053"/>
      </w:tblGrid>
      <w:tr w:rsidR="00FA6988" w14:paraId="6A3BB699" w14:textId="77777777" w:rsidTr="006C2E28">
        <w:trPr>
          <w:trHeight w:val="390"/>
        </w:trPr>
        <w:tc>
          <w:tcPr>
            <w:tcW w:w="2813" w:type="dxa"/>
            <w:shd w:val="clear" w:color="auto" w:fill="DCE6F1"/>
          </w:tcPr>
          <w:p w14:paraId="587D0289" w14:textId="77777777" w:rsidR="00FA6988" w:rsidRDefault="00FA6988" w:rsidP="006C2E28">
            <w:pPr>
              <w:spacing w:after="20"/>
            </w:pPr>
            <w:r>
              <w:rPr>
                <w:b/>
                <w:sz w:val="15"/>
              </w:rPr>
              <w:t>Cash flow line</w:t>
            </w:r>
          </w:p>
        </w:tc>
        <w:tc>
          <w:tcPr>
            <w:tcW w:w="2815" w:type="dxa"/>
            <w:shd w:val="clear" w:color="auto" w:fill="DCE6F1"/>
          </w:tcPr>
          <w:p w14:paraId="4ED72A85" w14:textId="77777777" w:rsidR="00FA6988" w:rsidRDefault="00FA6988" w:rsidP="006C2E28">
            <w:pPr>
              <w:spacing w:after="20"/>
            </w:pPr>
            <w:r>
              <w:rPr>
                <w:b/>
                <w:sz w:val="15"/>
              </w:rPr>
              <w:t>Additional power purchase agreements</w:t>
            </w:r>
          </w:p>
        </w:tc>
        <w:tc>
          <w:tcPr>
            <w:tcW w:w="3269" w:type="dxa"/>
            <w:shd w:val="clear" w:color="auto" w:fill="DCE6F1"/>
          </w:tcPr>
          <w:p w14:paraId="2F87079C" w14:textId="77777777" w:rsidR="00FA6988" w:rsidRDefault="00FA6988" w:rsidP="006C2E28">
            <w:pPr>
              <w:spacing w:after="20"/>
            </w:pPr>
            <w:r>
              <w:rPr>
                <w:b/>
                <w:sz w:val="15"/>
              </w:rPr>
              <w:t>Direct investment in generation capacity</w:t>
            </w:r>
          </w:p>
        </w:tc>
      </w:tr>
      <w:tr w:rsidR="00FA6988" w14:paraId="7A70D937" w14:textId="77777777" w:rsidTr="006C2E28">
        <w:trPr>
          <w:trHeight w:val="390"/>
        </w:trPr>
        <w:tc>
          <w:tcPr>
            <w:tcW w:w="2813" w:type="dxa"/>
          </w:tcPr>
          <w:p w14:paraId="0FD8FE00" w14:textId="77777777" w:rsidR="00FA6988" w:rsidRDefault="00FA6988" w:rsidP="006C2E28">
            <w:pPr>
              <w:spacing w:after="20"/>
            </w:pPr>
            <w:r>
              <w:rPr>
                <w:sz w:val="15"/>
              </w:rPr>
              <w:t xml:space="preserve">Electricity benefit/ saving </w:t>
            </w:r>
          </w:p>
        </w:tc>
        <w:tc>
          <w:tcPr>
            <w:tcW w:w="2815" w:type="dxa"/>
          </w:tcPr>
          <w:p w14:paraId="1295077E" w14:textId="77777777" w:rsidR="00FA6988" w:rsidRDefault="00FA6988" w:rsidP="006C2E28">
            <w:pPr>
              <w:spacing w:after="20"/>
            </w:pPr>
            <w:r>
              <w:rPr>
                <w:sz w:val="15"/>
              </w:rPr>
              <w:t>Included in taxable income</w:t>
            </w:r>
          </w:p>
        </w:tc>
        <w:tc>
          <w:tcPr>
            <w:tcW w:w="3269" w:type="dxa"/>
          </w:tcPr>
          <w:p w14:paraId="7A4D16CE" w14:textId="77777777" w:rsidR="00FA6988" w:rsidRDefault="00FA6988" w:rsidP="006C2E28">
            <w:pPr>
              <w:spacing w:after="20"/>
            </w:pPr>
            <w:r>
              <w:rPr>
                <w:sz w:val="15"/>
              </w:rPr>
              <w:t>Included in taxable income</w:t>
            </w:r>
          </w:p>
        </w:tc>
      </w:tr>
      <w:tr w:rsidR="00FA6988" w14:paraId="31E34C16" w14:textId="77777777" w:rsidTr="006C2E28">
        <w:trPr>
          <w:trHeight w:val="379"/>
        </w:trPr>
        <w:tc>
          <w:tcPr>
            <w:tcW w:w="2813" w:type="dxa"/>
          </w:tcPr>
          <w:p w14:paraId="564A00E6" w14:textId="77777777" w:rsidR="00FA6988" w:rsidRDefault="00FA6988" w:rsidP="006C2E28">
            <w:pPr>
              <w:spacing w:after="20"/>
            </w:pPr>
            <w:r>
              <w:rPr>
                <w:sz w:val="15"/>
              </w:rPr>
              <w:t>Payments for electricity under the agreement</w:t>
            </w:r>
          </w:p>
        </w:tc>
        <w:tc>
          <w:tcPr>
            <w:tcW w:w="2815" w:type="dxa"/>
          </w:tcPr>
          <w:p w14:paraId="70116360" w14:textId="77777777" w:rsidR="00FA6988" w:rsidRDefault="00FA6988" w:rsidP="006C2E28">
            <w:pPr>
              <w:spacing w:after="20"/>
            </w:pPr>
            <w:r>
              <w:rPr>
                <w:sz w:val="15"/>
              </w:rPr>
              <w:t>Deductible in full under section 11(a)</w:t>
            </w:r>
          </w:p>
        </w:tc>
        <w:tc>
          <w:tcPr>
            <w:tcW w:w="3269" w:type="dxa"/>
          </w:tcPr>
          <w:p w14:paraId="661E4253" w14:textId="77777777" w:rsidR="00FA6988" w:rsidRDefault="00FA6988" w:rsidP="006C2E28">
            <w:pPr>
              <w:spacing w:after="20"/>
            </w:pPr>
            <w:r>
              <w:rPr>
                <w:sz w:val="15"/>
              </w:rPr>
              <w:t>Not applicable</w:t>
            </w:r>
          </w:p>
        </w:tc>
      </w:tr>
      <w:tr w:rsidR="00FA6988" w14:paraId="65D7BEC9" w14:textId="77777777" w:rsidTr="006C2E28">
        <w:trPr>
          <w:trHeight w:val="390"/>
        </w:trPr>
        <w:tc>
          <w:tcPr>
            <w:tcW w:w="2813" w:type="dxa"/>
          </w:tcPr>
          <w:p w14:paraId="77EAAAFA" w14:textId="77777777" w:rsidR="00FA6988" w:rsidRDefault="00FA6988" w:rsidP="006C2E28">
            <w:pPr>
              <w:spacing w:after="20"/>
            </w:pPr>
            <w:r>
              <w:rPr>
                <w:sz w:val="15"/>
              </w:rPr>
              <w:t>Wheeling, network and administration charges</w:t>
            </w:r>
          </w:p>
        </w:tc>
        <w:tc>
          <w:tcPr>
            <w:tcW w:w="2815" w:type="dxa"/>
          </w:tcPr>
          <w:p w14:paraId="00AE2180" w14:textId="77777777" w:rsidR="00FA6988" w:rsidRDefault="00FA6988" w:rsidP="006C2E28">
            <w:pPr>
              <w:spacing w:after="20"/>
            </w:pPr>
            <w:r>
              <w:rPr>
                <w:sz w:val="15"/>
              </w:rPr>
              <w:t>Deductible in full under section 11(a)</w:t>
            </w:r>
          </w:p>
        </w:tc>
        <w:tc>
          <w:tcPr>
            <w:tcW w:w="3269" w:type="dxa"/>
          </w:tcPr>
          <w:p w14:paraId="3347D589" w14:textId="77777777" w:rsidR="00FA6988" w:rsidRDefault="00FA6988" w:rsidP="006C2E28">
            <w:pPr>
              <w:spacing w:after="20"/>
            </w:pPr>
            <w:r>
              <w:rPr>
                <w:sz w:val="15"/>
              </w:rPr>
              <w:t>Deductible in full under section 11(a) where generation is off site</w:t>
            </w:r>
          </w:p>
        </w:tc>
      </w:tr>
      <w:tr w:rsidR="00FA6988" w14:paraId="75A1584E" w14:textId="77777777" w:rsidTr="006C2E28">
        <w:trPr>
          <w:trHeight w:val="390"/>
        </w:trPr>
        <w:tc>
          <w:tcPr>
            <w:tcW w:w="2813" w:type="dxa"/>
          </w:tcPr>
          <w:p w14:paraId="20BF1E71" w14:textId="77777777" w:rsidR="00FA6988" w:rsidRDefault="00FA6988" w:rsidP="006C2E28">
            <w:pPr>
              <w:spacing w:after="20"/>
            </w:pPr>
            <w:r>
              <w:rPr>
                <w:sz w:val="15"/>
              </w:rPr>
              <w:t>Operating, maintenance and insurance costs</w:t>
            </w:r>
          </w:p>
        </w:tc>
        <w:tc>
          <w:tcPr>
            <w:tcW w:w="2815" w:type="dxa"/>
          </w:tcPr>
          <w:p w14:paraId="5EFFA91E" w14:textId="77777777" w:rsidR="00FA6988" w:rsidRDefault="00FA6988" w:rsidP="006C2E28">
            <w:pPr>
              <w:spacing w:after="20"/>
            </w:pPr>
            <w:r>
              <w:rPr>
                <w:sz w:val="15"/>
              </w:rPr>
              <w:t>Not applicable</w:t>
            </w:r>
          </w:p>
        </w:tc>
        <w:tc>
          <w:tcPr>
            <w:tcW w:w="3269" w:type="dxa"/>
          </w:tcPr>
          <w:p w14:paraId="1107DC76" w14:textId="77777777" w:rsidR="00FA6988" w:rsidRDefault="00FA6988" w:rsidP="006C2E28">
            <w:pPr>
              <w:spacing w:after="20"/>
            </w:pPr>
            <w:r>
              <w:rPr>
                <w:sz w:val="15"/>
              </w:rPr>
              <w:t>Deductible in full under section 11(a)</w:t>
            </w:r>
          </w:p>
        </w:tc>
      </w:tr>
      <w:tr w:rsidR="00FA6988" w14:paraId="2660FA83" w14:textId="77777777" w:rsidTr="006C2E28">
        <w:trPr>
          <w:trHeight w:val="568"/>
        </w:trPr>
        <w:tc>
          <w:tcPr>
            <w:tcW w:w="2813" w:type="dxa"/>
          </w:tcPr>
          <w:p w14:paraId="49C5A671" w14:textId="77777777" w:rsidR="00FA6988" w:rsidRDefault="00FA6988" w:rsidP="006C2E28">
            <w:pPr>
              <w:spacing w:after="20"/>
            </w:pPr>
            <w:r>
              <w:rPr>
                <w:sz w:val="15"/>
              </w:rPr>
              <w:t>Proceeds from surplus electricity sold, wheeled or credited</w:t>
            </w:r>
          </w:p>
        </w:tc>
        <w:tc>
          <w:tcPr>
            <w:tcW w:w="2815" w:type="dxa"/>
          </w:tcPr>
          <w:p w14:paraId="3E8F0B80" w14:textId="77777777" w:rsidR="00FA6988" w:rsidRDefault="00FA6988" w:rsidP="006C2E28">
            <w:pPr>
              <w:spacing w:after="20"/>
            </w:pPr>
            <w:r>
              <w:rPr>
                <w:sz w:val="15"/>
              </w:rPr>
              <w:t>Included in taxable income when it accrues</w:t>
            </w:r>
          </w:p>
        </w:tc>
        <w:tc>
          <w:tcPr>
            <w:tcW w:w="3269" w:type="dxa"/>
          </w:tcPr>
          <w:p w14:paraId="10B90E29" w14:textId="77777777" w:rsidR="00FA6988" w:rsidRDefault="00FA6988" w:rsidP="006C2E28">
            <w:pPr>
              <w:spacing w:after="20"/>
            </w:pPr>
            <w:r>
              <w:rPr>
                <w:sz w:val="15"/>
              </w:rPr>
              <w:t>Included in taxable income when it accrues</w:t>
            </w:r>
          </w:p>
        </w:tc>
      </w:tr>
      <w:tr w:rsidR="00FA6988" w14:paraId="0A8A4CE8" w14:textId="77777777" w:rsidTr="006C2E28">
        <w:trPr>
          <w:trHeight w:val="302"/>
        </w:trPr>
        <w:tc>
          <w:tcPr>
            <w:tcW w:w="2813" w:type="dxa"/>
          </w:tcPr>
          <w:p w14:paraId="71772F3B" w14:textId="77777777" w:rsidR="00FA6988" w:rsidRDefault="00FA6988" w:rsidP="006C2E28">
            <w:pPr>
              <w:spacing w:after="20"/>
            </w:pPr>
            <w:r>
              <w:rPr>
                <w:sz w:val="15"/>
              </w:rPr>
              <w:t>Initial capital expenditure</w:t>
            </w:r>
          </w:p>
        </w:tc>
        <w:tc>
          <w:tcPr>
            <w:tcW w:w="2815" w:type="dxa"/>
          </w:tcPr>
          <w:p w14:paraId="045BDAC1" w14:textId="77777777" w:rsidR="00FA6988" w:rsidRDefault="00FA6988" w:rsidP="006C2E28">
            <w:pPr>
              <w:spacing w:after="20"/>
            </w:pPr>
            <w:r>
              <w:rPr>
                <w:sz w:val="15"/>
              </w:rPr>
              <w:t>Not applicable</w:t>
            </w:r>
          </w:p>
        </w:tc>
        <w:tc>
          <w:tcPr>
            <w:tcW w:w="3269" w:type="dxa"/>
          </w:tcPr>
          <w:p w14:paraId="52E3DC61" w14:textId="77777777" w:rsidR="00FA6988" w:rsidRDefault="00FA6988" w:rsidP="006C2E28">
            <w:pPr>
              <w:spacing w:after="20"/>
            </w:pPr>
            <w:r>
              <w:rPr>
                <w:sz w:val="15"/>
              </w:rPr>
              <w:t>Not deductible</w:t>
            </w:r>
          </w:p>
        </w:tc>
      </w:tr>
      <w:tr w:rsidR="00FA6988" w14:paraId="6D578453" w14:textId="77777777" w:rsidTr="006C2E28">
        <w:trPr>
          <w:trHeight w:val="1314"/>
        </w:trPr>
        <w:tc>
          <w:tcPr>
            <w:tcW w:w="2813" w:type="dxa"/>
          </w:tcPr>
          <w:p w14:paraId="76B527AF" w14:textId="77777777" w:rsidR="00FA6988" w:rsidRPr="00007F6E" w:rsidRDefault="00FA6988" w:rsidP="006C2E28">
            <w:pPr>
              <w:spacing w:after="20"/>
              <w:rPr>
                <w:bCs/>
              </w:rPr>
            </w:pPr>
            <w:r w:rsidRPr="00007F6E">
              <w:rPr>
                <w:bCs/>
                <w:sz w:val="15"/>
              </w:rPr>
              <w:t>Capital allowances</w:t>
            </w:r>
          </w:p>
        </w:tc>
        <w:tc>
          <w:tcPr>
            <w:tcW w:w="2815" w:type="dxa"/>
          </w:tcPr>
          <w:p w14:paraId="1EC068C0" w14:textId="77777777" w:rsidR="00FA6988" w:rsidRPr="00007F6E" w:rsidRDefault="00FA6988" w:rsidP="006C2E28">
            <w:pPr>
              <w:spacing w:after="20"/>
              <w:rPr>
                <w:bCs/>
              </w:rPr>
            </w:pPr>
            <w:r w:rsidRPr="00007F6E">
              <w:rPr>
                <w:bCs/>
                <w:sz w:val="15"/>
              </w:rPr>
              <w:t>None. No asset is owned, and sections 12B, 12BA and 11(e) each require ownership</w:t>
            </w:r>
          </w:p>
        </w:tc>
        <w:tc>
          <w:tcPr>
            <w:tcW w:w="3269" w:type="dxa"/>
          </w:tcPr>
          <w:p w14:paraId="567F511C" w14:textId="77777777" w:rsidR="00FA6988" w:rsidRPr="00007F6E" w:rsidRDefault="00FA6988" w:rsidP="006C2E28">
            <w:pPr>
              <w:spacing w:after="20"/>
              <w:rPr>
                <w:bCs/>
              </w:rPr>
            </w:pPr>
            <w:r w:rsidRPr="00007F6E">
              <w:rPr>
                <w:bCs/>
                <w:sz w:val="15"/>
              </w:rPr>
              <w:t>Section 12B at 50/ 30 / 20 per cent over three years, or 100 % in year one for photovoltaic solar not exceeding 1 megawatt.</w:t>
            </w:r>
            <w:r w:rsidRPr="00007F6E">
              <w:rPr>
                <w:bCs/>
                <w:sz w:val="15"/>
              </w:rPr>
              <w:br/>
            </w:r>
            <w:r w:rsidRPr="00007F6E">
              <w:rPr>
                <w:bCs/>
                <w:sz w:val="15"/>
              </w:rPr>
              <w:br/>
              <w:t xml:space="preserve"> Section 12U at 100 </w:t>
            </w:r>
            <w:r>
              <w:rPr>
                <w:bCs/>
                <w:sz w:val="15"/>
              </w:rPr>
              <w:t xml:space="preserve">% </w:t>
            </w:r>
            <w:r w:rsidRPr="00007F6E">
              <w:rPr>
                <w:bCs/>
                <w:sz w:val="15"/>
              </w:rPr>
              <w:t xml:space="preserve">on new roads and fences. </w:t>
            </w:r>
            <w:r w:rsidRPr="00007F6E">
              <w:rPr>
                <w:bCs/>
                <w:sz w:val="15"/>
              </w:rPr>
              <w:br/>
            </w:r>
            <w:r w:rsidRPr="00007F6E">
              <w:rPr>
                <w:bCs/>
                <w:sz w:val="15"/>
              </w:rPr>
              <w:br/>
              <w:t xml:space="preserve">Section 13quin at 5 % on new buildings. </w:t>
            </w:r>
            <w:r w:rsidRPr="00007F6E">
              <w:rPr>
                <w:bCs/>
                <w:sz w:val="15"/>
              </w:rPr>
              <w:br/>
            </w:r>
            <w:r w:rsidRPr="00007F6E">
              <w:rPr>
                <w:bCs/>
                <w:sz w:val="15"/>
              </w:rPr>
              <w:br/>
              <w:t>Section 11(e) on the grid connection and transformers</w:t>
            </w:r>
          </w:p>
        </w:tc>
      </w:tr>
      <w:tr w:rsidR="00FA6988" w14:paraId="5773C1C1" w14:textId="77777777" w:rsidTr="006C2E28">
        <w:trPr>
          <w:trHeight w:val="328"/>
        </w:trPr>
        <w:tc>
          <w:tcPr>
            <w:tcW w:w="2813" w:type="dxa"/>
          </w:tcPr>
          <w:p w14:paraId="517C463C" w14:textId="77777777" w:rsidR="00FA6988" w:rsidRDefault="00FA6988" w:rsidP="006C2E28">
            <w:pPr>
              <w:spacing w:after="20"/>
            </w:pPr>
            <w:r>
              <w:rPr>
                <w:sz w:val="15"/>
              </w:rPr>
              <w:t>Land</w:t>
            </w:r>
          </w:p>
        </w:tc>
        <w:tc>
          <w:tcPr>
            <w:tcW w:w="2815" w:type="dxa"/>
          </w:tcPr>
          <w:p w14:paraId="279F3CCC" w14:textId="77777777" w:rsidR="00FA6988" w:rsidRDefault="00FA6988" w:rsidP="006C2E28">
            <w:pPr>
              <w:spacing w:after="20"/>
            </w:pPr>
            <w:r>
              <w:rPr>
                <w:sz w:val="15"/>
              </w:rPr>
              <w:t>Not applicable</w:t>
            </w:r>
          </w:p>
        </w:tc>
        <w:tc>
          <w:tcPr>
            <w:tcW w:w="3269" w:type="dxa"/>
          </w:tcPr>
          <w:p w14:paraId="22EC1F26" w14:textId="77777777" w:rsidR="00FA6988" w:rsidRDefault="00FA6988" w:rsidP="006C2E28">
            <w:pPr>
              <w:spacing w:after="20"/>
            </w:pPr>
            <w:r>
              <w:rPr>
                <w:sz w:val="15"/>
              </w:rPr>
              <w:t>No allowance is available under any section</w:t>
            </w:r>
          </w:p>
        </w:tc>
      </w:tr>
      <w:tr w:rsidR="00FA6988" w14:paraId="4913B2F0" w14:textId="77777777" w:rsidTr="006C2E28">
        <w:trPr>
          <w:trHeight w:val="568"/>
        </w:trPr>
        <w:tc>
          <w:tcPr>
            <w:tcW w:w="2813" w:type="dxa"/>
          </w:tcPr>
          <w:p w14:paraId="0EDCF7DC" w14:textId="77777777" w:rsidR="00FA6988" w:rsidRDefault="00FA6988" w:rsidP="006C2E28">
            <w:pPr>
              <w:spacing w:after="20"/>
            </w:pPr>
            <w:r>
              <w:rPr>
                <w:sz w:val="15"/>
              </w:rPr>
              <w:t>Amounts paid in advance under the contract</w:t>
            </w:r>
          </w:p>
        </w:tc>
        <w:tc>
          <w:tcPr>
            <w:tcW w:w="2815" w:type="dxa"/>
          </w:tcPr>
          <w:p w14:paraId="4E1D783B" w14:textId="77777777" w:rsidR="00FA6988" w:rsidRDefault="00FA6988" w:rsidP="006C2E28">
            <w:pPr>
              <w:spacing w:after="20"/>
            </w:pPr>
            <w:r>
              <w:rPr>
                <w:sz w:val="15"/>
              </w:rPr>
              <w:t>Section 23H spreads the deduction over the period to which the expenditure relates</w:t>
            </w:r>
          </w:p>
        </w:tc>
        <w:tc>
          <w:tcPr>
            <w:tcW w:w="3269" w:type="dxa"/>
          </w:tcPr>
          <w:p w14:paraId="5B9A49F2" w14:textId="77777777" w:rsidR="00FA6988" w:rsidRDefault="00FA6988" w:rsidP="006C2E28">
            <w:pPr>
              <w:spacing w:after="20"/>
            </w:pPr>
            <w:r>
              <w:rPr>
                <w:sz w:val="15"/>
              </w:rPr>
              <w:t>Section 23H spreads the deduction over the period to which the expenditure relates</w:t>
            </w:r>
          </w:p>
        </w:tc>
      </w:tr>
      <w:tr w:rsidR="00FA6988" w14:paraId="182D8CF8" w14:textId="77777777" w:rsidTr="006C2E28">
        <w:trPr>
          <w:trHeight w:val="757"/>
        </w:trPr>
        <w:tc>
          <w:tcPr>
            <w:tcW w:w="2813" w:type="dxa"/>
          </w:tcPr>
          <w:p w14:paraId="13C47BDB" w14:textId="77777777" w:rsidR="00FA6988" w:rsidRDefault="00FA6988" w:rsidP="006C2E28">
            <w:pPr>
              <w:spacing w:after="20"/>
            </w:pPr>
            <w:r>
              <w:rPr>
                <w:sz w:val="15"/>
              </w:rPr>
              <w:t>Interest on funding</w:t>
            </w:r>
          </w:p>
        </w:tc>
        <w:tc>
          <w:tcPr>
            <w:tcW w:w="2815" w:type="dxa"/>
          </w:tcPr>
          <w:p w14:paraId="73D02BCA" w14:textId="77777777" w:rsidR="00FA6988" w:rsidRDefault="00FA6988" w:rsidP="006C2E28">
            <w:pPr>
              <w:spacing w:after="20"/>
            </w:pPr>
            <w:r>
              <w:rPr>
                <w:sz w:val="15"/>
              </w:rPr>
              <w:t>Not applicable</w:t>
            </w:r>
          </w:p>
        </w:tc>
        <w:tc>
          <w:tcPr>
            <w:tcW w:w="3269" w:type="dxa"/>
          </w:tcPr>
          <w:p w14:paraId="142CDD2C" w14:textId="77777777" w:rsidR="00FA6988" w:rsidRDefault="00FA6988" w:rsidP="006C2E28">
            <w:pPr>
              <w:spacing w:after="20"/>
            </w:pPr>
            <w:r>
              <w:rPr>
                <w:sz w:val="15"/>
              </w:rPr>
              <w:t>Deductible under section 24J as it is incurred. Section 23M limits the deduction where the lender is in a controlling relationship and is not subject to South African tax on the interest</w:t>
            </w:r>
          </w:p>
        </w:tc>
      </w:tr>
      <w:tr w:rsidR="00FA6988" w14:paraId="7731DC22" w14:textId="77777777" w:rsidTr="006C2E28">
        <w:trPr>
          <w:trHeight w:val="757"/>
        </w:trPr>
        <w:tc>
          <w:tcPr>
            <w:tcW w:w="2813" w:type="dxa"/>
          </w:tcPr>
          <w:p w14:paraId="2685D179" w14:textId="77777777" w:rsidR="00FA6988" w:rsidRDefault="00FA6988" w:rsidP="006C2E28">
            <w:pPr>
              <w:spacing w:after="20"/>
            </w:pPr>
            <w:r>
              <w:rPr>
                <w:sz w:val="15"/>
              </w:rPr>
              <w:t>Replacement capital expenditure</w:t>
            </w:r>
          </w:p>
        </w:tc>
        <w:tc>
          <w:tcPr>
            <w:tcW w:w="2815" w:type="dxa"/>
          </w:tcPr>
          <w:p w14:paraId="76C1DE74" w14:textId="77777777" w:rsidR="00FA6988" w:rsidRDefault="00FA6988" w:rsidP="006C2E28">
            <w:pPr>
              <w:spacing w:after="20"/>
            </w:pPr>
            <w:r>
              <w:rPr>
                <w:sz w:val="15"/>
              </w:rPr>
              <w:t>Not applicable</w:t>
            </w:r>
          </w:p>
        </w:tc>
        <w:tc>
          <w:tcPr>
            <w:tcW w:w="3269" w:type="dxa"/>
          </w:tcPr>
          <w:p w14:paraId="067FFDA2" w14:textId="77777777" w:rsidR="00FA6988" w:rsidRDefault="00FA6988" w:rsidP="006C2E28">
            <w:pPr>
              <w:spacing w:after="20"/>
            </w:pPr>
            <w:r>
              <w:rPr>
                <w:sz w:val="15"/>
              </w:rPr>
              <w:t xml:space="preserve">A qualifying replacement asset starts a fresh section 12B allowance. </w:t>
            </w:r>
            <w:r>
              <w:rPr>
                <w:sz w:val="15"/>
              </w:rPr>
              <w:br/>
              <w:t>The asset replaced gives rise to a recoupment under section 8(4)(a) or an allowance under section 11(o)</w:t>
            </w:r>
          </w:p>
        </w:tc>
      </w:tr>
      <w:tr w:rsidR="00FA6988" w14:paraId="5741C2A2" w14:textId="77777777" w:rsidTr="006C2E28">
        <w:trPr>
          <w:trHeight w:val="390"/>
        </w:trPr>
        <w:tc>
          <w:tcPr>
            <w:tcW w:w="2813" w:type="dxa"/>
          </w:tcPr>
          <w:p w14:paraId="4ED6EB9A" w14:textId="77777777" w:rsidR="00FA6988" w:rsidRDefault="00FA6988" w:rsidP="006C2E28">
            <w:pPr>
              <w:spacing w:after="20"/>
            </w:pPr>
            <w:r>
              <w:rPr>
                <w:sz w:val="15"/>
              </w:rPr>
              <w:t>Movement in and recovery of working capital</w:t>
            </w:r>
          </w:p>
        </w:tc>
        <w:tc>
          <w:tcPr>
            <w:tcW w:w="2815" w:type="dxa"/>
          </w:tcPr>
          <w:p w14:paraId="2619587A" w14:textId="77777777" w:rsidR="00FA6988" w:rsidRDefault="00FA6988" w:rsidP="006C2E28">
            <w:pPr>
              <w:spacing w:after="20"/>
            </w:pPr>
            <w:r>
              <w:rPr>
                <w:sz w:val="15"/>
              </w:rPr>
              <w:t>No tax effect</w:t>
            </w:r>
          </w:p>
        </w:tc>
        <w:tc>
          <w:tcPr>
            <w:tcW w:w="3269" w:type="dxa"/>
          </w:tcPr>
          <w:p w14:paraId="3563F884" w14:textId="77777777" w:rsidR="00FA6988" w:rsidRDefault="00FA6988" w:rsidP="006C2E28">
            <w:pPr>
              <w:spacing w:after="20"/>
            </w:pPr>
            <w:r>
              <w:rPr>
                <w:sz w:val="15"/>
              </w:rPr>
              <w:t>No tax effect</w:t>
            </w:r>
          </w:p>
        </w:tc>
      </w:tr>
      <w:tr w:rsidR="00FA6988" w14:paraId="03C0EFF9" w14:textId="77777777" w:rsidTr="006C2E28">
        <w:trPr>
          <w:trHeight w:val="757"/>
        </w:trPr>
        <w:tc>
          <w:tcPr>
            <w:tcW w:w="2813" w:type="dxa"/>
          </w:tcPr>
          <w:p w14:paraId="10D4A329" w14:textId="77777777" w:rsidR="00FA6988" w:rsidRDefault="00FA6988" w:rsidP="006C2E28">
            <w:pPr>
              <w:spacing w:after="20"/>
            </w:pPr>
            <w:r>
              <w:rPr>
                <w:sz w:val="15"/>
              </w:rPr>
              <w:t>Disposal at the end of a finite life</w:t>
            </w:r>
          </w:p>
        </w:tc>
        <w:tc>
          <w:tcPr>
            <w:tcW w:w="2815" w:type="dxa"/>
          </w:tcPr>
          <w:p w14:paraId="48841B5C" w14:textId="77777777" w:rsidR="00FA6988" w:rsidRDefault="00FA6988" w:rsidP="006C2E28">
            <w:pPr>
              <w:spacing w:after="20"/>
            </w:pPr>
            <w:r>
              <w:rPr>
                <w:sz w:val="15"/>
              </w:rPr>
              <w:t>Not applicable</w:t>
            </w:r>
          </w:p>
        </w:tc>
        <w:tc>
          <w:tcPr>
            <w:tcW w:w="3269" w:type="dxa"/>
          </w:tcPr>
          <w:p w14:paraId="0F1A6C7F" w14:textId="77777777" w:rsidR="00FA6988" w:rsidRDefault="00FA6988" w:rsidP="006C2E28">
            <w:pPr>
              <w:spacing w:after="20"/>
            </w:pPr>
            <w:r>
              <w:rPr>
                <w:sz w:val="15"/>
              </w:rPr>
              <w:t>The proceeds are not themselves taxable. The recoupment under section 8(4)(a) is taxed at 27%, and any excess of proceeds over cost is a capital gain taxed at 21.6%</w:t>
            </w:r>
          </w:p>
        </w:tc>
      </w:tr>
    </w:tbl>
    <w:p w14:paraId="1BC2E0E7" w14:textId="77777777" w:rsidR="00FA6988" w:rsidRDefault="00FA6988" w:rsidP="00FA6988">
      <w:pPr>
        <w:spacing w:before="160"/>
      </w:pPr>
      <w:r>
        <w:rPr>
          <w:b/>
        </w:rPr>
        <w:br/>
      </w:r>
      <w:r w:rsidRPr="00DA4245">
        <w:rPr>
          <w:b/>
        </w:rPr>
        <w:t xml:space="preserve">The main tax advantage of direct investment is the capital allowance. Axion can use the full tax saving in years 1–3 only </w:t>
      </w:r>
      <w:r w:rsidRPr="00DA4245">
        <w:rPr>
          <w:b/>
        </w:rPr>
        <w:lastRenderedPageBreak/>
        <w:t>if it has enough taxable income; otherwise, some of the saving is delayed.</w:t>
      </w:r>
      <w:r>
        <w:rPr>
          <w:b/>
        </w:rPr>
        <w:t xml:space="preserve"> </w:t>
      </w:r>
      <w:r>
        <w:rPr>
          <w:b/>
        </w:rPr>
        <w:br/>
      </w:r>
      <w:r>
        <w:rPr>
          <w:b/>
        </w:rPr>
        <w:br/>
        <w:t xml:space="preserve">Under section 20(1)(a) a balance of assessed loss brought forward may be set off only against the higher of R1 million or 80 per cent of taxable income, so allowances that create an assessed loss are deferred. </w:t>
      </w:r>
    </w:p>
    <w:p w14:paraId="63AFBBEB" w14:textId="1E3AAF4C" w:rsidR="00230D2D" w:rsidRPr="00BB2AE2" w:rsidRDefault="00230D2D" w:rsidP="00230D2D">
      <w:pPr>
        <w:tabs>
          <w:tab w:val="left" w:pos="1230"/>
        </w:tabs>
        <w:spacing w:after="20"/>
        <w:rPr>
          <w:rFonts w:ascii="EYInterstate Light" w:hAnsi="EYInterstate Light"/>
          <w:b/>
          <w:bCs/>
        </w:rPr>
      </w:pPr>
    </w:p>
    <w:p w14:paraId="3BE102EF" w14:textId="77777777" w:rsidR="0049049A" w:rsidRPr="00757830" w:rsidRDefault="004963C8" w:rsidP="00BB2AE2">
      <w:pPr>
        <w:rPr>
          <w:b/>
          <w:bCs/>
        </w:rPr>
      </w:pPr>
      <w:bookmarkStart w:id="9" w:name="_Toc240901171"/>
      <w:r w:rsidRPr="00757830">
        <w:rPr>
          <w:b/>
          <w:bCs/>
        </w:rPr>
        <w:t>Exclude or treat carefully</w:t>
      </w:r>
      <w:bookmarkEnd w:id="9"/>
    </w:p>
    <w:p w14:paraId="6720D5AC" w14:textId="77777777" w:rsidR="00E573CF" w:rsidRDefault="00E573CF" w:rsidP="00E573CF">
      <w:pPr>
        <w:pStyle w:val="ListBullet"/>
        <w:rPr>
          <w:kern w:val="2"/>
          <w:lang w:val="en-ZA" w:eastAsia="en-ZA"/>
          <w14:ligatures w14:val="standardContextual"/>
        </w:rPr>
      </w:pPr>
      <w:r>
        <w:rPr>
          <w:color w:val="FF0000"/>
          <w:u w:val="single"/>
        </w:rPr>
        <w:t>Sunk costs</w:t>
      </w:r>
      <w:r>
        <w:t xml:space="preserve"> are already incurred → exclude them. </w:t>
      </w:r>
      <w:r>
        <w:rPr>
          <w:b/>
          <w:bCs/>
        </w:rPr>
        <w:t>Example:</w:t>
      </w:r>
      <w:r>
        <w:t xml:space="preserve"> exclude R2 million already paid by Axion for a feasibility study or legal advice.</w:t>
      </w:r>
    </w:p>
    <w:p w14:paraId="7809F0FE" w14:textId="77777777" w:rsidR="00E573CF" w:rsidRDefault="00E573CF" w:rsidP="00E573CF">
      <w:pPr>
        <w:pStyle w:val="ListBullet"/>
        <w:rPr>
          <w:kern w:val="2"/>
          <w:lang w:val="en-ZA" w:eastAsia="en-ZA"/>
          <w14:ligatures w14:val="standardContextual"/>
        </w:rPr>
      </w:pPr>
      <w:r>
        <w:rPr>
          <w:color w:val="FF0000"/>
          <w:u w:val="single"/>
        </w:rPr>
        <w:t>Common costs</w:t>
      </w:r>
      <w:r>
        <w:t xml:space="preserve"> incurred under both options → exclude them. </w:t>
      </w:r>
      <w:r>
        <w:rPr>
          <w:b/>
          <w:bCs/>
        </w:rPr>
        <w:t>Example:</w:t>
      </w:r>
      <w:r>
        <w:t xml:space="preserve"> unchanged grid, UPS or backup-generator costs do not affect the comparison.</w:t>
      </w:r>
    </w:p>
    <w:p w14:paraId="12B20974" w14:textId="77777777" w:rsidR="00E573CF" w:rsidRDefault="00E573CF" w:rsidP="00E573CF">
      <w:pPr>
        <w:pStyle w:val="ListBullet"/>
        <w:rPr>
          <w:kern w:val="2"/>
          <w:lang w:val="en-ZA" w:eastAsia="en-ZA"/>
          <w14:ligatures w14:val="standardContextual"/>
        </w:rPr>
      </w:pPr>
      <w:r>
        <w:rPr>
          <w:color w:val="FF0000"/>
          <w:u w:val="single"/>
        </w:rPr>
        <w:t>Allocated overheads</w:t>
      </w:r>
      <w:r>
        <w:t xml:space="preserve"> that do not change → exclude them. </w:t>
      </w:r>
      <w:r>
        <w:rPr>
          <w:b/>
          <w:bCs/>
        </w:rPr>
        <w:t>Example:</w:t>
      </w:r>
      <w:r>
        <w:t xml:space="preserve"> exclude existing head-office salary allocations, but include the salary of a new project manager required for direct investment.</w:t>
      </w:r>
    </w:p>
    <w:p w14:paraId="1426F89F" w14:textId="77777777" w:rsidR="00E573CF" w:rsidRDefault="00E573CF" w:rsidP="00E573CF">
      <w:pPr>
        <w:pStyle w:val="ListBullet"/>
        <w:rPr>
          <w:kern w:val="2"/>
          <w:lang w:val="en-ZA" w:eastAsia="en-ZA"/>
          <w14:ligatures w14:val="standardContextual"/>
        </w:rPr>
      </w:pPr>
      <w:bookmarkStart w:id="10" w:name="_Toc240901172"/>
      <w:r>
        <w:t xml:space="preserve">Financing cash flows → exclude loan receipts, interest and repayments from a project NPV using WACC to avoid double counting. </w:t>
      </w:r>
      <w:r>
        <w:rPr>
          <w:b/>
          <w:bCs/>
        </w:rPr>
        <w:t>Example:</w:t>
      </w:r>
      <w:r>
        <w:t xml:space="preserve"> include Axion’s solar-plant CAPEX, but exclude the related R300 million loan flows.</w:t>
      </w:r>
    </w:p>
    <w:p w14:paraId="2C796614" w14:textId="77777777" w:rsidR="00E573CF" w:rsidRDefault="00E573CF" w:rsidP="00E573CF">
      <w:pPr>
        <w:pStyle w:val="ListBullet"/>
        <w:rPr>
          <w:kern w:val="2"/>
          <w:lang w:val="en-ZA" w:eastAsia="en-ZA"/>
          <w14:ligatures w14:val="standardContextual"/>
        </w:rPr>
      </w:pPr>
      <w:r>
        <w:rPr>
          <w:color w:val="FF0000"/>
          <w:u w:val="single"/>
        </w:rPr>
        <w:t>Non-cash accounting entries</w:t>
      </w:r>
      <w:r>
        <w:t xml:space="preserve"> → exclude them unless they affect tax or another cash flow. </w:t>
      </w:r>
      <w:r>
        <w:rPr>
          <w:b/>
          <w:bCs/>
        </w:rPr>
        <w:t>Example:</w:t>
      </w:r>
      <w:r>
        <w:t xml:space="preserve"> exclude depreciation, but include the related tax saving.</w:t>
      </w:r>
    </w:p>
    <w:p w14:paraId="1AFEB2A7" w14:textId="77777777" w:rsidR="003B5A3C" w:rsidRDefault="003B5A3C" w:rsidP="00BB2AE2">
      <w:pPr>
        <w:rPr>
          <w:b/>
          <w:bCs/>
        </w:rPr>
      </w:pPr>
    </w:p>
    <w:p w14:paraId="1C5CF6A7" w14:textId="38150F74" w:rsidR="00850C70" w:rsidRPr="00BB2AE2" w:rsidRDefault="00850C70" w:rsidP="00BB2AE2">
      <w:pPr>
        <w:rPr>
          <w:b/>
          <w:bCs/>
        </w:rPr>
      </w:pPr>
      <w:r w:rsidRPr="00BB2AE2">
        <w:rPr>
          <w:b/>
          <w:bCs/>
        </w:rPr>
        <w:t>Calculation of NPV</w:t>
      </w:r>
      <w:bookmarkEnd w:id="10"/>
      <w:r w:rsidRPr="00BB2AE2">
        <w:rPr>
          <w:b/>
          <w:bCs/>
        </w:rPr>
        <w:t xml:space="preserve"> </w:t>
      </w:r>
    </w:p>
    <w:p w14:paraId="22A805CD" w14:textId="00E90140" w:rsidR="00850C70" w:rsidRPr="000C3197" w:rsidRDefault="00850C70" w:rsidP="00850C70">
      <w:pPr>
        <w:pStyle w:val="ListParagraph"/>
        <w:numPr>
          <w:ilvl w:val="0"/>
          <w:numId w:val="19"/>
        </w:numPr>
        <w:rPr>
          <w:rFonts w:ascii="EYInterstate Light" w:hAnsi="EYInterstate Light"/>
        </w:rPr>
      </w:pPr>
      <w:r w:rsidRPr="000C3197">
        <w:rPr>
          <w:rFonts w:ascii="EYInterstate Light" w:hAnsi="EYInterstate Light"/>
        </w:rPr>
        <w:t xml:space="preserve">Calculate sum of each year </w:t>
      </w:r>
    </w:p>
    <w:p w14:paraId="77E893BE" w14:textId="3B6F8CE0" w:rsidR="00850C70" w:rsidRPr="000C3197" w:rsidRDefault="00850C70" w:rsidP="00850C70">
      <w:pPr>
        <w:pStyle w:val="ListParagraph"/>
        <w:numPr>
          <w:ilvl w:val="0"/>
          <w:numId w:val="19"/>
        </w:numPr>
        <w:rPr>
          <w:rFonts w:ascii="EYInterstate Light" w:hAnsi="EYInterstate Light"/>
        </w:rPr>
      </w:pPr>
      <w:r w:rsidRPr="000C3197">
        <w:rPr>
          <w:rFonts w:ascii="EYInterstate Light" w:hAnsi="EYInterstate Light"/>
        </w:rPr>
        <w:t xml:space="preserve">Calculate your project specific WACC rate (make sure rate use is however aligned to whether we are doing pretax cash flows or not) </w:t>
      </w:r>
    </w:p>
    <w:p w14:paraId="5DE7D62A" w14:textId="5D271A1A" w:rsidR="00850C70" w:rsidRPr="000C3197" w:rsidRDefault="00850C70" w:rsidP="00850C70">
      <w:pPr>
        <w:pStyle w:val="ListParagraph"/>
        <w:numPr>
          <w:ilvl w:val="0"/>
          <w:numId w:val="19"/>
        </w:numPr>
        <w:rPr>
          <w:rFonts w:ascii="EYInterstate Light" w:hAnsi="EYInterstate Light"/>
          <w:b/>
          <w:bCs/>
          <w:u w:val="single"/>
        </w:rPr>
      </w:pPr>
      <w:r w:rsidRPr="000C3197">
        <w:rPr>
          <w:rFonts w:ascii="EYInterstate Light" w:hAnsi="EYInterstate Light"/>
        </w:rPr>
        <w:t xml:space="preserve">If it doesn’t have a finite life, must calculate a </w:t>
      </w:r>
      <w:r w:rsidRPr="000C3197">
        <w:rPr>
          <w:rFonts w:ascii="EYInterstate Light" w:hAnsi="EYInterstate Light"/>
          <w:b/>
          <w:bCs/>
          <w:u w:val="single"/>
        </w:rPr>
        <w:t xml:space="preserve">terminal value. </w:t>
      </w:r>
    </w:p>
    <w:p w14:paraId="5E28BF3F" w14:textId="27533204" w:rsidR="00A5712F" w:rsidRPr="00BB2AE2" w:rsidRDefault="00A5712F" w:rsidP="00BB2AE2">
      <w:pPr>
        <w:rPr>
          <w:b/>
          <w:bCs/>
        </w:rPr>
      </w:pPr>
      <w:bookmarkStart w:id="11" w:name="_Toc240901173"/>
      <w:r w:rsidRPr="00BB2AE2">
        <w:rPr>
          <w:b/>
          <w:bCs/>
        </w:rPr>
        <w:t>Terminal value</w:t>
      </w:r>
      <w:bookmarkEnd w:id="11"/>
      <w:r w:rsidRPr="00BB2AE2">
        <w:rPr>
          <w:b/>
          <w:bCs/>
        </w:rPr>
        <w:t xml:space="preserve"> </w:t>
      </w:r>
    </w:p>
    <w:p w14:paraId="4397897F" w14:textId="0032FDEB" w:rsidR="00850C70" w:rsidRPr="003B5A3C" w:rsidRDefault="00850C70" w:rsidP="00850C70">
      <w:pPr>
        <w:spacing w:after="20"/>
        <w:rPr>
          <w:rFonts w:ascii="EYInterstate Light" w:hAnsi="EYInterstate Light"/>
          <w:b/>
          <w:bCs/>
          <w:i/>
          <w:iCs/>
        </w:rPr>
      </w:pPr>
      <w:r w:rsidRPr="003B5A3C">
        <w:rPr>
          <w:rFonts w:ascii="EYInterstate Light" w:hAnsi="EYInterstate Light"/>
          <w:b/>
          <w:bCs/>
          <w:i/>
          <w:iCs/>
          <w:color w:val="0070C0"/>
        </w:rPr>
        <w:t>Terminal value represents the value of all future cash flows beyond the explicit forecast period.</w:t>
      </w:r>
    </w:p>
    <w:p w14:paraId="2782B404" w14:textId="52DA114E" w:rsidR="00850C70" w:rsidRPr="000C3197" w:rsidRDefault="00850C70" w:rsidP="00850C70">
      <w:pPr>
        <w:spacing w:after="20"/>
        <w:rPr>
          <w:rFonts w:ascii="EYInterstate Light" w:hAnsi="EYInterstate Light"/>
        </w:rPr>
      </w:pPr>
      <w:r w:rsidRPr="000C3197">
        <w:rPr>
          <w:rFonts w:ascii="EYInterstate Light" w:hAnsi="EYInterstate Light"/>
        </w:rPr>
        <w:t>Terminal value should be based on sustainable, recurring cash flows and assumptions that are expected to continue indefinitely or for the remaining economic life of the asset.</w:t>
      </w:r>
    </w:p>
    <w:p w14:paraId="5C40BFFD" w14:textId="09F8A3DD" w:rsidR="00850C70" w:rsidRPr="000C3197" w:rsidRDefault="00850C70" w:rsidP="00850C70">
      <w:pPr>
        <w:spacing w:after="20"/>
        <w:rPr>
          <w:rFonts w:ascii="EYInterstate Light" w:hAnsi="EYInterstate Light"/>
        </w:rPr>
      </w:pPr>
      <w:r w:rsidRPr="000C3197">
        <w:rPr>
          <w:rFonts w:ascii="EYInterstate Light" w:hAnsi="EYInterstate Light"/>
        </w:rPr>
        <w:t>One-off items must be excluded from terminal value calculations, for example:</w:t>
      </w:r>
    </w:p>
    <w:p w14:paraId="3B123224" w14:textId="47856475"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 xml:space="preserve">Working capital recoveries (as there is none, as project goes on forever) </w:t>
      </w:r>
    </w:p>
    <w:p w14:paraId="441A51C4" w14:textId="7669EDE0"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Disposal proceeds</w:t>
      </w:r>
      <w:r w:rsidR="00533BFB">
        <w:rPr>
          <w:rFonts w:ascii="EYInterstate Light" w:hAnsi="EYInterstate Light"/>
        </w:rPr>
        <w:t xml:space="preserve"> (</w:t>
      </w:r>
      <w:r w:rsidR="00533BFB" w:rsidRPr="000C3197">
        <w:rPr>
          <w:rFonts w:ascii="EYInterstate Light" w:hAnsi="EYInterstate Light"/>
        </w:rPr>
        <w:t>as there is none, as project goes on forever</w:t>
      </w:r>
      <w:r w:rsidR="00533BFB">
        <w:rPr>
          <w:rFonts w:ascii="EYInterstate Light" w:hAnsi="EYInterstate Light"/>
        </w:rPr>
        <w:t>)</w:t>
      </w:r>
    </w:p>
    <w:p w14:paraId="40BF9901" w14:textId="5FC12848"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Terminal CAPEX replacements</w:t>
      </w:r>
      <w:r w:rsidR="00533BFB">
        <w:rPr>
          <w:rFonts w:ascii="EYInterstate Light" w:hAnsi="EYInterstate Light"/>
        </w:rPr>
        <w:t xml:space="preserve"> (not going to happen in each period, which is what will happen if plot in terminal)</w:t>
      </w:r>
    </w:p>
    <w:p w14:paraId="115D9C2C" w14:textId="0E960487"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Restructuring costs</w:t>
      </w:r>
      <w:r w:rsidR="00533BFB">
        <w:rPr>
          <w:rFonts w:ascii="EYInterstate Light" w:hAnsi="EYInterstate Light"/>
        </w:rPr>
        <w:t xml:space="preserve"> (once off… not sustainable)</w:t>
      </w:r>
    </w:p>
    <w:p w14:paraId="4F3D1189" w14:textId="4DDCF553"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Once-off tax benefits or liabilities</w:t>
      </w:r>
      <w:r w:rsidR="00533BFB">
        <w:rPr>
          <w:rFonts w:ascii="EYInterstate Light" w:hAnsi="EYInterstate Light"/>
        </w:rPr>
        <w:t xml:space="preserve"> (not sustainable)</w:t>
      </w:r>
    </w:p>
    <w:p w14:paraId="74D68E88" w14:textId="06207DEF" w:rsidR="00850C70" w:rsidRPr="000C3197" w:rsidRDefault="00850C70" w:rsidP="00850C70">
      <w:pPr>
        <w:pStyle w:val="ListParagraph"/>
        <w:numPr>
          <w:ilvl w:val="0"/>
          <w:numId w:val="19"/>
        </w:numPr>
        <w:spacing w:after="20"/>
        <w:rPr>
          <w:rFonts w:ascii="EYInterstate Light" w:hAnsi="EYInterstate Light"/>
        </w:rPr>
      </w:pPr>
      <w:r w:rsidRPr="000C3197">
        <w:rPr>
          <w:rFonts w:ascii="EYInterstate Light" w:hAnsi="EYInterstate Light"/>
        </w:rPr>
        <w:t>Once-off surplus electricity sales</w:t>
      </w:r>
      <w:r w:rsidR="00533BFB">
        <w:rPr>
          <w:rFonts w:ascii="EYInterstate Light" w:hAnsi="EYInterstate Light"/>
        </w:rPr>
        <w:t xml:space="preserve"> (not sustainable)</w:t>
      </w:r>
    </w:p>
    <w:p w14:paraId="620BD498" w14:textId="731AEE6E" w:rsidR="00850C70" w:rsidRPr="000C3197" w:rsidRDefault="00850C70" w:rsidP="00850C70">
      <w:pPr>
        <w:spacing w:after="20"/>
        <w:rPr>
          <w:rFonts w:ascii="EYInterstate Light" w:hAnsi="EYInterstate Light"/>
          <w:b/>
          <w:bCs/>
          <w:u w:val="single"/>
        </w:rPr>
      </w:pPr>
      <w:r w:rsidRPr="000C3197">
        <w:rPr>
          <w:rFonts w:ascii="EYInterstate Light" w:hAnsi="EYInterstate Light"/>
          <w:b/>
          <w:bCs/>
          <w:u w:val="single"/>
        </w:rPr>
        <w:t xml:space="preserve">Calculation: </w:t>
      </w:r>
    </w:p>
    <w:p w14:paraId="5203FC62" w14:textId="7450D926" w:rsidR="00850C70" w:rsidRPr="000C3197" w:rsidRDefault="00850C70" w:rsidP="00850C70">
      <w:pPr>
        <w:spacing w:after="20"/>
        <w:rPr>
          <w:rFonts w:ascii="EYInterstate Light" w:hAnsi="EYInterstate Light"/>
        </w:rPr>
      </w:pPr>
      <w:r w:rsidRPr="000C3197">
        <w:rPr>
          <w:rFonts w:ascii="EYInterstate Light" w:hAnsi="EYInterstate Light"/>
          <w:noProof/>
        </w:rPr>
        <w:drawing>
          <wp:inline distT="0" distB="0" distL="0" distR="0" wp14:anchorId="5CA77C11" wp14:editId="444A9515">
            <wp:extent cx="4502381" cy="857294"/>
            <wp:effectExtent l="76200" t="76200" r="127000" b="133350"/>
            <wp:docPr id="107420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7649" name=""/>
                    <pic:cNvPicPr/>
                  </pic:nvPicPr>
                  <pic:blipFill>
                    <a:blip r:embed="rId9"/>
                    <a:stretch>
                      <a:fillRect/>
                    </a:stretch>
                  </pic:blipFill>
                  <pic:spPr>
                    <a:xfrm>
                      <a:off x="0" y="0"/>
                      <a:ext cx="4502381" cy="8572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6BADD3" w14:textId="3CD4031D" w:rsidR="00230D2D" w:rsidRPr="000C3197" w:rsidRDefault="00561E6F">
      <w:pPr>
        <w:spacing w:after="20"/>
        <w:rPr>
          <w:rFonts w:ascii="EYInterstate Light" w:hAnsi="EYInterstate Light"/>
          <w:b/>
          <w:bCs/>
        </w:rPr>
      </w:pPr>
      <w:r w:rsidRPr="000C3197">
        <w:rPr>
          <w:rFonts w:ascii="EYInterstate Light" w:hAnsi="EYInterstate Light"/>
          <w:b/>
          <w:bCs/>
        </w:rPr>
        <w:t xml:space="preserve">Or terminal value could be based on exit multiple, EBITDA typically used in data infrastructure </w:t>
      </w:r>
    </w:p>
    <w:p w14:paraId="1423D4DE" w14:textId="77777777" w:rsidR="00230D2D" w:rsidRPr="000C3197" w:rsidRDefault="00230D2D">
      <w:pPr>
        <w:spacing w:after="20"/>
        <w:rPr>
          <w:rFonts w:ascii="EYInterstate Light" w:hAnsi="EYInterstate Light"/>
          <w:b/>
          <w:bCs/>
        </w:rPr>
      </w:pPr>
    </w:p>
    <w:p w14:paraId="389268EC" w14:textId="77777777" w:rsidR="00A5712F" w:rsidRPr="000C3197" w:rsidRDefault="00A5712F">
      <w:pPr>
        <w:spacing w:after="20"/>
        <w:rPr>
          <w:rFonts w:ascii="EYInterstate Light" w:hAnsi="EYInterstate Light"/>
          <w:b/>
          <w:bCs/>
        </w:rPr>
      </w:pPr>
    </w:p>
    <w:p w14:paraId="3DAEFA86" w14:textId="77777777" w:rsidR="00A5712F" w:rsidRPr="000C3197" w:rsidRDefault="00A5712F">
      <w:pPr>
        <w:spacing w:after="20"/>
        <w:rPr>
          <w:rFonts w:ascii="EYInterstate Light" w:hAnsi="EYInterstate Light"/>
          <w:b/>
          <w:bCs/>
        </w:rPr>
      </w:pPr>
    </w:p>
    <w:p w14:paraId="7AA4D3E7" w14:textId="77777777" w:rsidR="00A5712F" w:rsidRPr="000C3197" w:rsidRDefault="00A5712F">
      <w:pPr>
        <w:spacing w:after="20"/>
        <w:rPr>
          <w:rFonts w:ascii="EYInterstate Light" w:hAnsi="EYInterstate Light"/>
          <w:b/>
          <w:bCs/>
        </w:rPr>
      </w:pPr>
    </w:p>
    <w:p w14:paraId="67B39B87" w14:textId="7CCDB4FA" w:rsidR="002C5DE9" w:rsidRPr="000C3197" w:rsidRDefault="00561E6F">
      <w:pPr>
        <w:spacing w:after="20"/>
        <w:rPr>
          <w:rFonts w:ascii="EYInterstate Light" w:hAnsi="EYInterstate Light"/>
          <w:b/>
          <w:bCs/>
        </w:rPr>
      </w:pPr>
      <w:r w:rsidRPr="000C3197">
        <w:rPr>
          <w:rFonts w:ascii="EYInterstate Light" w:hAnsi="EYInterstate Light"/>
          <w:b/>
          <w:bCs/>
          <w:noProof/>
        </w:rPr>
        <w:lastRenderedPageBreak/>
        <w:drawing>
          <wp:inline distT="0" distB="0" distL="0" distR="0" wp14:anchorId="6E44A118" wp14:editId="09159383">
            <wp:extent cx="6190615" cy="1594485"/>
            <wp:effectExtent l="76200" t="76200" r="133985" b="139065"/>
            <wp:docPr id="162127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70005" name=""/>
                    <pic:cNvPicPr/>
                  </pic:nvPicPr>
                  <pic:blipFill>
                    <a:blip r:embed="rId10"/>
                    <a:stretch>
                      <a:fillRect/>
                    </a:stretch>
                  </pic:blipFill>
                  <pic:spPr>
                    <a:xfrm>
                      <a:off x="0" y="0"/>
                      <a:ext cx="6190615" cy="1594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50A70B" w14:textId="51A916AB" w:rsidR="00A5712F" w:rsidRPr="000C3197" w:rsidRDefault="00A5712F">
      <w:pPr>
        <w:pStyle w:val="Heading2"/>
        <w:rPr>
          <w:rFonts w:ascii="EYInterstate Light" w:hAnsi="EYInterstate Light"/>
        </w:rPr>
      </w:pPr>
      <w:bookmarkStart w:id="12" w:name="_Toc240901174"/>
      <w:bookmarkStart w:id="13" w:name="_Toc240911150"/>
      <w:r w:rsidRPr="000C3197">
        <w:rPr>
          <w:rFonts w:ascii="EYInterstate Light" w:hAnsi="EYInterstate Light"/>
        </w:rPr>
        <w:t>Principal assumptions and risk</w:t>
      </w:r>
      <w:bookmarkEnd w:id="12"/>
      <w:bookmarkEnd w:id="13"/>
      <w:r w:rsidRPr="000C3197">
        <w:rPr>
          <w:rFonts w:ascii="EYInterstate Light" w:hAnsi="EYInterstate Light"/>
        </w:rPr>
        <w:t xml:space="preserve"> </w:t>
      </w:r>
    </w:p>
    <w:p w14:paraId="6A6CA79A" w14:textId="16E5948F" w:rsidR="00DA57BF" w:rsidRPr="00BB2AE2" w:rsidRDefault="00DA57BF" w:rsidP="00537508">
      <w:pPr>
        <w:shd w:val="clear" w:color="auto" w:fill="DBE5F1" w:themeFill="accent1" w:themeFillTint="33"/>
        <w:rPr>
          <w:b/>
          <w:bCs/>
        </w:rPr>
      </w:pPr>
      <w:bookmarkStart w:id="14" w:name="_Toc240901175"/>
      <w:r w:rsidRPr="00BB2AE2">
        <w:rPr>
          <w:b/>
          <w:bCs/>
        </w:rPr>
        <w:t>PPA</w:t>
      </w:r>
      <w:bookmarkEnd w:id="14"/>
      <w:r w:rsidRPr="00BB2AE2">
        <w:rPr>
          <w:b/>
          <w:bCs/>
        </w:rPr>
        <w:t xml:space="preserve"> </w:t>
      </w:r>
    </w:p>
    <w:tbl>
      <w:tblPr>
        <w:tblStyle w:val="TableGrid"/>
        <w:tblW w:w="0" w:type="auto"/>
        <w:tblLook w:val="04A0" w:firstRow="1" w:lastRow="0" w:firstColumn="1" w:lastColumn="0" w:noHBand="0" w:noVBand="1"/>
      </w:tblPr>
      <w:tblGrid>
        <w:gridCol w:w="4263"/>
        <w:gridCol w:w="2589"/>
        <w:gridCol w:w="2887"/>
      </w:tblGrid>
      <w:tr w:rsidR="00DA57BF" w:rsidRPr="000C3197" w14:paraId="319415E0" w14:textId="77777777" w:rsidTr="00DA57BF">
        <w:tc>
          <w:tcPr>
            <w:tcW w:w="0" w:type="auto"/>
            <w:shd w:val="clear" w:color="auto" w:fill="DBE5F1" w:themeFill="accent1" w:themeFillTint="33"/>
            <w:hideMark/>
          </w:tcPr>
          <w:p w14:paraId="519C926D" w14:textId="4F6B422C" w:rsidR="00DA57BF" w:rsidRPr="000C3197" w:rsidRDefault="004A678D" w:rsidP="00DA57BF">
            <w:pPr>
              <w:spacing w:after="200" w:line="276" w:lineRule="auto"/>
              <w:rPr>
                <w:rFonts w:ascii="EYInterstate Light" w:hAnsi="EYInterstate Light"/>
                <w:b/>
                <w:bCs/>
                <w:lang w:val="en-ZA"/>
              </w:rPr>
            </w:pPr>
            <w:r>
              <w:rPr>
                <w:rFonts w:ascii="EYInterstate Light" w:hAnsi="EYInterstate Light"/>
                <w:b/>
                <w:bCs/>
                <w:lang w:val="en-ZA"/>
              </w:rPr>
              <w:t>A</w:t>
            </w:r>
            <w:r w:rsidR="00DA57BF" w:rsidRPr="000C3197">
              <w:rPr>
                <w:rFonts w:ascii="EYInterstate Light" w:hAnsi="EYInterstate Light"/>
                <w:b/>
                <w:bCs/>
                <w:lang w:val="en-ZA"/>
              </w:rPr>
              <w:t>ssumption</w:t>
            </w:r>
          </w:p>
        </w:tc>
        <w:tc>
          <w:tcPr>
            <w:tcW w:w="0" w:type="auto"/>
            <w:shd w:val="clear" w:color="auto" w:fill="DBE5F1" w:themeFill="accent1" w:themeFillTint="33"/>
            <w:hideMark/>
          </w:tcPr>
          <w:p w14:paraId="7EAA3D8E"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Risk if assumption is incorrect</w:t>
            </w:r>
          </w:p>
        </w:tc>
        <w:tc>
          <w:tcPr>
            <w:tcW w:w="0" w:type="auto"/>
            <w:shd w:val="clear" w:color="auto" w:fill="DBE5F1" w:themeFill="accent1" w:themeFillTint="33"/>
            <w:hideMark/>
          </w:tcPr>
          <w:p w14:paraId="6408683F"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Impact</w:t>
            </w:r>
          </w:p>
        </w:tc>
      </w:tr>
      <w:tr w:rsidR="00DA57BF" w:rsidRPr="000C3197" w14:paraId="6863C40C" w14:textId="77777777" w:rsidTr="00DA57BF">
        <w:tc>
          <w:tcPr>
            <w:tcW w:w="0" w:type="auto"/>
            <w:hideMark/>
          </w:tcPr>
          <w:p w14:paraId="194E428E" w14:textId="77777777" w:rsidR="004A678D" w:rsidRDefault="004A678D" w:rsidP="004A678D">
            <w:pPr>
              <w:spacing w:after="200" w:line="276" w:lineRule="auto"/>
              <w:rPr>
                <w:rFonts w:ascii="EYInterstate Light" w:hAnsi="EYInterstate Light"/>
                <w:lang w:val="en-ZA"/>
              </w:rPr>
            </w:pPr>
            <w:r w:rsidRPr="004A678D">
              <w:rPr>
                <w:rFonts w:ascii="EYInterstate Light" w:hAnsi="EYInterstate Light"/>
                <w:lang w:val="en-ZA"/>
              </w:rPr>
              <w:t xml:space="preserve">Forecast customer growth, customer mix, pricing assumptions and </w:t>
            </w:r>
            <w:r>
              <w:rPr>
                <w:rFonts w:ascii="EYInterstate Light" w:hAnsi="EYInterstate Light"/>
                <w:lang w:val="en-ZA"/>
              </w:rPr>
              <w:t xml:space="preserve">historic </w:t>
            </w:r>
            <w:r w:rsidRPr="004A678D">
              <w:rPr>
                <w:rFonts w:ascii="EYInterstate Light" w:hAnsi="EYInterstate Light"/>
                <w:lang w:val="en-ZA"/>
              </w:rPr>
              <w:t xml:space="preserve">utilisation trends provide a reliable basis for determining future electricity requirements. The </w:t>
            </w:r>
            <w:r w:rsidRPr="004A678D">
              <w:rPr>
                <w:rFonts w:ascii="EYInterstate Light" w:hAnsi="EYInterstate Light"/>
                <w:b/>
                <w:bCs/>
                <w:u w:val="single"/>
                <w:lang w:val="en-ZA"/>
              </w:rPr>
              <w:t>revenue</w:t>
            </w:r>
            <w:r w:rsidRPr="004A678D">
              <w:rPr>
                <w:rFonts w:ascii="EYInterstate Light" w:hAnsi="EYInterstate Light"/>
                <w:lang w:val="en-ZA"/>
              </w:rPr>
              <w:t xml:space="preserve"> forecast appropriately reflects expected changes </w:t>
            </w:r>
            <w:r w:rsidRPr="004A678D">
              <w:rPr>
                <w:rFonts w:ascii="EYInterstate Light" w:hAnsi="EYInterstate Light"/>
                <w:b/>
                <w:bCs/>
                <w:lang w:val="en-ZA"/>
              </w:rPr>
              <w:t>in customer demand</w:t>
            </w:r>
            <w:r w:rsidRPr="004A678D">
              <w:rPr>
                <w:rFonts w:ascii="EYInterstate Light" w:hAnsi="EYInterstate Light"/>
                <w:lang w:val="en-ZA"/>
              </w:rPr>
              <w:t xml:space="preserve">, including the </w:t>
            </w:r>
            <w:r w:rsidRPr="004A678D">
              <w:rPr>
                <w:rFonts w:ascii="EYInterstate Light" w:hAnsi="EYInterstate Light"/>
                <w:b/>
                <w:bCs/>
                <w:lang w:val="en-ZA"/>
              </w:rPr>
              <w:t>proportion of AI-focused customers</w:t>
            </w:r>
            <w:r w:rsidRPr="004A678D">
              <w:rPr>
                <w:rFonts w:ascii="EYInterstate Light" w:hAnsi="EYInterstate Light"/>
                <w:lang w:val="en-ZA"/>
              </w:rPr>
              <w:t xml:space="preserve"> (revenue reflects the expected change in customer mix and resulting pricing considerations.)  In turn, the </w:t>
            </w:r>
            <w:r w:rsidRPr="004A678D">
              <w:rPr>
                <w:rFonts w:ascii="EYInterstate Light" w:hAnsi="EYInterstate Light"/>
                <w:b/>
                <w:bCs/>
                <w:u w:val="single"/>
                <w:lang w:val="en-ZA"/>
              </w:rPr>
              <w:t>contracted PPA volumes</w:t>
            </w:r>
            <w:r w:rsidRPr="004A678D">
              <w:rPr>
                <w:rFonts w:ascii="EYInterstate Light" w:hAnsi="EYInterstate Light"/>
                <w:lang w:val="en-ZA"/>
              </w:rPr>
              <w:t xml:space="preserve"> have been determined using utilisation forecasts, expected customer demand, appropriate redundancy capacity and buffer requirements, and </w:t>
            </w:r>
            <w:r w:rsidRPr="004A678D">
              <w:rPr>
                <w:rFonts w:ascii="EYInterstate Light" w:hAnsi="EYInterstate Light"/>
                <w:b/>
                <w:bCs/>
                <w:lang w:val="en-ZA"/>
              </w:rPr>
              <w:t>consistent</w:t>
            </w:r>
            <w:r w:rsidRPr="004A678D">
              <w:rPr>
                <w:rFonts w:ascii="EYInterstate Light" w:hAnsi="EYInterstate Light"/>
                <w:lang w:val="en-ZA"/>
              </w:rPr>
              <w:t xml:space="preserve"> with the </w:t>
            </w:r>
            <w:r w:rsidRPr="004A678D">
              <w:rPr>
                <w:rFonts w:ascii="EYInterstate Light" w:hAnsi="EYInterstate Light"/>
                <w:b/>
                <w:bCs/>
                <w:lang w:val="en-ZA"/>
              </w:rPr>
              <w:t>revenue profile assumed in the valuation</w:t>
            </w:r>
            <w:r w:rsidRPr="004A678D">
              <w:rPr>
                <w:rFonts w:ascii="EYInterstate Light" w:hAnsi="EYInterstate Light"/>
                <w:lang w:val="en-ZA"/>
              </w:rPr>
              <w:t>.</w:t>
            </w:r>
          </w:p>
          <w:p w14:paraId="56331E77" w14:textId="33B09B9A" w:rsidR="004A678D" w:rsidRPr="00CA79E2" w:rsidRDefault="004A678D" w:rsidP="004A678D">
            <w:pPr>
              <w:spacing w:after="200" w:line="276" w:lineRule="auto"/>
              <w:rPr>
                <w:rFonts w:ascii="EYInterstate Light" w:hAnsi="EYInterstate Light"/>
                <w:b/>
                <w:bCs/>
                <w:i/>
                <w:iCs/>
                <w:color w:val="0070C0"/>
                <w:lang w:val="en-ZA"/>
              </w:rPr>
            </w:pPr>
            <w:r w:rsidRPr="00537508">
              <w:rPr>
                <w:rFonts w:ascii="EYInterstate Light" w:hAnsi="EYInterstate Light"/>
                <w:i/>
                <w:iCs/>
                <w:color w:val="0070C0"/>
                <w:lang w:val="en-ZA"/>
              </w:rPr>
              <w:t xml:space="preserve">We already have customer contracts, so we are not completely in the dark regarding demand. Some growth is forecast and therefore utilisation must be projected. </w:t>
            </w:r>
            <w:r w:rsidRPr="00CA79E2">
              <w:rPr>
                <w:rFonts w:ascii="EYInterstate Light" w:hAnsi="EYInterstate Light"/>
                <w:b/>
                <w:bCs/>
                <w:i/>
                <w:iCs/>
                <w:color w:val="0070C0"/>
                <w:lang w:val="en-ZA"/>
              </w:rPr>
              <w:t>Customer mix is projected + Pricing assumptions in customer contracts are projected.</w:t>
            </w:r>
          </w:p>
          <w:p w14:paraId="1917F5D0" w14:textId="1CED19DE" w:rsidR="004A678D" w:rsidRPr="004A678D" w:rsidRDefault="004A678D" w:rsidP="004A678D">
            <w:pPr>
              <w:rPr>
                <w:rFonts w:ascii="EYInterstate Light" w:hAnsi="EYInterstate Light"/>
                <w:lang w:val="en-ZA"/>
              </w:rPr>
            </w:pPr>
            <w:r w:rsidRPr="00537508">
              <w:rPr>
                <w:rFonts w:ascii="EYInterstate Light" w:hAnsi="EYInterstate Light"/>
                <w:i/>
                <w:iCs/>
                <w:color w:val="0070C0"/>
                <w:lang w:val="en-ZA"/>
              </w:rPr>
              <w:t xml:space="preserve">AI customers have higher rack density and power requirements. </w:t>
            </w:r>
            <w:r w:rsidRPr="00D4203C">
              <w:rPr>
                <w:rFonts w:ascii="EYInterstate Light" w:hAnsi="EYInterstate Light"/>
                <w:b/>
                <w:bCs/>
                <w:i/>
                <w:iCs/>
                <w:color w:val="0070C0"/>
                <w:lang w:val="en-ZA"/>
              </w:rPr>
              <w:t>The revenue model assumes a certain customer profile</w:t>
            </w:r>
            <w:r w:rsidRPr="00537508">
              <w:rPr>
                <w:rFonts w:ascii="EYInterstate Light" w:hAnsi="EYInterstate Light"/>
                <w:i/>
                <w:iCs/>
                <w:color w:val="0070C0"/>
                <w:lang w:val="en-ZA"/>
              </w:rPr>
              <w:t xml:space="preserve">. </w:t>
            </w:r>
            <w:r w:rsidR="00D4203C">
              <w:rPr>
                <w:rFonts w:ascii="EYInterstate Light" w:hAnsi="EYInterstate Light"/>
                <w:i/>
                <w:iCs/>
                <w:color w:val="0070C0"/>
                <w:lang w:val="en-ZA"/>
              </w:rPr>
              <w:br/>
            </w:r>
            <w:r w:rsidR="00D4203C">
              <w:rPr>
                <w:rFonts w:ascii="EYInterstate Light" w:hAnsi="EYInterstate Light"/>
                <w:b/>
                <w:bCs/>
                <w:i/>
                <w:iCs/>
                <w:color w:val="0070C0"/>
                <w:lang w:val="en-ZA"/>
              </w:rPr>
              <w:br/>
            </w:r>
            <w:r w:rsidRPr="005D381E">
              <w:rPr>
                <w:rFonts w:ascii="EYInterstate Light" w:hAnsi="EYInterstate Light"/>
                <w:b/>
                <w:bCs/>
                <w:i/>
                <w:iCs/>
                <w:color w:val="0070C0"/>
                <w:lang w:val="en-ZA"/>
              </w:rPr>
              <w:t xml:space="preserve">The electricity procurement model must reflect that same customer profile. </w:t>
            </w:r>
            <w:r w:rsidR="00D4203C">
              <w:rPr>
                <w:rFonts w:ascii="EYInterstate Light" w:hAnsi="EYInterstate Light"/>
                <w:b/>
                <w:bCs/>
                <w:i/>
                <w:iCs/>
                <w:color w:val="0070C0"/>
                <w:lang w:val="en-ZA"/>
              </w:rPr>
              <w:br/>
            </w:r>
            <w:r w:rsidRPr="00537508">
              <w:rPr>
                <w:rFonts w:ascii="EYInterstate Light" w:hAnsi="EYInterstate Light"/>
                <w:i/>
                <w:iCs/>
                <w:color w:val="0070C0"/>
                <w:lang w:val="en-ZA"/>
              </w:rPr>
              <w:t xml:space="preserve">The PPA </w:t>
            </w:r>
            <w:r w:rsidRPr="00D4203C">
              <w:rPr>
                <w:rFonts w:ascii="EYInterstate Light" w:hAnsi="EYInterstate Light"/>
                <w:i/>
                <w:iCs/>
                <w:color w:val="0070C0"/>
                <w:u w:val="single"/>
                <w:lang w:val="en-ZA"/>
              </w:rPr>
              <w:t>volume</w:t>
            </w:r>
            <w:r w:rsidRPr="00537508">
              <w:rPr>
                <w:rFonts w:ascii="EYInterstate Light" w:hAnsi="EYInterstate Light"/>
                <w:i/>
                <w:iCs/>
                <w:color w:val="0070C0"/>
                <w:lang w:val="en-ZA"/>
              </w:rPr>
              <w:t xml:space="preserve"> is based on expected utilisation plus redundancy/headroom requirements. The cost model and revenue model must therefore tell the same story.</w:t>
            </w:r>
          </w:p>
        </w:tc>
        <w:tc>
          <w:tcPr>
            <w:tcW w:w="0" w:type="auto"/>
            <w:hideMark/>
          </w:tcPr>
          <w:p w14:paraId="348A913C"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Future customer requirements and power-density profiles differ from assumptions, particularly where AI-related demand grows faster or slower than expected.</w:t>
            </w:r>
          </w:p>
          <w:p w14:paraId="473DF252" w14:textId="17F8881D" w:rsidR="00DA57BF" w:rsidRPr="000C3197" w:rsidRDefault="00DA57BF" w:rsidP="00DA57BF">
            <w:pPr>
              <w:spacing w:after="200" w:line="276" w:lineRule="auto"/>
              <w:rPr>
                <w:rFonts w:ascii="EYInterstate Light" w:hAnsi="EYInterstate Light"/>
                <w:lang w:val="en-ZA"/>
              </w:rPr>
            </w:pPr>
          </w:p>
        </w:tc>
        <w:tc>
          <w:tcPr>
            <w:tcW w:w="0" w:type="auto"/>
            <w:hideMark/>
          </w:tcPr>
          <w:p w14:paraId="2E8611C0" w14:textId="061C898A" w:rsidR="00DA57BF" w:rsidRPr="000C3197" w:rsidRDefault="00537508" w:rsidP="00DA57BF">
            <w:pPr>
              <w:spacing w:after="200" w:line="276" w:lineRule="auto"/>
              <w:rPr>
                <w:rFonts w:ascii="EYInterstate Light" w:hAnsi="EYInterstate Light"/>
                <w:lang w:val="en-ZA"/>
              </w:rPr>
            </w:pPr>
            <w:r w:rsidRPr="00537508">
              <w:rPr>
                <w:rFonts w:ascii="EYInterstate Light" w:hAnsi="EYInterstate Light"/>
                <w:lang w:val="en-ZA"/>
              </w:rPr>
              <w:t xml:space="preserve">Axion may </w:t>
            </w:r>
            <w:r w:rsidRPr="0006613E">
              <w:rPr>
                <w:rFonts w:ascii="EYInterstate Light" w:hAnsi="EYInterstate Light"/>
                <w:b/>
                <w:bCs/>
                <w:lang w:val="en-ZA"/>
              </w:rPr>
              <w:t>contract for insufficient or excess electricity capacity</w:t>
            </w:r>
            <w:r w:rsidRPr="00537508">
              <w:rPr>
                <w:rFonts w:ascii="EYInterstate Light" w:hAnsi="EYInterstate Light"/>
                <w:lang w:val="en-ZA"/>
              </w:rPr>
              <w:t>, resulting in take-or-pay costs, underutilised contracted volumes, increased purchases of supplementary electricity, higher operating costs, or an inability to support future customer growth.</w:t>
            </w:r>
            <w:r w:rsidR="0006613E">
              <w:rPr>
                <w:rFonts w:ascii="EYInterstate Light" w:hAnsi="EYInterstate Light"/>
                <w:lang w:val="en-ZA"/>
              </w:rPr>
              <w:br/>
            </w:r>
            <w:r w:rsidR="0006613E">
              <w:rPr>
                <w:rFonts w:ascii="EYInterstate Light" w:hAnsi="EYInterstate Light"/>
                <w:lang w:val="en-ZA"/>
              </w:rPr>
              <w:br/>
            </w:r>
            <w:r w:rsidRPr="00537508">
              <w:rPr>
                <w:rFonts w:ascii="EYInterstate Light" w:hAnsi="EYInterstate Light"/>
                <w:lang w:val="en-ZA"/>
              </w:rPr>
              <w:t>In addition, the electricity procurement assumptions may become inconsistent with the customer demand and revenue assumptions underpinning the valuation</w:t>
            </w:r>
            <w:r>
              <w:rPr>
                <w:rFonts w:ascii="EYInterstate Light" w:hAnsi="EYInterstate Light"/>
                <w:lang w:val="en-ZA"/>
              </w:rPr>
              <w:t>.</w:t>
            </w:r>
          </w:p>
        </w:tc>
      </w:tr>
      <w:tr w:rsidR="00DA57BF" w:rsidRPr="000C3197" w14:paraId="13DF2F10" w14:textId="77777777" w:rsidTr="00DA57BF">
        <w:tc>
          <w:tcPr>
            <w:tcW w:w="0" w:type="auto"/>
            <w:hideMark/>
          </w:tcPr>
          <w:p w14:paraId="5664DD45" w14:textId="77777777" w:rsidR="00DA57BF" w:rsidRPr="000C3197" w:rsidRDefault="00DA57BF" w:rsidP="00DA57BF">
            <w:pPr>
              <w:spacing w:after="200" w:line="276" w:lineRule="auto"/>
              <w:rPr>
                <w:rFonts w:ascii="EYInterstate Light" w:hAnsi="EYInterstate Light"/>
                <w:lang w:val="en-ZA"/>
              </w:rPr>
            </w:pPr>
            <w:r w:rsidRPr="00537508">
              <w:rPr>
                <w:rFonts w:ascii="EYInterstate Light" w:hAnsi="EYInterstate Light"/>
                <w:b/>
                <w:bCs/>
                <w:u w:val="single"/>
                <w:lang w:val="en-ZA"/>
              </w:rPr>
              <w:t>Actual electricity delivered</w:t>
            </w:r>
            <w:r w:rsidRPr="000C3197">
              <w:rPr>
                <w:rFonts w:ascii="EYInterstate Light" w:hAnsi="EYInterstate Light"/>
                <w:lang w:val="en-ZA"/>
              </w:rPr>
              <w:t xml:space="preserve"> under the PPA is </w:t>
            </w:r>
            <w:r w:rsidRPr="00537508">
              <w:rPr>
                <w:rFonts w:ascii="EYInterstate Light" w:hAnsi="EYInterstate Light"/>
                <w:lang w:val="en-ZA"/>
              </w:rPr>
              <w:t>consistent with forecast generation</w:t>
            </w:r>
            <w:r w:rsidRPr="000C3197">
              <w:rPr>
                <w:rFonts w:ascii="EYInterstate Light" w:hAnsi="EYInterstate Light"/>
                <w:lang w:val="en-ZA"/>
              </w:rPr>
              <w:t xml:space="preserve"> after considering curtailment, wheeling losses and transmission constraints.</w:t>
            </w:r>
          </w:p>
        </w:tc>
        <w:tc>
          <w:tcPr>
            <w:tcW w:w="0" w:type="auto"/>
            <w:hideMark/>
          </w:tcPr>
          <w:p w14:paraId="768982E5"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 xml:space="preserve">Curtailment, wheeling losses, grid constraints or supplier underperformance </w:t>
            </w:r>
            <w:r w:rsidRPr="0082319F">
              <w:rPr>
                <w:rFonts w:ascii="EYInterstate Light" w:hAnsi="EYInterstate Light"/>
                <w:b/>
                <w:bCs/>
                <w:lang w:val="en-ZA"/>
              </w:rPr>
              <w:t>reduce delivered electricity</w:t>
            </w:r>
            <w:r w:rsidRPr="000C3197">
              <w:rPr>
                <w:rFonts w:ascii="EYInterstate Light" w:hAnsi="EYInterstate Light"/>
                <w:lang w:val="en-ZA"/>
              </w:rPr>
              <w:t>.</w:t>
            </w:r>
          </w:p>
        </w:tc>
        <w:tc>
          <w:tcPr>
            <w:tcW w:w="0" w:type="auto"/>
            <w:hideMark/>
          </w:tcPr>
          <w:p w14:paraId="146F7B70" w14:textId="55F7A9DA" w:rsidR="00DA57BF" w:rsidRPr="000C3197" w:rsidRDefault="00DA57BF" w:rsidP="00DA57BF">
            <w:pPr>
              <w:spacing w:after="200" w:line="276" w:lineRule="auto"/>
              <w:rPr>
                <w:rFonts w:ascii="EYInterstate Light" w:hAnsi="EYInterstate Light"/>
                <w:lang w:val="en-ZA"/>
              </w:rPr>
            </w:pPr>
            <w:r w:rsidRPr="0082319F">
              <w:rPr>
                <w:rFonts w:ascii="EYInterstate Light" w:hAnsi="EYInterstate Light"/>
                <w:b/>
                <w:bCs/>
                <w:lang w:val="en-ZA"/>
              </w:rPr>
              <w:t>Renewable energy benefits are lower</w:t>
            </w:r>
            <w:r w:rsidRPr="000C3197">
              <w:rPr>
                <w:rFonts w:ascii="EYInterstate Light" w:hAnsi="EYInterstate Light"/>
                <w:lang w:val="en-ZA"/>
              </w:rPr>
              <w:t xml:space="preserve"> than expected and reliance on Eskom/grid electricity increases + leads to higher costs. </w:t>
            </w:r>
          </w:p>
        </w:tc>
      </w:tr>
      <w:tr w:rsidR="00DA57BF" w:rsidRPr="000C3197" w14:paraId="66D3110B" w14:textId="77777777" w:rsidTr="00DA57BF">
        <w:tc>
          <w:tcPr>
            <w:tcW w:w="0" w:type="auto"/>
            <w:hideMark/>
          </w:tcPr>
          <w:p w14:paraId="741D3534" w14:textId="77777777" w:rsidR="00DA57BF" w:rsidRPr="000C3197" w:rsidRDefault="00DA57BF" w:rsidP="00DA57BF">
            <w:pPr>
              <w:spacing w:after="200" w:line="276" w:lineRule="auto"/>
              <w:rPr>
                <w:rFonts w:ascii="EYInterstate Light" w:hAnsi="EYInterstate Light"/>
                <w:lang w:val="en-ZA"/>
              </w:rPr>
            </w:pPr>
            <w:r w:rsidRPr="00537508">
              <w:rPr>
                <w:rFonts w:ascii="EYInterstate Light" w:hAnsi="EYInterstate Light"/>
                <w:b/>
                <w:bCs/>
                <w:u w:val="single"/>
                <w:lang w:val="en-ZA"/>
              </w:rPr>
              <w:t>PPA tariffs</w:t>
            </w:r>
            <w:r w:rsidRPr="000C3197">
              <w:rPr>
                <w:rFonts w:ascii="EYInterstate Light" w:hAnsi="EYInterstate Light"/>
                <w:lang w:val="en-ZA"/>
              </w:rPr>
              <w:t xml:space="preserve">, wheeling charges and other network costs </w:t>
            </w:r>
            <w:r w:rsidRPr="00537508">
              <w:rPr>
                <w:rFonts w:ascii="EYInterstate Light" w:hAnsi="EYInterstate Light"/>
                <w:lang w:val="en-ZA"/>
              </w:rPr>
              <w:t>remain within forecast levels</w:t>
            </w:r>
            <w:r w:rsidRPr="00537508">
              <w:rPr>
                <w:rFonts w:ascii="EYInterstate Light" w:hAnsi="EYInterstate Light"/>
                <w:b/>
                <w:bCs/>
                <w:u w:val="single"/>
                <w:lang w:val="en-ZA"/>
              </w:rPr>
              <w:t>.</w:t>
            </w:r>
          </w:p>
        </w:tc>
        <w:tc>
          <w:tcPr>
            <w:tcW w:w="0" w:type="auto"/>
            <w:hideMark/>
          </w:tcPr>
          <w:p w14:paraId="1F8EF52B"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 xml:space="preserve">Electricity tariffs, wheeling charges or regulatory </w:t>
            </w:r>
            <w:r w:rsidRPr="00397C02">
              <w:rPr>
                <w:rFonts w:ascii="EYInterstate Light" w:hAnsi="EYInterstate Light"/>
                <w:b/>
                <w:bCs/>
                <w:lang w:val="en-ZA"/>
              </w:rPr>
              <w:t>costs</w:t>
            </w:r>
            <w:r w:rsidRPr="000C3197">
              <w:rPr>
                <w:rFonts w:ascii="EYInterstate Light" w:hAnsi="EYInterstate Light"/>
                <w:lang w:val="en-ZA"/>
              </w:rPr>
              <w:t xml:space="preserve"> </w:t>
            </w:r>
            <w:r w:rsidRPr="00397C02">
              <w:rPr>
                <w:rFonts w:ascii="EYInterstate Light" w:hAnsi="EYInterstate Light"/>
                <w:b/>
                <w:bCs/>
                <w:lang w:val="en-ZA"/>
              </w:rPr>
              <w:t>increase above forecast</w:t>
            </w:r>
            <w:r w:rsidRPr="000C3197">
              <w:rPr>
                <w:rFonts w:ascii="EYInterstate Light" w:hAnsi="EYInterstate Light"/>
                <w:lang w:val="en-ZA"/>
              </w:rPr>
              <w:t>.</w:t>
            </w:r>
          </w:p>
        </w:tc>
        <w:tc>
          <w:tcPr>
            <w:tcW w:w="0" w:type="auto"/>
            <w:hideMark/>
          </w:tcPr>
          <w:p w14:paraId="4A602E0A" w14:textId="77777777" w:rsidR="00DA57BF" w:rsidRPr="00397C02" w:rsidRDefault="00DA57BF" w:rsidP="00DA57BF">
            <w:pPr>
              <w:spacing w:after="200" w:line="276" w:lineRule="auto"/>
              <w:rPr>
                <w:rFonts w:ascii="EYInterstate Light" w:hAnsi="EYInterstate Light"/>
                <w:b/>
                <w:bCs/>
                <w:lang w:val="en-ZA"/>
              </w:rPr>
            </w:pPr>
            <w:r w:rsidRPr="00397C02">
              <w:rPr>
                <w:rFonts w:ascii="EYInterstate Light" w:hAnsi="EYInterstate Light"/>
                <w:b/>
                <w:bCs/>
                <w:lang w:val="en-ZA"/>
              </w:rPr>
              <w:t>Operating costs increase and project returns decline.</w:t>
            </w:r>
          </w:p>
        </w:tc>
      </w:tr>
      <w:tr w:rsidR="00DA57BF" w:rsidRPr="000C3197" w14:paraId="0CAF4A3C" w14:textId="77777777" w:rsidTr="00DA57BF">
        <w:tc>
          <w:tcPr>
            <w:tcW w:w="0" w:type="auto"/>
            <w:hideMark/>
          </w:tcPr>
          <w:p w14:paraId="4A41C3EA"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lastRenderedPageBreak/>
              <w:t xml:space="preserve">Surplus electricity </w:t>
            </w:r>
            <w:r w:rsidRPr="00537508">
              <w:rPr>
                <w:rFonts w:ascii="EYInterstate Light" w:hAnsi="EYInterstate Light"/>
                <w:b/>
                <w:bCs/>
                <w:u w:val="single"/>
                <w:lang w:val="en-ZA"/>
              </w:rPr>
              <w:t>can be sold</w:t>
            </w:r>
            <w:r w:rsidRPr="000C3197">
              <w:rPr>
                <w:rFonts w:ascii="EYInterstate Light" w:hAnsi="EYInterstate Light"/>
                <w:lang w:val="en-ZA"/>
              </w:rPr>
              <w:t>, wheeled, transferred or credited where permitted by the PPA.</w:t>
            </w:r>
          </w:p>
        </w:tc>
        <w:tc>
          <w:tcPr>
            <w:tcW w:w="0" w:type="auto"/>
            <w:hideMark/>
          </w:tcPr>
          <w:p w14:paraId="5805B795"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 xml:space="preserve">Contractual </w:t>
            </w:r>
            <w:r w:rsidRPr="00354276">
              <w:rPr>
                <w:rFonts w:ascii="EYInterstate Light" w:hAnsi="EYInterstate Light"/>
                <w:b/>
                <w:bCs/>
                <w:lang w:val="en-ZA"/>
              </w:rPr>
              <w:t>restrictions</w:t>
            </w:r>
            <w:r w:rsidRPr="000C3197">
              <w:rPr>
                <w:rFonts w:ascii="EYInterstate Light" w:hAnsi="EYInterstate Light"/>
                <w:lang w:val="en-ZA"/>
              </w:rPr>
              <w:t xml:space="preserve"> prevent monetising excess electricity.</w:t>
            </w:r>
          </w:p>
        </w:tc>
        <w:tc>
          <w:tcPr>
            <w:tcW w:w="0" w:type="auto"/>
            <w:hideMark/>
          </w:tcPr>
          <w:p w14:paraId="6E60A538"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Axion incurs take-or-pay costs on unused electricity volumes.</w:t>
            </w:r>
          </w:p>
        </w:tc>
      </w:tr>
      <w:tr w:rsidR="00DA57BF" w:rsidRPr="000C3197" w14:paraId="35857147" w14:textId="77777777" w:rsidTr="00DA57BF">
        <w:tc>
          <w:tcPr>
            <w:tcW w:w="0" w:type="auto"/>
            <w:hideMark/>
          </w:tcPr>
          <w:p w14:paraId="3BBFA10F" w14:textId="77777777" w:rsidR="00DA57BF" w:rsidRPr="000C3197" w:rsidRDefault="00DA57BF" w:rsidP="00DA57BF">
            <w:pPr>
              <w:spacing w:after="200" w:line="276" w:lineRule="auto"/>
              <w:rPr>
                <w:rFonts w:ascii="EYInterstate Light" w:hAnsi="EYInterstate Light"/>
                <w:lang w:val="en-ZA"/>
              </w:rPr>
            </w:pPr>
            <w:r w:rsidRPr="00537508">
              <w:rPr>
                <w:rFonts w:ascii="EYInterstate Light" w:hAnsi="EYInterstate Light"/>
                <w:b/>
                <w:bCs/>
                <w:u w:val="single"/>
                <w:lang w:val="en-ZA"/>
              </w:rPr>
              <w:t>The supplier</w:t>
            </w:r>
            <w:r w:rsidRPr="00537508">
              <w:rPr>
                <w:rFonts w:ascii="EYInterstate Light" w:hAnsi="EYInterstate Light"/>
                <w:lang w:val="en-ZA"/>
              </w:rPr>
              <w:t xml:space="preserve"> remains financially and operationally capable</w:t>
            </w:r>
            <w:r w:rsidRPr="000C3197">
              <w:rPr>
                <w:rFonts w:ascii="EYInterstate Light" w:hAnsi="EYInterstate Light"/>
                <w:lang w:val="en-ZA"/>
              </w:rPr>
              <w:t xml:space="preserve"> of meeting contractual obligations.</w:t>
            </w:r>
          </w:p>
        </w:tc>
        <w:tc>
          <w:tcPr>
            <w:tcW w:w="0" w:type="auto"/>
            <w:hideMark/>
          </w:tcPr>
          <w:p w14:paraId="41929E4E" w14:textId="70D263D1"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Supplier financial distress or operational failures disrupt supply.</w:t>
            </w:r>
            <w:r w:rsidR="007A2737">
              <w:rPr>
                <w:rFonts w:ascii="EYInterstate Light" w:hAnsi="EYInterstate Light"/>
                <w:lang w:val="en-ZA"/>
              </w:rPr>
              <w:t xml:space="preserve"> (counterparty risk)</w:t>
            </w:r>
          </w:p>
        </w:tc>
        <w:tc>
          <w:tcPr>
            <w:tcW w:w="0" w:type="auto"/>
            <w:hideMark/>
          </w:tcPr>
          <w:p w14:paraId="30CFF8B8"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 xml:space="preserve">Additional power must be </w:t>
            </w:r>
            <w:r w:rsidRPr="007A2737">
              <w:rPr>
                <w:rFonts w:ascii="EYInterstate Light" w:hAnsi="EYInterstate Light"/>
                <w:b/>
                <w:bCs/>
                <w:lang w:val="en-ZA"/>
              </w:rPr>
              <w:t>sourced elsewhere</w:t>
            </w:r>
            <w:r w:rsidRPr="000C3197">
              <w:rPr>
                <w:rFonts w:ascii="EYInterstate Light" w:hAnsi="EYInterstate Light"/>
                <w:lang w:val="en-ZA"/>
              </w:rPr>
              <w:t xml:space="preserve">, potentially at a </w:t>
            </w:r>
            <w:r w:rsidRPr="007A2737">
              <w:rPr>
                <w:rFonts w:ascii="EYInterstate Light" w:hAnsi="EYInterstate Light"/>
                <w:b/>
                <w:bCs/>
                <w:lang w:val="en-ZA"/>
              </w:rPr>
              <w:t>higher cost</w:t>
            </w:r>
            <w:r w:rsidRPr="000C3197">
              <w:rPr>
                <w:rFonts w:ascii="EYInterstate Light" w:hAnsi="EYInterstate Light"/>
                <w:lang w:val="en-ZA"/>
              </w:rPr>
              <w:t>.</w:t>
            </w:r>
          </w:p>
        </w:tc>
      </w:tr>
    </w:tbl>
    <w:p w14:paraId="4A560457" w14:textId="77777777" w:rsidR="00DA57BF" w:rsidRPr="000C3197" w:rsidRDefault="00DA57BF" w:rsidP="00DA57BF">
      <w:pPr>
        <w:rPr>
          <w:rFonts w:ascii="EYInterstate Light" w:hAnsi="EYInterstate Light"/>
        </w:rPr>
      </w:pPr>
    </w:p>
    <w:p w14:paraId="5214BE32" w14:textId="7B6B4A76" w:rsidR="00DA57BF" w:rsidRPr="00537508" w:rsidRDefault="00DA57BF" w:rsidP="00537508">
      <w:pPr>
        <w:shd w:val="clear" w:color="auto" w:fill="DBE5F1" w:themeFill="accent1" w:themeFillTint="33"/>
        <w:rPr>
          <w:b/>
          <w:bCs/>
        </w:rPr>
      </w:pPr>
      <w:bookmarkStart w:id="15" w:name="_Toc240901176"/>
      <w:r w:rsidRPr="005B3DD2">
        <w:rPr>
          <w:b/>
          <w:bCs/>
        </w:rPr>
        <w:t>Investment in plant</w:t>
      </w:r>
      <w:bookmarkEnd w:id="15"/>
      <w:r w:rsidRPr="005B3DD2">
        <w:rPr>
          <w:b/>
          <w:bCs/>
        </w:rPr>
        <w:t xml:space="preserve"> </w:t>
      </w:r>
    </w:p>
    <w:tbl>
      <w:tblPr>
        <w:tblStyle w:val="TableGrid"/>
        <w:tblW w:w="0" w:type="auto"/>
        <w:tblLook w:val="04A0" w:firstRow="1" w:lastRow="0" w:firstColumn="1" w:lastColumn="0" w:noHBand="0" w:noVBand="1"/>
      </w:tblPr>
      <w:tblGrid>
        <w:gridCol w:w="4063"/>
        <w:gridCol w:w="2517"/>
        <w:gridCol w:w="3159"/>
      </w:tblGrid>
      <w:tr w:rsidR="00DA57BF" w:rsidRPr="000C3197" w14:paraId="3C59D9DB" w14:textId="77777777" w:rsidTr="00DA57BF">
        <w:tc>
          <w:tcPr>
            <w:tcW w:w="0" w:type="auto"/>
            <w:shd w:val="clear" w:color="auto" w:fill="DBE5F1" w:themeFill="accent1" w:themeFillTint="33"/>
            <w:hideMark/>
          </w:tcPr>
          <w:p w14:paraId="14504922" w14:textId="2B4DEF92" w:rsidR="00DA57BF" w:rsidRPr="000C3197" w:rsidRDefault="000C3197" w:rsidP="00DA57BF">
            <w:pPr>
              <w:spacing w:after="200" w:line="276" w:lineRule="auto"/>
              <w:rPr>
                <w:rFonts w:ascii="EYInterstate Light" w:hAnsi="EYInterstate Light"/>
                <w:b/>
                <w:bCs/>
                <w:lang w:val="en-ZA"/>
              </w:rPr>
            </w:pPr>
            <w:r w:rsidRPr="000C3197">
              <w:rPr>
                <w:rFonts w:ascii="EYInterstate Light" w:hAnsi="EYInterstate Light"/>
                <w:b/>
                <w:bCs/>
                <w:lang w:val="en-ZA"/>
              </w:rPr>
              <w:t>A</w:t>
            </w:r>
            <w:r w:rsidR="00DA57BF" w:rsidRPr="000C3197">
              <w:rPr>
                <w:rFonts w:ascii="EYInterstate Light" w:hAnsi="EYInterstate Light"/>
                <w:b/>
                <w:bCs/>
                <w:lang w:val="en-ZA"/>
              </w:rPr>
              <w:t>ssumption</w:t>
            </w:r>
          </w:p>
        </w:tc>
        <w:tc>
          <w:tcPr>
            <w:tcW w:w="0" w:type="auto"/>
            <w:shd w:val="clear" w:color="auto" w:fill="DBE5F1" w:themeFill="accent1" w:themeFillTint="33"/>
            <w:hideMark/>
          </w:tcPr>
          <w:p w14:paraId="67126BE0"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Risk if assumption is incorrect</w:t>
            </w:r>
          </w:p>
        </w:tc>
        <w:tc>
          <w:tcPr>
            <w:tcW w:w="0" w:type="auto"/>
            <w:shd w:val="clear" w:color="auto" w:fill="DBE5F1" w:themeFill="accent1" w:themeFillTint="33"/>
            <w:hideMark/>
          </w:tcPr>
          <w:p w14:paraId="48C15800"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Impact</w:t>
            </w:r>
          </w:p>
        </w:tc>
      </w:tr>
      <w:tr w:rsidR="00825CD3" w:rsidRPr="000C3197" w14:paraId="23978137" w14:textId="77777777" w:rsidTr="00801BF6">
        <w:tc>
          <w:tcPr>
            <w:tcW w:w="0" w:type="auto"/>
            <w:vAlign w:val="center"/>
          </w:tcPr>
          <w:p w14:paraId="5C148FAC" w14:textId="1786FFCC" w:rsidR="00825CD3" w:rsidRPr="00825CD3" w:rsidRDefault="00825CD3" w:rsidP="00825CD3">
            <w:pPr>
              <w:spacing w:after="200" w:line="276" w:lineRule="auto"/>
              <w:rPr>
                <w:rFonts w:ascii="EYInterstate Light" w:hAnsi="EYInterstate Light"/>
              </w:rPr>
            </w:pPr>
            <w:r w:rsidRPr="00825CD3">
              <w:rPr>
                <w:rFonts w:ascii="EYInterstate Light" w:hAnsi="EYInterstate Light"/>
              </w:rPr>
              <w:t xml:space="preserve">Forecast customer growth, customer mix, utilisation patterns and AI workload requirements provide a </w:t>
            </w:r>
            <w:r w:rsidRPr="007E213F">
              <w:rPr>
                <w:rFonts w:ascii="EYInterstate Light" w:hAnsi="EYInterstate Light"/>
                <w:b/>
                <w:bCs/>
              </w:rPr>
              <w:t>reliable basis</w:t>
            </w:r>
            <w:r w:rsidRPr="00825CD3">
              <w:rPr>
                <w:rFonts w:ascii="EYInterstate Light" w:hAnsi="EYInterstate Light"/>
              </w:rPr>
              <w:t xml:space="preserve"> for </w:t>
            </w:r>
            <w:r w:rsidRPr="007E213F">
              <w:rPr>
                <w:rFonts w:ascii="EYInterstate Light" w:hAnsi="EYInterstate Light"/>
                <w:b/>
                <w:bCs/>
              </w:rPr>
              <w:t>estimating future electricity demand and the economic benefits</w:t>
            </w:r>
            <w:r w:rsidRPr="00825CD3">
              <w:rPr>
                <w:rFonts w:ascii="EYInterstate Light" w:hAnsi="EYInterstate Light"/>
              </w:rPr>
              <w:t xml:space="preserve"> of the renewable investment. The projected </w:t>
            </w:r>
            <w:r w:rsidRPr="00A553F7">
              <w:rPr>
                <w:rFonts w:ascii="EYInterstate Light" w:hAnsi="EYInterstate Light"/>
                <w:b/>
                <w:bCs/>
              </w:rPr>
              <w:t>demand profile is consistent with the revenue</w:t>
            </w:r>
            <w:r w:rsidRPr="00825CD3">
              <w:rPr>
                <w:rFonts w:ascii="EYInterstate Light" w:hAnsi="EYInterstate Light"/>
              </w:rPr>
              <w:t xml:space="preserve"> forecast and expected power-density requirements of customers.</w:t>
            </w:r>
          </w:p>
        </w:tc>
        <w:tc>
          <w:tcPr>
            <w:tcW w:w="0" w:type="auto"/>
            <w:vAlign w:val="center"/>
          </w:tcPr>
          <w:p w14:paraId="1BD89127" w14:textId="310FEF54" w:rsidR="00825CD3" w:rsidRPr="00825CD3" w:rsidRDefault="00825CD3" w:rsidP="00825CD3">
            <w:pPr>
              <w:spacing w:after="200" w:line="276" w:lineRule="auto"/>
              <w:rPr>
                <w:rFonts w:ascii="EYInterstate Light" w:hAnsi="EYInterstate Light"/>
              </w:rPr>
            </w:pPr>
            <w:r w:rsidRPr="00825CD3">
              <w:rPr>
                <w:rFonts w:ascii="EYInterstate Light" w:hAnsi="EYInterstate Light"/>
              </w:rPr>
              <w:t xml:space="preserve">Actual customer demand, utilisation trends or customer mix </w:t>
            </w:r>
            <w:r w:rsidRPr="00F67B02">
              <w:rPr>
                <w:rFonts w:ascii="EYInterstate Light" w:hAnsi="EYInterstate Light"/>
                <w:b/>
                <w:bCs/>
              </w:rPr>
              <w:t>differ from forecast,</w:t>
            </w:r>
            <w:r w:rsidRPr="00825CD3">
              <w:rPr>
                <w:rFonts w:ascii="EYInterstate Light" w:hAnsi="EYInterstate Light"/>
              </w:rPr>
              <w:t xml:space="preserve"> particularly if AI-related demand develops differently from expectations.</w:t>
            </w:r>
          </w:p>
        </w:tc>
        <w:tc>
          <w:tcPr>
            <w:tcW w:w="0" w:type="auto"/>
            <w:vAlign w:val="center"/>
          </w:tcPr>
          <w:p w14:paraId="5E454C93" w14:textId="1B136476" w:rsidR="00825CD3" w:rsidRPr="00825CD3" w:rsidRDefault="00825CD3" w:rsidP="00825CD3">
            <w:pPr>
              <w:spacing w:after="200" w:line="276" w:lineRule="auto"/>
              <w:rPr>
                <w:rFonts w:ascii="EYInterstate Light" w:hAnsi="EYInterstate Light"/>
              </w:rPr>
            </w:pPr>
            <w:r w:rsidRPr="00742335">
              <w:rPr>
                <w:rFonts w:ascii="EYInterstate Light" w:hAnsi="EYInterstate Light"/>
                <w:b/>
                <w:bCs/>
              </w:rPr>
              <w:t>Electricity generated may be insufficient or excessive</w:t>
            </w:r>
            <w:r w:rsidRPr="00825CD3">
              <w:rPr>
                <w:rFonts w:ascii="EYInterstate Light" w:hAnsi="EYInterstate Light"/>
              </w:rPr>
              <w:t xml:space="preserve"> relative to actual requirements, reducing expected savings, resulting in underutilized generation capacity or requiring additional electricity purchases from the grid</w:t>
            </w:r>
          </w:p>
        </w:tc>
      </w:tr>
      <w:tr w:rsidR="00DA57BF" w:rsidRPr="000C3197" w14:paraId="1CB024B6" w14:textId="77777777" w:rsidTr="00801BF6">
        <w:tc>
          <w:tcPr>
            <w:tcW w:w="0" w:type="auto"/>
            <w:vAlign w:val="center"/>
            <w:hideMark/>
          </w:tcPr>
          <w:p w14:paraId="5E0788F0" w14:textId="2DC85A9F" w:rsidR="00DA57BF" w:rsidRPr="000C3197" w:rsidRDefault="00825CD3" w:rsidP="00DA57BF">
            <w:pPr>
              <w:spacing w:after="200" w:line="276" w:lineRule="auto"/>
              <w:rPr>
                <w:rFonts w:ascii="EYInterstate Light" w:hAnsi="EYInterstate Light"/>
                <w:lang w:val="en-ZA"/>
              </w:rPr>
            </w:pPr>
            <w:r w:rsidRPr="00825CD3">
              <w:rPr>
                <w:rFonts w:ascii="EYInterstate Light" w:hAnsi="EYInterstate Light"/>
                <w:b/>
                <w:bCs/>
              </w:rPr>
              <w:t>O</w:t>
            </w:r>
            <w:r w:rsidR="00DA57BF" w:rsidRPr="00825CD3">
              <w:rPr>
                <w:rFonts w:ascii="EYInterstate Light" w:hAnsi="EYInterstate Light"/>
                <w:b/>
                <w:bCs/>
              </w:rPr>
              <w:t>perating, maintenance and replacement</w:t>
            </w:r>
            <w:r w:rsidR="00DA57BF" w:rsidRPr="000C3197">
              <w:rPr>
                <w:rFonts w:ascii="EYInterstate Light" w:hAnsi="EYInterstate Light"/>
              </w:rPr>
              <w:t xml:space="preserve"> costs remain within forecast levels.</w:t>
            </w:r>
          </w:p>
        </w:tc>
        <w:tc>
          <w:tcPr>
            <w:tcW w:w="0" w:type="auto"/>
            <w:vAlign w:val="center"/>
            <w:hideMark/>
          </w:tcPr>
          <w:p w14:paraId="621D4BFB" w14:textId="7478AA3A" w:rsidR="00DA57BF" w:rsidRPr="000C3197" w:rsidRDefault="00825CD3" w:rsidP="00DA57BF">
            <w:pPr>
              <w:spacing w:after="200" w:line="276" w:lineRule="auto"/>
              <w:rPr>
                <w:rFonts w:ascii="EYInterstate Light" w:hAnsi="EYInterstate Light"/>
                <w:lang w:val="en-ZA"/>
              </w:rPr>
            </w:pPr>
            <w:r w:rsidRPr="00905864">
              <w:rPr>
                <w:rFonts w:ascii="EYInterstate Light" w:hAnsi="EYInterstate Light"/>
                <w:b/>
                <w:bCs/>
              </w:rPr>
              <w:t>H</w:t>
            </w:r>
            <w:r w:rsidR="00DA57BF" w:rsidRPr="00905864">
              <w:rPr>
                <w:rFonts w:ascii="EYInterstate Light" w:hAnsi="EYInterstate Light"/>
                <w:b/>
                <w:bCs/>
              </w:rPr>
              <w:t>igher O&amp;M costs</w:t>
            </w:r>
            <w:r w:rsidR="00DA57BF" w:rsidRPr="000C3197">
              <w:rPr>
                <w:rFonts w:ascii="EYInterstate Light" w:hAnsi="EYInterstate Light"/>
              </w:rPr>
              <w:t xml:space="preserve"> or </w:t>
            </w:r>
            <w:r w:rsidR="00DA57BF" w:rsidRPr="00905864">
              <w:rPr>
                <w:rFonts w:ascii="EYInterstate Light" w:hAnsi="EYInterstate Light"/>
                <w:b/>
                <w:bCs/>
              </w:rPr>
              <w:t>earlier</w:t>
            </w:r>
            <w:r w:rsidR="00DA57BF" w:rsidRPr="000C3197">
              <w:rPr>
                <w:rFonts w:ascii="EYInterstate Light" w:hAnsi="EYInterstate Light"/>
              </w:rPr>
              <w:t xml:space="preserve">-than-expected equipment </w:t>
            </w:r>
            <w:r w:rsidR="00DA57BF" w:rsidRPr="00905864">
              <w:rPr>
                <w:rFonts w:ascii="EYInterstate Light" w:hAnsi="EYInterstate Light"/>
                <w:b/>
                <w:bCs/>
              </w:rPr>
              <w:t>replacement</w:t>
            </w:r>
            <w:r w:rsidR="00DA57BF" w:rsidRPr="000C3197">
              <w:rPr>
                <w:rFonts w:ascii="EYInterstate Light" w:hAnsi="EYInterstate Light"/>
              </w:rPr>
              <w:t xml:space="preserve"> requirements.</w:t>
            </w:r>
          </w:p>
        </w:tc>
        <w:tc>
          <w:tcPr>
            <w:tcW w:w="0" w:type="auto"/>
            <w:vAlign w:val="center"/>
            <w:hideMark/>
          </w:tcPr>
          <w:p w14:paraId="18F8D280" w14:textId="033C0E61" w:rsidR="00DA57BF" w:rsidRPr="000C3197" w:rsidRDefault="00DA57BF" w:rsidP="00DA57BF">
            <w:pPr>
              <w:spacing w:after="200" w:line="276" w:lineRule="auto"/>
              <w:rPr>
                <w:rFonts w:ascii="EYInterstate Light" w:hAnsi="EYInterstate Light"/>
                <w:lang w:val="en-ZA"/>
              </w:rPr>
            </w:pPr>
            <w:r w:rsidRPr="00905864">
              <w:rPr>
                <w:rFonts w:ascii="EYInterstate Light" w:hAnsi="EYInterstate Light"/>
                <w:b/>
                <w:bCs/>
              </w:rPr>
              <w:t>Project returns are lower</w:t>
            </w:r>
            <w:r w:rsidRPr="000C3197">
              <w:rPr>
                <w:rFonts w:ascii="EYInterstate Light" w:hAnsi="EYInterstate Light"/>
              </w:rPr>
              <w:t xml:space="preserve"> than forecast and the investment may not achieve the expected payback period or NPV.</w:t>
            </w:r>
          </w:p>
        </w:tc>
      </w:tr>
      <w:tr w:rsidR="00DA57BF" w:rsidRPr="000C3197" w14:paraId="57283101" w14:textId="77777777" w:rsidTr="00DA57BF">
        <w:tc>
          <w:tcPr>
            <w:tcW w:w="0" w:type="auto"/>
            <w:hideMark/>
          </w:tcPr>
          <w:p w14:paraId="2C7D140A" w14:textId="3396C769" w:rsidR="00DA57BF" w:rsidRPr="000C3197" w:rsidRDefault="00DA57BF" w:rsidP="00DA57BF">
            <w:pPr>
              <w:spacing w:after="200" w:line="276" w:lineRule="auto"/>
              <w:rPr>
                <w:rFonts w:ascii="EYInterstate Light" w:hAnsi="EYInterstate Light"/>
                <w:lang w:val="en-ZA"/>
              </w:rPr>
            </w:pPr>
            <w:r w:rsidRPr="00825CD3">
              <w:rPr>
                <w:rFonts w:ascii="EYInterstate Light" w:hAnsi="EYInterstate Light"/>
                <w:b/>
                <w:bCs/>
                <w:lang w:val="en-ZA"/>
              </w:rPr>
              <w:t>Generation output</w:t>
            </w:r>
            <w:r w:rsidRPr="000C3197">
              <w:rPr>
                <w:rFonts w:ascii="EYInterstate Light" w:hAnsi="EYInterstate Light"/>
                <w:lang w:val="en-ZA"/>
              </w:rPr>
              <w:t xml:space="preserve"> will achieve forecast performance</w:t>
            </w:r>
            <w:r w:rsidR="00825CD3">
              <w:rPr>
                <w:rFonts w:ascii="EYInterstate Light" w:hAnsi="EYInterstate Light"/>
                <w:lang w:val="en-ZA"/>
              </w:rPr>
              <w:t xml:space="preserve"> and output l</w:t>
            </w:r>
            <w:r w:rsidRPr="000C3197">
              <w:rPr>
                <w:rFonts w:ascii="EYInterstate Light" w:hAnsi="EYInterstate Light"/>
                <w:lang w:val="en-ZA"/>
              </w:rPr>
              <w:t>evels.</w:t>
            </w:r>
          </w:p>
        </w:tc>
        <w:tc>
          <w:tcPr>
            <w:tcW w:w="0" w:type="auto"/>
            <w:hideMark/>
          </w:tcPr>
          <w:p w14:paraId="7F1F6848" w14:textId="35E3656F" w:rsidR="00DA57BF" w:rsidRDefault="00DA57BF" w:rsidP="00DA57BF">
            <w:pPr>
              <w:spacing w:after="200" w:line="276" w:lineRule="auto"/>
              <w:rPr>
                <w:rFonts w:ascii="EYInterstate Light" w:hAnsi="EYInterstate Light"/>
                <w:lang w:val="en-ZA"/>
              </w:rPr>
            </w:pPr>
            <w:r w:rsidRPr="000C3197">
              <w:rPr>
                <w:rFonts w:ascii="EYInterstate Light" w:hAnsi="EYInterstate Light"/>
                <w:lang w:val="en-ZA"/>
              </w:rPr>
              <w:t>Weather conditions, equipment failures</w:t>
            </w:r>
            <w:r w:rsidR="00825CD3">
              <w:rPr>
                <w:rFonts w:ascii="EYInterstate Light" w:hAnsi="EYInterstate Light"/>
                <w:lang w:val="en-ZA"/>
              </w:rPr>
              <w:t xml:space="preserve">, curtailment or transmission loss </w:t>
            </w:r>
            <w:r w:rsidRPr="000C3197">
              <w:rPr>
                <w:rFonts w:ascii="EYInterstate Light" w:hAnsi="EYInterstate Light"/>
                <w:lang w:val="en-ZA"/>
              </w:rPr>
              <w:t xml:space="preserve">or </w:t>
            </w:r>
            <w:r w:rsidRPr="0097105D">
              <w:rPr>
                <w:rFonts w:ascii="EYInterstate Light" w:hAnsi="EYInterstate Light"/>
                <w:b/>
                <w:bCs/>
                <w:lang w:val="en-ZA"/>
              </w:rPr>
              <w:t>operating inefficiencies reduce generation</w:t>
            </w:r>
          </w:p>
          <w:p w14:paraId="557686C5" w14:textId="116006A6" w:rsidR="00825CD3" w:rsidRPr="000C3197" w:rsidRDefault="00825CD3" w:rsidP="00DA57BF">
            <w:pPr>
              <w:spacing w:after="200" w:line="276" w:lineRule="auto"/>
              <w:rPr>
                <w:rFonts w:ascii="EYInterstate Light" w:hAnsi="EYInterstate Light"/>
                <w:lang w:val="en-ZA"/>
              </w:rPr>
            </w:pPr>
          </w:p>
        </w:tc>
        <w:tc>
          <w:tcPr>
            <w:tcW w:w="0" w:type="auto"/>
            <w:hideMark/>
          </w:tcPr>
          <w:p w14:paraId="3F1D03D1" w14:textId="088E9FEA" w:rsidR="00825CD3" w:rsidRPr="000C3197" w:rsidRDefault="00825CD3" w:rsidP="00DA57BF">
            <w:pPr>
              <w:spacing w:after="200" w:line="276" w:lineRule="auto"/>
              <w:rPr>
                <w:rFonts w:ascii="EYInterstate Light" w:hAnsi="EYInterstate Light"/>
                <w:lang w:val="en-ZA"/>
              </w:rPr>
            </w:pPr>
            <w:r w:rsidRPr="0097105D">
              <w:rPr>
                <w:rFonts w:ascii="EYInterstate Light" w:hAnsi="EYInterstate Light"/>
                <w:b/>
                <w:bCs/>
              </w:rPr>
              <w:t>Additional</w:t>
            </w:r>
            <w:r w:rsidRPr="000C3197">
              <w:rPr>
                <w:rFonts w:ascii="EYInterstate Light" w:hAnsi="EYInterstate Light"/>
              </w:rPr>
              <w:t xml:space="preserve"> electricity must be </w:t>
            </w:r>
            <w:r w:rsidRPr="0097105D">
              <w:rPr>
                <w:rFonts w:ascii="EYInterstate Light" w:hAnsi="EYInterstate Light"/>
                <w:b/>
                <w:bCs/>
              </w:rPr>
              <w:t>purchased</w:t>
            </w:r>
            <w:r w:rsidRPr="000C3197">
              <w:rPr>
                <w:rFonts w:ascii="EYInterstate Light" w:hAnsi="EYInterstate Light"/>
              </w:rPr>
              <w:t xml:space="preserve"> from the grid or under PPAs, reducing expected savings and project returns</w:t>
            </w:r>
            <w:r w:rsidR="00A15FE8">
              <w:rPr>
                <w:rFonts w:ascii="EYInterstate Light" w:hAnsi="EYInterstate Light"/>
              </w:rPr>
              <w:t xml:space="preserve">. </w:t>
            </w:r>
          </w:p>
        </w:tc>
      </w:tr>
      <w:tr w:rsidR="00DA57BF" w:rsidRPr="000C3197" w14:paraId="72A84A42" w14:textId="77777777" w:rsidTr="00DA57BF">
        <w:tc>
          <w:tcPr>
            <w:tcW w:w="0" w:type="auto"/>
            <w:hideMark/>
          </w:tcPr>
          <w:p w14:paraId="3BECE987" w14:textId="77777777" w:rsidR="00DA57BF" w:rsidRPr="000C3197" w:rsidRDefault="00DA57BF" w:rsidP="00DA57BF">
            <w:pPr>
              <w:spacing w:after="200" w:line="276" w:lineRule="auto"/>
              <w:rPr>
                <w:rFonts w:ascii="EYInterstate Light" w:hAnsi="EYInterstate Light"/>
                <w:lang w:val="en-ZA"/>
              </w:rPr>
            </w:pPr>
            <w:r w:rsidRPr="00825CD3">
              <w:rPr>
                <w:rFonts w:ascii="EYInterstate Light" w:hAnsi="EYInterstate Light"/>
                <w:b/>
                <w:bCs/>
                <w:lang w:val="en-ZA"/>
              </w:rPr>
              <w:t>Construction</w:t>
            </w:r>
            <w:r w:rsidRPr="000C3197">
              <w:rPr>
                <w:rFonts w:ascii="EYInterstate Light" w:hAnsi="EYInterstate Light"/>
                <w:lang w:val="en-ZA"/>
              </w:rPr>
              <w:t xml:space="preserve"> will be completed on time and within budget.</w:t>
            </w:r>
          </w:p>
        </w:tc>
        <w:tc>
          <w:tcPr>
            <w:tcW w:w="0" w:type="auto"/>
            <w:hideMark/>
          </w:tcPr>
          <w:p w14:paraId="0AC7A4AE"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Delays, contractor issues or cost overruns occur.</w:t>
            </w:r>
          </w:p>
        </w:tc>
        <w:tc>
          <w:tcPr>
            <w:tcW w:w="0" w:type="auto"/>
            <w:hideMark/>
          </w:tcPr>
          <w:p w14:paraId="28056960"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Capital costs increase and expected benefits are deferred.</w:t>
            </w:r>
          </w:p>
        </w:tc>
      </w:tr>
      <w:tr w:rsidR="00825CD3" w:rsidRPr="000C3197" w14:paraId="6F8169F2" w14:textId="77777777" w:rsidTr="003B126A">
        <w:tc>
          <w:tcPr>
            <w:tcW w:w="0" w:type="auto"/>
            <w:vAlign w:val="center"/>
            <w:hideMark/>
          </w:tcPr>
          <w:p w14:paraId="0AA751EA" w14:textId="654BFEC7" w:rsidR="00825CD3" w:rsidRPr="00825CD3" w:rsidRDefault="00825CD3" w:rsidP="00825CD3">
            <w:pPr>
              <w:spacing w:after="200" w:line="276" w:lineRule="auto"/>
              <w:rPr>
                <w:rFonts w:ascii="EYInterstate Light" w:hAnsi="EYInterstate Light"/>
                <w:lang w:val="en-ZA"/>
              </w:rPr>
            </w:pPr>
            <w:r w:rsidRPr="00825CD3">
              <w:rPr>
                <w:rFonts w:ascii="EYInterstate Light" w:hAnsi="EYInterstate Light"/>
                <w:b/>
                <w:bCs/>
                <w:lang w:val="en-ZA"/>
              </w:rPr>
              <w:t>Required permits</w:t>
            </w:r>
            <w:r w:rsidRPr="00825CD3">
              <w:rPr>
                <w:rFonts w:ascii="EYInterstate Light" w:hAnsi="EYInterstate Light"/>
                <w:lang w:val="en-ZA"/>
              </w:rPr>
              <w:t xml:space="preserve">, land rights, grid access arrangements and regulatory approvals remain available and are </w:t>
            </w:r>
            <w:r w:rsidRPr="00825CD3">
              <w:rPr>
                <w:rFonts w:ascii="EYInterstate Light" w:hAnsi="EYInterstate Light"/>
                <w:b/>
                <w:bCs/>
                <w:lang w:val="en-ZA"/>
              </w:rPr>
              <w:t>obtained within the expected timeframe.</w:t>
            </w:r>
          </w:p>
        </w:tc>
        <w:tc>
          <w:tcPr>
            <w:tcW w:w="0" w:type="auto"/>
            <w:vAlign w:val="center"/>
            <w:hideMark/>
          </w:tcPr>
          <w:p w14:paraId="4FFE2A24" w14:textId="7780EF08" w:rsidR="00825CD3" w:rsidRPr="00825CD3" w:rsidRDefault="00825CD3" w:rsidP="00825CD3">
            <w:pPr>
              <w:spacing w:after="200" w:line="276" w:lineRule="auto"/>
              <w:rPr>
                <w:rFonts w:ascii="EYInterstate Light" w:hAnsi="EYInterstate Light"/>
                <w:lang w:val="en-ZA"/>
              </w:rPr>
            </w:pPr>
            <w:r w:rsidRPr="00825CD3">
              <w:rPr>
                <w:rFonts w:ascii="EYInterstate Light" w:hAnsi="EYInterstate Light"/>
                <w:lang w:val="en-ZA"/>
              </w:rPr>
              <w:t>Regulatory changes, approval delays or grid access constraints occur.</w:t>
            </w:r>
          </w:p>
        </w:tc>
        <w:tc>
          <w:tcPr>
            <w:tcW w:w="0" w:type="auto"/>
            <w:vAlign w:val="center"/>
            <w:hideMark/>
          </w:tcPr>
          <w:p w14:paraId="64A38064" w14:textId="62012054" w:rsidR="00825CD3" w:rsidRPr="00825CD3" w:rsidRDefault="00825CD3" w:rsidP="00825CD3">
            <w:pPr>
              <w:spacing w:after="200" w:line="276" w:lineRule="auto"/>
              <w:rPr>
                <w:rFonts w:ascii="EYInterstate Light" w:hAnsi="EYInterstate Light"/>
                <w:lang w:val="en-ZA"/>
              </w:rPr>
            </w:pPr>
            <w:r w:rsidRPr="00825CD3">
              <w:rPr>
                <w:rFonts w:ascii="EYInterstate Light" w:hAnsi="EYInterstate Light"/>
                <w:lang w:val="en-ZA"/>
              </w:rPr>
              <w:t>Project implementation may be delayed, costs may increase and the economic viability of the investment may deteriorate.</w:t>
            </w:r>
          </w:p>
        </w:tc>
      </w:tr>
    </w:tbl>
    <w:p w14:paraId="22150C80" w14:textId="77777777" w:rsidR="0058305C" w:rsidRPr="000C3197" w:rsidRDefault="0058305C" w:rsidP="0058305C">
      <w:pPr>
        <w:rPr>
          <w:rFonts w:ascii="EYInterstate Light" w:hAnsi="EYInterstate Light"/>
        </w:rPr>
      </w:pPr>
    </w:p>
    <w:p w14:paraId="679E82A1" w14:textId="0025C638" w:rsidR="00DA57BF" w:rsidRPr="005B3DD2" w:rsidRDefault="00DA57BF" w:rsidP="005B6ACF">
      <w:pPr>
        <w:shd w:val="clear" w:color="auto" w:fill="DBE5F1" w:themeFill="accent1" w:themeFillTint="33"/>
        <w:rPr>
          <w:b/>
          <w:bCs/>
        </w:rPr>
      </w:pPr>
      <w:bookmarkStart w:id="16" w:name="_Toc240901177"/>
      <w:r w:rsidRPr="005B3DD2">
        <w:rPr>
          <w:b/>
          <w:bCs/>
        </w:rPr>
        <w:t>Both</w:t>
      </w:r>
      <w:bookmarkEnd w:id="16"/>
      <w:r w:rsidRPr="005B3DD2">
        <w:rPr>
          <w:b/>
          <w:bCs/>
        </w:rPr>
        <w:t xml:space="preserve"> </w:t>
      </w:r>
      <w:r w:rsidR="00825CD3">
        <w:rPr>
          <w:b/>
          <w:bCs/>
        </w:rPr>
        <w:t xml:space="preserve">AI risks and assumptions </w:t>
      </w:r>
    </w:p>
    <w:tbl>
      <w:tblPr>
        <w:tblStyle w:val="TableGrid"/>
        <w:tblW w:w="0" w:type="auto"/>
        <w:tblLook w:val="04A0" w:firstRow="1" w:lastRow="0" w:firstColumn="1" w:lastColumn="0" w:noHBand="0" w:noVBand="1"/>
      </w:tblPr>
      <w:tblGrid>
        <w:gridCol w:w="2760"/>
        <w:gridCol w:w="2764"/>
        <w:gridCol w:w="4215"/>
      </w:tblGrid>
      <w:tr w:rsidR="00DA57BF" w:rsidRPr="000C3197" w14:paraId="743EAB72" w14:textId="77777777" w:rsidTr="00DA57BF">
        <w:tc>
          <w:tcPr>
            <w:tcW w:w="0" w:type="auto"/>
            <w:shd w:val="clear" w:color="auto" w:fill="DBE5F1" w:themeFill="accent1" w:themeFillTint="33"/>
            <w:hideMark/>
          </w:tcPr>
          <w:p w14:paraId="78E7D8B3" w14:textId="2C9171F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assumption</w:t>
            </w:r>
          </w:p>
        </w:tc>
        <w:tc>
          <w:tcPr>
            <w:tcW w:w="0" w:type="auto"/>
            <w:shd w:val="clear" w:color="auto" w:fill="DBE5F1" w:themeFill="accent1" w:themeFillTint="33"/>
            <w:hideMark/>
          </w:tcPr>
          <w:p w14:paraId="71713BF1"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Risk</w:t>
            </w:r>
          </w:p>
        </w:tc>
        <w:tc>
          <w:tcPr>
            <w:tcW w:w="0" w:type="auto"/>
            <w:shd w:val="clear" w:color="auto" w:fill="DBE5F1" w:themeFill="accent1" w:themeFillTint="33"/>
            <w:hideMark/>
          </w:tcPr>
          <w:p w14:paraId="20158291" w14:textId="77777777" w:rsidR="00DA57BF" w:rsidRPr="000C3197" w:rsidRDefault="00DA57BF" w:rsidP="00DA57BF">
            <w:pPr>
              <w:spacing w:after="200" w:line="276" w:lineRule="auto"/>
              <w:rPr>
                <w:rFonts w:ascii="EYInterstate Light" w:hAnsi="EYInterstate Light"/>
                <w:b/>
                <w:bCs/>
                <w:lang w:val="en-ZA"/>
              </w:rPr>
            </w:pPr>
            <w:r w:rsidRPr="000C3197">
              <w:rPr>
                <w:rFonts w:ascii="EYInterstate Light" w:hAnsi="EYInterstate Light"/>
                <w:b/>
                <w:bCs/>
                <w:lang w:val="en-ZA"/>
              </w:rPr>
              <w:t>Impact</w:t>
            </w:r>
          </w:p>
        </w:tc>
      </w:tr>
      <w:tr w:rsidR="00DA57BF" w:rsidRPr="000C3197" w14:paraId="7DB51F8D" w14:textId="77777777" w:rsidTr="00DA57BF">
        <w:tc>
          <w:tcPr>
            <w:tcW w:w="0" w:type="auto"/>
            <w:hideMark/>
          </w:tcPr>
          <w:p w14:paraId="23442C27"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 xml:space="preserve">AI, cloud and colocation growth will </w:t>
            </w:r>
            <w:r w:rsidRPr="0067772B">
              <w:rPr>
                <w:rFonts w:ascii="EYInterstate Light" w:hAnsi="EYInterstate Light"/>
                <w:b/>
                <w:bCs/>
                <w:lang w:val="en-ZA"/>
              </w:rPr>
              <w:t>occur in line with forecast</w:t>
            </w:r>
            <w:r w:rsidRPr="000C3197">
              <w:rPr>
                <w:rFonts w:ascii="EYInterstate Light" w:hAnsi="EYInterstate Light"/>
                <w:lang w:val="en-ZA"/>
              </w:rPr>
              <w:t xml:space="preserve"> and power can be </w:t>
            </w:r>
            <w:r w:rsidRPr="0067772B">
              <w:rPr>
                <w:rFonts w:ascii="EYInterstate Light" w:hAnsi="EYInterstate Light"/>
                <w:b/>
                <w:bCs/>
                <w:lang w:val="en-ZA"/>
              </w:rPr>
              <w:t>scaled</w:t>
            </w:r>
            <w:r w:rsidRPr="000C3197">
              <w:rPr>
                <w:rFonts w:ascii="EYInterstate Light" w:hAnsi="EYInterstate Light"/>
                <w:lang w:val="en-ZA"/>
              </w:rPr>
              <w:t xml:space="preserve"> as required.</w:t>
            </w:r>
          </w:p>
        </w:tc>
        <w:tc>
          <w:tcPr>
            <w:tcW w:w="0" w:type="auto"/>
            <w:hideMark/>
          </w:tcPr>
          <w:p w14:paraId="095E91D6"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AI customers require significantly higher rack densities and power consumption than anticipated.</w:t>
            </w:r>
          </w:p>
        </w:tc>
        <w:tc>
          <w:tcPr>
            <w:tcW w:w="0" w:type="auto"/>
            <w:hideMark/>
          </w:tcPr>
          <w:p w14:paraId="0C0D8507" w14:textId="77777777" w:rsidR="00DA57BF" w:rsidRPr="000C3197" w:rsidRDefault="00DA57BF" w:rsidP="00DA57BF">
            <w:pPr>
              <w:spacing w:after="200" w:line="276" w:lineRule="auto"/>
              <w:rPr>
                <w:rFonts w:ascii="EYInterstate Light" w:hAnsi="EYInterstate Light"/>
                <w:lang w:val="en-ZA"/>
              </w:rPr>
            </w:pPr>
            <w:r w:rsidRPr="000C3197">
              <w:rPr>
                <w:rFonts w:ascii="EYInterstate Light" w:hAnsi="EYInterstate Light"/>
                <w:lang w:val="en-ZA"/>
              </w:rPr>
              <w:t>Electricity demand may outpace contracted or self-generated renewable capacity, requiring expensive emergency capacity procurement and accelerating future expansion spend.</w:t>
            </w:r>
          </w:p>
        </w:tc>
      </w:tr>
    </w:tbl>
    <w:p w14:paraId="343EC8D8" w14:textId="3E05C94B" w:rsidR="00B26F03" w:rsidRPr="000C3197" w:rsidRDefault="00B26F03" w:rsidP="00B26F03">
      <w:pPr>
        <w:pStyle w:val="Heading1"/>
        <w:rPr>
          <w:rFonts w:ascii="EYInterstate Light" w:hAnsi="EYInterstate Light"/>
        </w:rPr>
      </w:pPr>
      <w:bookmarkStart w:id="17" w:name="_Toc240901178"/>
      <w:bookmarkStart w:id="18" w:name="_Toc240911151"/>
      <w:r w:rsidRPr="000C3197">
        <w:rPr>
          <w:rFonts w:ascii="EYInterstate Light" w:hAnsi="EYInterstate Light"/>
        </w:rPr>
        <w:lastRenderedPageBreak/>
        <w:t>Detailed assessment</w:t>
      </w:r>
      <w:bookmarkEnd w:id="17"/>
      <w:bookmarkEnd w:id="18"/>
      <w:r w:rsidRPr="000C3197">
        <w:rPr>
          <w:rFonts w:ascii="EYInterstate Light" w:hAnsi="EYInterstate Light"/>
        </w:rPr>
        <w:t xml:space="preserve"> </w:t>
      </w:r>
    </w:p>
    <w:p w14:paraId="28BA6358" w14:textId="433E637C" w:rsidR="00B26F03" w:rsidRPr="000C3197" w:rsidRDefault="0081362B" w:rsidP="00B26F03">
      <w:pPr>
        <w:pStyle w:val="Heading2"/>
        <w:rPr>
          <w:rFonts w:ascii="EYInterstate Light" w:hAnsi="EYInterstate Light"/>
          <w:lang w:val="en-ZA"/>
        </w:rPr>
      </w:pPr>
      <w:bookmarkStart w:id="19" w:name="_Toc240901179"/>
      <w:bookmarkStart w:id="20" w:name="_Toc240911152"/>
      <w:r>
        <w:rPr>
          <w:rFonts w:ascii="EYInterstate Light" w:hAnsi="EYInterstate Light"/>
          <w:lang w:val="en-ZA"/>
        </w:rPr>
        <w:t xml:space="preserve">Validate the complete investment </w:t>
      </w:r>
      <w:r w:rsidR="000B4CDD">
        <w:rPr>
          <w:rFonts w:ascii="EYInterstate Light" w:hAnsi="EYInterstate Light"/>
          <w:lang w:val="en-ZA"/>
        </w:rPr>
        <w:t xml:space="preserve">case </w:t>
      </w:r>
      <w:r w:rsidR="003673A7">
        <w:rPr>
          <w:rFonts w:ascii="EYInterstate Light" w:hAnsi="EYInterstate Light"/>
          <w:lang w:val="en-ZA"/>
        </w:rPr>
        <w:br/>
      </w:r>
      <w:r w:rsidR="000B4CDD">
        <w:rPr>
          <w:rFonts w:ascii="EYInterstate Light" w:hAnsi="EYInterstate Light"/>
          <w:lang w:val="en-ZA"/>
        </w:rPr>
        <w:br/>
      </w:r>
      <w:r w:rsidR="00B26F03" w:rsidRPr="000C3197">
        <w:rPr>
          <w:rFonts w:ascii="EYInterstate Light" w:hAnsi="EYInterstate Light"/>
          <w:lang w:val="en-ZA"/>
        </w:rPr>
        <w:t>Commercial and technical due diligence</w:t>
      </w:r>
      <w:bookmarkEnd w:id="19"/>
      <w:bookmarkEnd w:id="20"/>
      <w:r w:rsidR="00B26F03" w:rsidRPr="000C3197">
        <w:rPr>
          <w:rFonts w:ascii="EYInterstate Light" w:hAnsi="EYInterstate Light"/>
          <w:lang w:val="en-ZA"/>
        </w:rPr>
        <w:t xml:space="preserve"> </w:t>
      </w:r>
      <w:r w:rsidR="00F83499">
        <w:rPr>
          <w:rFonts w:ascii="EYInterstate Light" w:hAnsi="EYInterstate Light"/>
          <w:lang w:val="en-ZA"/>
        </w:rPr>
        <w:br/>
      </w:r>
      <w:r w:rsidR="00E448CE" w:rsidRPr="00D30E7B">
        <w:rPr>
          <w:rFonts w:ascii="EYInterstate Light" w:eastAsiaTheme="minorEastAsia" w:hAnsi="EYInterstate Light" w:cstheme="minorBidi"/>
          <w:color w:val="auto"/>
          <w:sz w:val="18"/>
          <w:szCs w:val="22"/>
          <w:lang w:val="en-ZA"/>
        </w:rPr>
        <w:t>C</w:t>
      </w:r>
      <w:r w:rsidR="00E448CE" w:rsidRPr="00D30E7B">
        <w:rPr>
          <w:rFonts w:ascii="EYInterstate Light" w:eastAsiaTheme="minorEastAsia" w:hAnsi="EYInterstate Light" w:cstheme="minorBidi"/>
          <w:color w:val="auto"/>
          <w:sz w:val="18"/>
          <w:szCs w:val="22"/>
          <w:lang w:val="en-ZA"/>
        </w:rPr>
        <w:t xml:space="preserve">ommercial due diligence </w:t>
      </w:r>
      <w:r w:rsidR="00D30E7B" w:rsidRPr="00D30E7B">
        <w:rPr>
          <w:rFonts w:ascii="EYInterstate Light" w:eastAsiaTheme="minorEastAsia" w:hAnsi="EYInterstate Light" w:cstheme="minorBidi"/>
          <w:color w:val="auto"/>
          <w:sz w:val="18"/>
          <w:szCs w:val="22"/>
          <w:lang w:val="en-ZA"/>
        </w:rPr>
        <w:t>asses whether the</w:t>
      </w:r>
      <w:r w:rsidR="00E448CE" w:rsidRPr="00D30E7B">
        <w:rPr>
          <w:rFonts w:ascii="EYInterstate Light" w:eastAsiaTheme="minorEastAsia" w:hAnsi="EYInterstate Light" w:cstheme="minorBidi"/>
          <w:color w:val="auto"/>
          <w:sz w:val="18"/>
          <w:szCs w:val="22"/>
          <w:lang w:val="en-ZA"/>
        </w:rPr>
        <w:t xml:space="preserve"> investment is worth doing, while technical due diligence </w:t>
      </w:r>
      <w:r w:rsidR="00D30E7B" w:rsidRPr="00D30E7B">
        <w:rPr>
          <w:rFonts w:ascii="EYInterstate Light" w:eastAsiaTheme="minorEastAsia" w:hAnsi="EYInterstate Light" w:cstheme="minorBidi"/>
          <w:color w:val="auto"/>
          <w:sz w:val="18"/>
          <w:szCs w:val="22"/>
          <w:lang w:val="en-ZA"/>
        </w:rPr>
        <w:t>determines</w:t>
      </w:r>
      <w:r w:rsidR="00E448CE" w:rsidRPr="00D30E7B">
        <w:rPr>
          <w:rFonts w:ascii="EYInterstate Light" w:eastAsiaTheme="minorEastAsia" w:hAnsi="EYInterstate Light" w:cstheme="minorBidi"/>
          <w:color w:val="auto"/>
          <w:sz w:val="18"/>
          <w:szCs w:val="22"/>
          <w:lang w:val="en-ZA"/>
        </w:rPr>
        <w:t xml:space="preserve"> whether it will work as expected.</w:t>
      </w:r>
      <w:r w:rsidR="00F83499">
        <w:rPr>
          <w:rFonts w:ascii="EYInterstate Light" w:hAnsi="EYInterstate Light"/>
          <w:lang w:val="en-ZA"/>
        </w:rPr>
        <w:br/>
      </w:r>
      <w:r w:rsidR="00F83499" w:rsidRPr="00F83499">
        <w:rPr>
          <w:rFonts w:ascii="EYInterstate Light" w:eastAsiaTheme="minorEastAsia" w:hAnsi="EYInterstate Light" w:cstheme="minorBidi"/>
          <w:b w:val="0"/>
          <w:bCs w:val="0"/>
          <w:color w:val="auto"/>
          <w:sz w:val="18"/>
          <w:szCs w:val="22"/>
          <w:lang w:val="en-ZA"/>
        </w:rPr>
        <w:sym w:font="Wingdings" w:char="F0E0"/>
      </w:r>
      <w:r w:rsidR="00F83499">
        <w:rPr>
          <w:rFonts w:ascii="EYInterstate Light" w:eastAsiaTheme="minorEastAsia" w:hAnsi="EYInterstate Light" w:cstheme="minorBidi"/>
          <w:b w:val="0"/>
          <w:bCs w:val="0"/>
          <w:color w:val="auto"/>
          <w:sz w:val="18"/>
          <w:szCs w:val="22"/>
          <w:lang w:val="en-ZA"/>
        </w:rPr>
        <w:t xml:space="preserve"> </w:t>
      </w:r>
      <w:r w:rsidR="00F83499" w:rsidRPr="00F83499">
        <w:rPr>
          <w:rFonts w:ascii="EYInterstate Light" w:eastAsiaTheme="minorEastAsia" w:hAnsi="EYInterstate Light" w:cstheme="minorBidi"/>
          <w:b w:val="0"/>
          <w:bCs w:val="0"/>
          <w:color w:val="auto"/>
          <w:sz w:val="18"/>
          <w:szCs w:val="22"/>
          <w:lang w:val="en-ZA"/>
        </w:rPr>
        <w:t>Commercial due diligence assesses whether the investment makes financial and business sense by reviewing factors such as pricing, contracts, demand, funding and expected returns.</w:t>
      </w:r>
      <w:r w:rsidR="00F83499">
        <w:rPr>
          <w:rFonts w:ascii="EYInterstate Light" w:eastAsiaTheme="minorEastAsia" w:hAnsi="EYInterstate Light" w:cstheme="minorBidi"/>
          <w:b w:val="0"/>
          <w:bCs w:val="0"/>
          <w:color w:val="auto"/>
          <w:sz w:val="18"/>
          <w:szCs w:val="22"/>
          <w:lang w:val="en-ZA"/>
        </w:rPr>
        <w:br/>
      </w:r>
      <w:r w:rsidR="00E448CE" w:rsidRPr="00E448CE">
        <w:rPr>
          <w:rFonts w:ascii="EYInterstate Light" w:eastAsiaTheme="minorEastAsia" w:hAnsi="EYInterstate Light" w:cstheme="minorBidi"/>
          <w:b w:val="0"/>
          <w:bCs w:val="0"/>
          <w:color w:val="auto"/>
          <w:sz w:val="18"/>
          <w:szCs w:val="22"/>
          <w:lang w:val="en-ZA"/>
        </w:rPr>
        <w:sym w:font="Wingdings" w:char="F0E0"/>
      </w:r>
      <w:r w:rsidR="00E448CE">
        <w:rPr>
          <w:rFonts w:ascii="EYInterstate Light" w:eastAsiaTheme="minorEastAsia" w:hAnsi="EYInterstate Light" w:cstheme="minorBidi"/>
          <w:b w:val="0"/>
          <w:bCs w:val="0"/>
          <w:color w:val="auto"/>
          <w:sz w:val="18"/>
          <w:szCs w:val="22"/>
          <w:lang w:val="en-ZA"/>
        </w:rPr>
        <w:t xml:space="preserve"> </w:t>
      </w:r>
      <w:r w:rsidR="00E448CE" w:rsidRPr="00E448CE">
        <w:rPr>
          <w:rFonts w:ascii="EYInterstate Light" w:eastAsiaTheme="minorEastAsia" w:hAnsi="EYInterstate Light" w:cstheme="minorBidi"/>
          <w:b w:val="0"/>
          <w:bCs w:val="0"/>
          <w:color w:val="auto"/>
          <w:sz w:val="18"/>
          <w:szCs w:val="22"/>
          <w:lang w:val="en-ZA"/>
        </w:rPr>
        <w:t>Technical due diligence assesses whether the project can be constructed, operated and generate the expected electricity output.</w:t>
      </w:r>
    </w:p>
    <w:p w14:paraId="55FCAEAD" w14:textId="1F8860AC" w:rsidR="00B26F03" w:rsidRPr="00BB2AE2" w:rsidRDefault="00B26F03" w:rsidP="005B6ACF">
      <w:pPr>
        <w:shd w:val="clear" w:color="auto" w:fill="DBE5F1" w:themeFill="accent1" w:themeFillTint="33"/>
        <w:rPr>
          <w:b/>
          <w:bCs/>
          <w:lang w:val="en-ZA"/>
        </w:rPr>
      </w:pPr>
      <w:bookmarkStart w:id="21" w:name="_Toc240901180"/>
      <w:r w:rsidRPr="00BB2AE2">
        <w:rPr>
          <w:b/>
          <w:bCs/>
          <w:lang w:val="en-ZA"/>
        </w:rPr>
        <w:t>PPA</w:t>
      </w:r>
      <w:bookmarkEnd w:id="21"/>
      <w:r w:rsidRPr="00BB2AE2">
        <w:rPr>
          <w:b/>
          <w:bCs/>
          <w:lang w:val="en-ZA"/>
        </w:rPr>
        <w:t xml:space="preserve"> </w:t>
      </w:r>
    </w:p>
    <w:tbl>
      <w:tblPr>
        <w:tblStyle w:val="TableGrid"/>
        <w:tblW w:w="0" w:type="auto"/>
        <w:tblLook w:val="04A0" w:firstRow="1" w:lastRow="0" w:firstColumn="1" w:lastColumn="0" w:noHBand="0" w:noVBand="1"/>
      </w:tblPr>
      <w:tblGrid>
        <w:gridCol w:w="1361"/>
        <w:gridCol w:w="3571"/>
        <w:gridCol w:w="4807"/>
      </w:tblGrid>
      <w:tr w:rsidR="00B26F03" w:rsidRPr="000C3197" w14:paraId="4CFCF879" w14:textId="77777777" w:rsidTr="00B26F03">
        <w:tc>
          <w:tcPr>
            <w:tcW w:w="0" w:type="auto"/>
            <w:shd w:val="clear" w:color="auto" w:fill="DBE5F1" w:themeFill="accent1" w:themeFillTint="33"/>
            <w:hideMark/>
          </w:tcPr>
          <w:p w14:paraId="67F7FAF8" w14:textId="77777777" w:rsidR="00B26F03" w:rsidRPr="000C3197" w:rsidRDefault="00B26F03" w:rsidP="00B26F03">
            <w:pPr>
              <w:rPr>
                <w:rFonts w:ascii="EYInterstate Light" w:hAnsi="EYInterstate Light"/>
                <w:b/>
                <w:bCs/>
                <w:lang w:val="en-ZA"/>
              </w:rPr>
            </w:pPr>
            <w:r w:rsidRPr="000C3197">
              <w:rPr>
                <w:rFonts w:ascii="EYInterstate Light" w:hAnsi="EYInterstate Light"/>
                <w:b/>
                <w:bCs/>
                <w:lang w:val="en-ZA"/>
              </w:rPr>
              <w:t>Due Diligence Area</w:t>
            </w:r>
          </w:p>
        </w:tc>
        <w:tc>
          <w:tcPr>
            <w:tcW w:w="0" w:type="auto"/>
            <w:shd w:val="clear" w:color="auto" w:fill="DBE5F1" w:themeFill="accent1" w:themeFillTint="33"/>
            <w:hideMark/>
          </w:tcPr>
          <w:p w14:paraId="2F63E66B" w14:textId="77777777" w:rsidR="00B26F03" w:rsidRPr="000C3197" w:rsidRDefault="00B26F03" w:rsidP="00B26F03">
            <w:pPr>
              <w:rPr>
                <w:rFonts w:ascii="EYInterstate Light" w:hAnsi="EYInterstate Light"/>
                <w:b/>
                <w:bCs/>
                <w:lang w:val="en-ZA"/>
              </w:rPr>
            </w:pPr>
            <w:r w:rsidRPr="000C3197">
              <w:rPr>
                <w:rFonts w:ascii="EYInterstate Light" w:hAnsi="EYInterstate Light"/>
                <w:b/>
                <w:bCs/>
                <w:lang w:val="en-ZA"/>
              </w:rPr>
              <w:t>What Axion should assess</w:t>
            </w:r>
          </w:p>
        </w:tc>
        <w:tc>
          <w:tcPr>
            <w:tcW w:w="0" w:type="auto"/>
            <w:shd w:val="clear" w:color="auto" w:fill="DBE5F1" w:themeFill="accent1" w:themeFillTint="33"/>
            <w:hideMark/>
          </w:tcPr>
          <w:p w14:paraId="268B670C" w14:textId="77777777" w:rsidR="00B26F03" w:rsidRPr="000C3197" w:rsidRDefault="00B26F03" w:rsidP="00B26F03">
            <w:pPr>
              <w:rPr>
                <w:rFonts w:ascii="EYInterstate Light" w:hAnsi="EYInterstate Light"/>
                <w:b/>
                <w:bCs/>
                <w:lang w:val="en-ZA"/>
              </w:rPr>
            </w:pPr>
            <w:r w:rsidRPr="000C3197">
              <w:rPr>
                <w:rFonts w:ascii="EYInterstate Light" w:hAnsi="EYInterstate Light"/>
                <w:b/>
                <w:bCs/>
                <w:lang w:val="en-ZA"/>
              </w:rPr>
              <w:t>Why it matters</w:t>
            </w:r>
          </w:p>
        </w:tc>
      </w:tr>
      <w:tr w:rsidR="00B26F03" w:rsidRPr="000C3197" w14:paraId="49653E91" w14:textId="77777777" w:rsidTr="00B26F03">
        <w:tc>
          <w:tcPr>
            <w:tcW w:w="0" w:type="auto"/>
            <w:hideMark/>
          </w:tcPr>
          <w:p w14:paraId="1FD50DE1"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Commercial</w:t>
            </w:r>
          </w:p>
        </w:tc>
        <w:tc>
          <w:tcPr>
            <w:tcW w:w="0" w:type="auto"/>
            <w:hideMark/>
          </w:tcPr>
          <w:p w14:paraId="4B8234FF"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Review PPA tariff structure, escalation clauses, wheeling charges, take-or-pay obligations and contract term.</w:t>
            </w:r>
          </w:p>
        </w:tc>
        <w:tc>
          <w:tcPr>
            <w:tcW w:w="0" w:type="auto"/>
            <w:hideMark/>
          </w:tcPr>
          <w:p w14:paraId="5D3806AF" w14:textId="5D7A4214"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Determines whether pricing remains economical over the contract term </w:t>
            </w:r>
            <w:r>
              <w:rPr>
                <w:rFonts w:ascii="Times New Roman" w:hAnsi="Times New Roman" w:cs="Times New Roman"/>
              </w:rPr>
              <w:t>→</w:t>
            </w:r>
            <w:r>
              <w:rPr>
                <w:rFonts w:ascii="EYInterstate Light" w:hAnsi="EYInterstate Light"/>
              </w:rPr>
              <w:t xml:space="preserve"> high escalation or charges could increase costs and reduce the PPA</w:t>
            </w:r>
            <w:r>
              <w:rPr>
                <w:rFonts w:ascii="EYInterstate Light" w:hAnsi="EYInterstate Light" w:cs="EYInterstate Light"/>
              </w:rPr>
              <w:t>’</w:t>
            </w:r>
            <w:r>
              <w:rPr>
                <w:rFonts w:ascii="EYInterstate Light" w:hAnsi="EYInterstate Light"/>
              </w:rPr>
              <w:t>s NPV.</w:t>
            </w:r>
          </w:p>
        </w:tc>
      </w:tr>
      <w:tr w:rsidR="00B26F03" w:rsidRPr="000C3197" w14:paraId="1FB06438" w14:textId="77777777" w:rsidTr="00B26F03">
        <w:tc>
          <w:tcPr>
            <w:tcW w:w="0" w:type="auto"/>
            <w:hideMark/>
          </w:tcPr>
          <w:p w14:paraId="4C1E1618"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Commercial</w:t>
            </w:r>
          </w:p>
        </w:tc>
        <w:tc>
          <w:tcPr>
            <w:tcW w:w="0" w:type="auto"/>
            <w:hideMark/>
          </w:tcPr>
          <w:p w14:paraId="39427342"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Assess forecast electricity demand against contracted volumes.</w:t>
            </w:r>
          </w:p>
        </w:tc>
        <w:tc>
          <w:tcPr>
            <w:tcW w:w="0" w:type="auto"/>
            <w:hideMark/>
          </w:tcPr>
          <w:p w14:paraId="454C6AF7" w14:textId="11E07E4C"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Reduces the risk of paying for unused electricity </w:t>
            </w:r>
            <w:r>
              <w:rPr>
                <w:rFonts w:ascii="Times New Roman" w:hAnsi="Times New Roman" w:cs="Times New Roman"/>
              </w:rPr>
              <w:t>→</w:t>
            </w:r>
            <w:r>
              <w:rPr>
                <w:rFonts w:ascii="EYInterstate Light" w:hAnsi="EYInterstate Light"/>
              </w:rPr>
              <w:t xml:space="preserve"> excess contracted volumes may create take-or-pay costs.</w:t>
            </w:r>
          </w:p>
        </w:tc>
      </w:tr>
      <w:tr w:rsidR="00B26F03" w:rsidRPr="000C3197" w14:paraId="7BFA3BC4" w14:textId="77777777" w:rsidTr="00B26F03">
        <w:tc>
          <w:tcPr>
            <w:tcW w:w="0" w:type="auto"/>
            <w:hideMark/>
          </w:tcPr>
          <w:p w14:paraId="4D016DB1"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Commercial</w:t>
            </w:r>
          </w:p>
        </w:tc>
        <w:tc>
          <w:tcPr>
            <w:tcW w:w="0" w:type="auto"/>
            <w:hideMark/>
          </w:tcPr>
          <w:p w14:paraId="4ADA05BA"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Evaluate ability to sell, wheel, transfer or bank surplus electricity.</w:t>
            </w:r>
          </w:p>
        </w:tc>
        <w:tc>
          <w:tcPr>
            <w:tcW w:w="0" w:type="auto"/>
            <w:hideMark/>
          </w:tcPr>
          <w:p w14:paraId="291A9606" w14:textId="0589F77A"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Excess electricity has value only if contractual rights exist </w:t>
            </w:r>
            <w:r>
              <w:rPr>
                <w:rFonts w:ascii="Times New Roman" w:hAnsi="Times New Roman" w:cs="Times New Roman"/>
              </w:rPr>
              <w:t>→</w:t>
            </w:r>
            <w:r>
              <w:rPr>
                <w:rFonts w:ascii="EYInterstate Light" w:hAnsi="EYInterstate Light"/>
              </w:rPr>
              <w:t xml:space="preserve"> without resale, wheeling, transfer or banking rights, Axion may receive no benefit from surplus power.</w:t>
            </w:r>
          </w:p>
        </w:tc>
      </w:tr>
      <w:tr w:rsidR="00B26F03" w:rsidRPr="000C3197" w14:paraId="7ADBB6B5" w14:textId="77777777" w:rsidTr="00B26F03">
        <w:tc>
          <w:tcPr>
            <w:tcW w:w="0" w:type="auto"/>
            <w:hideMark/>
          </w:tcPr>
          <w:p w14:paraId="49D3DB5E"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Commercial</w:t>
            </w:r>
          </w:p>
        </w:tc>
        <w:tc>
          <w:tcPr>
            <w:tcW w:w="0" w:type="auto"/>
            <w:hideMark/>
          </w:tcPr>
          <w:p w14:paraId="5F938714"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Assess supplier financial stability and track record.</w:t>
            </w:r>
          </w:p>
        </w:tc>
        <w:tc>
          <w:tcPr>
            <w:tcW w:w="0" w:type="auto"/>
            <w:hideMark/>
          </w:tcPr>
          <w:p w14:paraId="39B1F39E" w14:textId="12F92EAD"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Reduces supplier-default and disruption risk </w:t>
            </w:r>
            <w:r>
              <w:rPr>
                <w:rFonts w:ascii="Times New Roman" w:hAnsi="Times New Roman" w:cs="Times New Roman"/>
              </w:rPr>
              <w:t>→</w:t>
            </w:r>
            <w:r>
              <w:rPr>
                <w:rFonts w:ascii="EYInterstate Light" w:hAnsi="EYInterstate Light"/>
              </w:rPr>
              <w:t xml:space="preserve"> failure may force Axion to buy replacement electricity at a higher cost.</w:t>
            </w:r>
          </w:p>
        </w:tc>
      </w:tr>
      <w:tr w:rsidR="00B26F03" w:rsidRPr="000C3197" w14:paraId="5A9A0FA2" w14:textId="77777777" w:rsidTr="00B26F03">
        <w:tc>
          <w:tcPr>
            <w:tcW w:w="0" w:type="auto"/>
            <w:hideMark/>
          </w:tcPr>
          <w:p w14:paraId="59FD3470"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Commercial</w:t>
            </w:r>
          </w:p>
        </w:tc>
        <w:tc>
          <w:tcPr>
            <w:tcW w:w="0" w:type="auto"/>
            <w:hideMark/>
          </w:tcPr>
          <w:p w14:paraId="61D1A219"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Review contractual performance guarantees and remedies.</w:t>
            </w:r>
          </w:p>
        </w:tc>
        <w:tc>
          <w:tcPr>
            <w:tcW w:w="0" w:type="auto"/>
            <w:hideMark/>
          </w:tcPr>
          <w:p w14:paraId="42448B20" w14:textId="26E30A13"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Determines Axion’s protection if electricity is not delivered </w:t>
            </w:r>
            <w:r>
              <w:rPr>
                <w:rFonts w:ascii="Times New Roman" w:hAnsi="Times New Roman" w:cs="Times New Roman"/>
              </w:rPr>
              <w:t>→</w:t>
            </w:r>
            <w:r>
              <w:rPr>
                <w:rFonts w:ascii="EYInterstate Light" w:hAnsi="EYInterstate Light"/>
              </w:rPr>
              <w:t xml:space="preserve"> guarantees, penalties or damages may recover losses and encourage supplier performance.</w:t>
            </w:r>
          </w:p>
        </w:tc>
      </w:tr>
      <w:tr w:rsidR="00B26F03" w:rsidRPr="000C3197" w14:paraId="5C8E1445" w14:textId="77777777" w:rsidTr="00B26F03">
        <w:tc>
          <w:tcPr>
            <w:tcW w:w="0" w:type="auto"/>
            <w:hideMark/>
          </w:tcPr>
          <w:p w14:paraId="63569EDA"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Technical</w:t>
            </w:r>
          </w:p>
        </w:tc>
        <w:tc>
          <w:tcPr>
            <w:tcW w:w="0" w:type="auto"/>
            <w:hideMark/>
          </w:tcPr>
          <w:p w14:paraId="0D190BB5"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Evaluate expected generation output of the facility.</w:t>
            </w:r>
          </w:p>
        </w:tc>
        <w:tc>
          <w:tcPr>
            <w:tcW w:w="0" w:type="auto"/>
            <w:hideMark/>
          </w:tcPr>
          <w:p w14:paraId="14E2D18F" w14:textId="7F65687D"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Confirms whether forecast electricity volumes are achievable </w:t>
            </w:r>
            <w:r>
              <w:rPr>
                <w:rFonts w:ascii="Times New Roman" w:hAnsi="Times New Roman" w:cs="Times New Roman"/>
              </w:rPr>
              <w:t>→</w:t>
            </w:r>
            <w:r>
              <w:rPr>
                <w:rFonts w:ascii="EYInterstate Light" w:hAnsi="EYInterstate Light"/>
              </w:rPr>
              <w:t xml:space="preserve"> lower output reduces renewable benefits and increases grid purchases.</w:t>
            </w:r>
          </w:p>
        </w:tc>
      </w:tr>
      <w:tr w:rsidR="00B26F03" w:rsidRPr="000C3197" w14:paraId="193D8F78" w14:textId="77777777" w:rsidTr="00B26F03">
        <w:tc>
          <w:tcPr>
            <w:tcW w:w="0" w:type="auto"/>
            <w:hideMark/>
          </w:tcPr>
          <w:p w14:paraId="51AC732E"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Technical</w:t>
            </w:r>
          </w:p>
        </w:tc>
        <w:tc>
          <w:tcPr>
            <w:tcW w:w="0" w:type="auto"/>
            <w:hideMark/>
          </w:tcPr>
          <w:p w14:paraId="5FCB9CED"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Assess transmission constraints, wheeling arrangements and expected losses.</w:t>
            </w:r>
          </w:p>
        </w:tc>
        <w:tc>
          <w:tcPr>
            <w:tcW w:w="0" w:type="auto"/>
            <w:hideMark/>
          </w:tcPr>
          <w:p w14:paraId="21501B8C" w14:textId="324857DC"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Actual electricity received may be lower than generated </w:t>
            </w:r>
            <w:r>
              <w:rPr>
                <w:rFonts w:ascii="Times New Roman" w:hAnsi="Times New Roman" w:cs="Times New Roman"/>
              </w:rPr>
              <w:t>→</w:t>
            </w:r>
            <w:r>
              <w:rPr>
                <w:rFonts w:ascii="EYInterstate Light" w:hAnsi="EYInterstate Light"/>
              </w:rPr>
              <w:t xml:space="preserve"> losses or network constraints reduce usable MWh and may increase the effective cost per unit.</w:t>
            </w:r>
          </w:p>
        </w:tc>
      </w:tr>
      <w:tr w:rsidR="00B26F03" w:rsidRPr="000C3197" w14:paraId="22C0D35C" w14:textId="77777777" w:rsidTr="00B26F03">
        <w:tc>
          <w:tcPr>
            <w:tcW w:w="0" w:type="auto"/>
            <w:hideMark/>
          </w:tcPr>
          <w:p w14:paraId="69B5BE9D"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Technical</w:t>
            </w:r>
          </w:p>
        </w:tc>
        <w:tc>
          <w:tcPr>
            <w:tcW w:w="0" w:type="auto"/>
            <w:hideMark/>
          </w:tcPr>
          <w:p w14:paraId="7C5E8CEF"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Assess historical curtailment levels and grid reliability.</w:t>
            </w:r>
          </w:p>
        </w:tc>
        <w:tc>
          <w:tcPr>
            <w:tcW w:w="0" w:type="auto"/>
            <w:hideMark/>
          </w:tcPr>
          <w:p w14:paraId="5251AF59" w14:textId="51BE5F9F"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Curtailment may reduce delivered electricity </w:t>
            </w:r>
            <w:r>
              <w:rPr>
                <w:rFonts w:ascii="Times New Roman" w:hAnsi="Times New Roman" w:cs="Times New Roman"/>
              </w:rPr>
              <w:t>→</w:t>
            </w:r>
            <w:r>
              <w:rPr>
                <w:rFonts w:ascii="EYInterstate Light" w:hAnsi="EYInterstate Light"/>
              </w:rPr>
              <w:t xml:space="preserve"> Axion may need additional grid power, lowering savings and the PPA</w:t>
            </w:r>
            <w:r>
              <w:rPr>
                <w:rFonts w:ascii="EYInterstate Light" w:hAnsi="EYInterstate Light" w:cs="EYInterstate Light"/>
              </w:rPr>
              <w:t>’</w:t>
            </w:r>
            <w:r>
              <w:rPr>
                <w:rFonts w:ascii="EYInterstate Light" w:hAnsi="EYInterstate Light"/>
              </w:rPr>
              <w:t>s value.</w:t>
            </w:r>
          </w:p>
        </w:tc>
      </w:tr>
      <w:tr w:rsidR="00B26F03" w:rsidRPr="000C3197" w14:paraId="41701153" w14:textId="77777777" w:rsidTr="00B26F03">
        <w:tc>
          <w:tcPr>
            <w:tcW w:w="0" w:type="auto"/>
            <w:hideMark/>
          </w:tcPr>
          <w:p w14:paraId="5A7924B8"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Technical</w:t>
            </w:r>
          </w:p>
        </w:tc>
        <w:tc>
          <w:tcPr>
            <w:tcW w:w="0" w:type="auto"/>
            <w:hideMark/>
          </w:tcPr>
          <w:p w14:paraId="74829ECD"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Confirm that generation profiles align with Axion's demand profile.</w:t>
            </w:r>
          </w:p>
        </w:tc>
        <w:tc>
          <w:tcPr>
            <w:tcW w:w="0" w:type="auto"/>
            <w:hideMark/>
          </w:tcPr>
          <w:p w14:paraId="52131742" w14:textId="54143876" w:rsidR="00B26F03" w:rsidRPr="00090289" w:rsidRDefault="00090289" w:rsidP="00090289">
            <w:pPr>
              <w:rPr>
                <w:rFonts w:ascii="EYInterstate Light" w:hAnsi="EYInterstate Light"/>
                <w:kern w:val="2"/>
                <w:szCs w:val="18"/>
                <w:lang w:val="en-ZA" w:eastAsia="en-ZA"/>
                <w14:ligatures w14:val="standardContextual"/>
              </w:rPr>
            </w:pPr>
            <w:r>
              <w:rPr>
                <w:rFonts w:ascii="EYInterstate Light" w:hAnsi="EYInterstate Light"/>
              </w:rPr>
              <w:t xml:space="preserve">Data centres require continuous electricity supply </w:t>
            </w:r>
            <w:r>
              <w:rPr>
                <w:rFonts w:ascii="Times New Roman" w:hAnsi="Times New Roman" w:cs="Times New Roman"/>
              </w:rPr>
              <w:t>→</w:t>
            </w:r>
            <w:r>
              <w:rPr>
                <w:rFonts w:ascii="EYInterstate Light" w:hAnsi="EYInterstate Light"/>
              </w:rPr>
              <w:t xml:space="preserve"> mismatched renewable output means Axion must retain grid, UPS and backup capacity.</w:t>
            </w:r>
          </w:p>
        </w:tc>
      </w:tr>
    </w:tbl>
    <w:p w14:paraId="797A2C18" w14:textId="77777777" w:rsidR="005B6ACF" w:rsidRDefault="005B6ACF" w:rsidP="00BB2AE2">
      <w:pPr>
        <w:rPr>
          <w:b/>
          <w:bCs/>
        </w:rPr>
      </w:pPr>
      <w:bookmarkStart w:id="22" w:name="_Toc240901181"/>
    </w:p>
    <w:p w14:paraId="4C4A2969" w14:textId="6AFB9D13" w:rsidR="005B6ACF" w:rsidRPr="00BB2AE2" w:rsidRDefault="00B26F03" w:rsidP="005B6ACF">
      <w:pPr>
        <w:shd w:val="clear" w:color="auto" w:fill="DBE5F1" w:themeFill="accent1" w:themeFillTint="33"/>
        <w:rPr>
          <w:b/>
          <w:bCs/>
        </w:rPr>
      </w:pPr>
      <w:r w:rsidRPr="00BB2AE2">
        <w:rPr>
          <w:b/>
          <w:bCs/>
        </w:rPr>
        <w:t>Direct investment</w:t>
      </w:r>
      <w:bookmarkEnd w:id="22"/>
      <w:r w:rsidRPr="00BB2AE2">
        <w:rPr>
          <w:b/>
          <w:bCs/>
        </w:rPr>
        <w:t xml:space="preserve"> </w:t>
      </w:r>
    </w:p>
    <w:tbl>
      <w:tblPr>
        <w:tblStyle w:val="TableGrid"/>
        <w:tblW w:w="0" w:type="auto"/>
        <w:tblLook w:val="04A0" w:firstRow="1" w:lastRow="0" w:firstColumn="1" w:lastColumn="0" w:noHBand="0" w:noVBand="1"/>
      </w:tblPr>
      <w:tblGrid>
        <w:gridCol w:w="1268"/>
        <w:gridCol w:w="3689"/>
        <w:gridCol w:w="4782"/>
      </w:tblGrid>
      <w:tr w:rsidR="00B26F03" w:rsidRPr="000C3197" w14:paraId="4139CB85" w14:textId="77777777" w:rsidTr="00156E82">
        <w:tc>
          <w:tcPr>
            <w:tcW w:w="0" w:type="auto"/>
            <w:shd w:val="clear" w:color="auto" w:fill="DBE5F1" w:themeFill="accent1" w:themeFillTint="33"/>
            <w:hideMark/>
          </w:tcPr>
          <w:p w14:paraId="1B31C226" w14:textId="46196A34" w:rsidR="00B26F03" w:rsidRPr="000C3197" w:rsidRDefault="00B26F03" w:rsidP="00B26F03">
            <w:pPr>
              <w:spacing w:after="200" w:line="276" w:lineRule="auto"/>
              <w:rPr>
                <w:rFonts w:ascii="EYInterstate Light" w:hAnsi="EYInterstate Light"/>
                <w:b/>
                <w:bCs/>
                <w:lang w:val="en-ZA"/>
              </w:rPr>
            </w:pPr>
            <w:r w:rsidRPr="000C3197">
              <w:rPr>
                <w:rFonts w:ascii="EYInterstate Light" w:hAnsi="EYInterstate Light"/>
                <w:b/>
                <w:bCs/>
                <w:lang w:val="en-ZA"/>
              </w:rPr>
              <w:t xml:space="preserve">Due Diligence </w:t>
            </w:r>
          </w:p>
        </w:tc>
        <w:tc>
          <w:tcPr>
            <w:tcW w:w="3689" w:type="dxa"/>
            <w:shd w:val="clear" w:color="auto" w:fill="DBE5F1" w:themeFill="accent1" w:themeFillTint="33"/>
            <w:hideMark/>
          </w:tcPr>
          <w:p w14:paraId="5EF1ECBA" w14:textId="77777777" w:rsidR="00B26F03" w:rsidRPr="000C3197" w:rsidRDefault="00B26F03" w:rsidP="00B26F03">
            <w:pPr>
              <w:spacing w:after="200" w:line="276" w:lineRule="auto"/>
              <w:rPr>
                <w:rFonts w:ascii="EYInterstate Light" w:hAnsi="EYInterstate Light"/>
                <w:b/>
                <w:bCs/>
                <w:lang w:val="en-ZA"/>
              </w:rPr>
            </w:pPr>
            <w:r w:rsidRPr="000C3197">
              <w:rPr>
                <w:rFonts w:ascii="EYInterstate Light" w:hAnsi="EYInterstate Light"/>
                <w:b/>
                <w:bCs/>
                <w:lang w:val="en-ZA"/>
              </w:rPr>
              <w:t>What Axion should assess</w:t>
            </w:r>
          </w:p>
        </w:tc>
        <w:tc>
          <w:tcPr>
            <w:tcW w:w="4782" w:type="dxa"/>
            <w:shd w:val="clear" w:color="auto" w:fill="DBE5F1" w:themeFill="accent1" w:themeFillTint="33"/>
            <w:hideMark/>
          </w:tcPr>
          <w:p w14:paraId="0213809D" w14:textId="77777777" w:rsidR="00B26F03" w:rsidRPr="000C3197" w:rsidRDefault="00B26F03" w:rsidP="00B26F03">
            <w:pPr>
              <w:spacing w:after="200" w:line="276" w:lineRule="auto"/>
              <w:rPr>
                <w:rFonts w:ascii="EYInterstate Light" w:hAnsi="EYInterstate Light"/>
                <w:b/>
                <w:bCs/>
                <w:lang w:val="en-ZA"/>
              </w:rPr>
            </w:pPr>
            <w:r w:rsidRPr="000C3197">
              <w:rPr>
                <w:rFonts w:ascii="EYInterstate Light" w:hAnsi="EYInterstate Light"/>
                <w:b/>
                <w:bCs/>
                <w:lang w:val="en-ZA"/>
              </w:rPr>
              <w:t>Why it matters</w:t>
            </w:r>
          </w:p>
        </w:tc>
      </w:tr>
      <w:tr w:rsidR="00B26F03" w:rsidRPr="000C3197" w14:paraId="13703DD8" w14:textId="77777777" w:rsidTr="00156E82">
        <w:tc>
          <w:tcPr>
            <w:tcW w:w="0" w:type="auto"/>
            <w:hideMark/>
          </w:tcPr>
          <w:p w14:paraId="614187E8"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Commercial</w:t>
            </w:r>
          </w:p>
        </w:tc>
        <w:tc>
          <w:tcPr>
            <w:tcW w:w="3689" w:type="dxa"/>
            <w:hideMark/>
          </w:tcPr>
          <w:p w14:paraId="2A07B0EA"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forecast customer demand, utilisation growth and AI-driven power requirements.</w:t>
            </w:r>
          </w:p>
        </w:tc>
        <w:tc>
          <w:tcPr>
            <w:tcW w:w="4782" w:type="dxa"/>
            <w:hideMark/>
          </w:tcPr>
          <w:p w14:paraId="041ACE7D" w14:textId="464CC2FE"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Determines whether sufficient demand exists to justify the investment </w:t>
            </w:r>
            <w:r>
              <w:rPr>
                <w:rFonts w:ascii="Times New Roman" w:hAnsi="Times New Roman" w:cs="Times New Roman"/>
              </w:rPr>
              <w:t>→</w:t>
            </w:r>
            <w:r>
              <w:rPr>
                <w:rFonts w:ascii="EYInterstate Light" w:hAnsi="EYInterstate Light"/>
              </w:rPr>
              <w:t xml:space="preserve"> weak demand may leave Axion with </w:t>
            </w:r>
            <w:r w:rsidR="00156E82">
              <w:rPr>
                <w:rFonts w:ascii="EYInterstate Light" w:hAnsi="EYInterstate Light"/>
              </w:rPr>
              <w:t>underutilized</w:t>
            </w:r>
            <w:r>
              <w:rPr>
                <w:rFonts w:ascii="EYInterstate Light" w:hAnsi="EYInterstate Light"/>
              </w:rPr>
              <w:t xml:space="preserve"> generation capacity.</w:t>
            </w:r>
          </w:p>
        </w:tc>
      </w:tr>
      <w:tr w:rsidR="00B26F03" w:rsidRPr="000C3197" w14:paraId="1184CC57" w14:textId="77777777" w:rsidTr="00156E82">
        <w:tc>
          <w:tcPr>
            <w:tcW w:w="0" w:type="auto"/>
            <w:hideMark/>
          </w:tcPr>
          <w:p w14:paraId="5401564B"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Commercial</w:t>
            </w:r>
          </w:p>
        </w:tc>
        <w:tc>
          <w:tcPr>
            <w:tcW w:w="3689" w:type="dxa"/>
            <w:hideMark/>
          </w:tcPr>
          <w:p w14:paraId="52585862"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Evaluate project NPV, IRR, payback period and funding requirements.</w:t>
            </w:r>
          </w:p>
        </w:tc>
        <w:tc>
          <w:tcPr>
            <w:tcW w:w="4782" w:type="dxa"/>
            <w:hideMark/>
          </w:tcPr>
          <w:p w14:paraId="224378FA" w14:textId="24933700"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Confirms whether shareholder value is created </w:t>
            </w:r>
            <w:r>
              <w:rPr>
                <w:rFonts w:ascii="Times New Roman" w:hAnsi="Times New Roman" w:cs="Times New Roman"/>
              </w:rPr>
              <w:t>→</w:t>
            </w:r>
            <w:r>
              <w:rPr>
                <w:rFonts w:ascii="EYInterstate Light" w:hAnsi="EYInterstate Light"/>
              </w:rPr>
              <w:t xml:space="preserve"> a negative NPV or inadequate IRR would indicate that returns do not justify the investment risk.</w:t>
            </w:r>
          </w:p>
        </w:tc>
      </w:tr>
      <w:tr w:rsidR="00B26F03" w:rsidRPr="000C3197" w14:paraId="5F943E30" w14:textId="77777777" w:rsidTr="00156E82">
        <w:tc>
          <w:tcPr>
            <w:tcW w:w="0" w:type="auto"/>
            <w:hideMark/>
          </w:tcPr>
          <w:p w14:paraId="2E9FDDF4"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Commercial</w:t>
            </w:r>
          </w:p>
        </w:tc>
        <w:tc>
          <w:tcPr>
            <w:tcW w:w="3689" w:type="dxa"/>
            <w:hideMark/>
          </w:tcPr>
          <w:p w14:paraId="4612A3E5"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available funding sources and impact on liquidity.</w:t>
            </w:r>
          </w:p>
        </w:tc>
        <w:tc>
          <w:tcPr>
            <w:tcW w:w="4782" w:type="dxa"/>
            <w:hideMark/>
          </w:tcPr>
          <w:p w14:paraId="54266241" w14:textId="02A45C7D"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Large renewable projects require substantial capital </w:t>
            </w:r>
            <w:r>
              <w:rPr>
                <w:rFonts w:ascii="Times New Roman" w:hAnsi="Times New Roman" w:cs="Times New Roman"/>
              </w:rPr>
              <w:t>→</w:t>
            </w:r>
            <w:r>
              <w:rPr>
                <w:rFonts w:ascii="EYInterstate Light" w:hAnsi="EYInterstate Light"/>
              </w:rPr>
              <w:t xml:space="preserve"> funding may strain Axion</w:t>
            </w:r>
            <w:r>
              <w:rPr>
                <w:rFonts w:ascii="EYInterstate Light" w:hAnsi="EYInterstate Light" w:cs="EYInterstate Light"/>
              </w:rPr>
              <w:t>’</w:t>
            </w:r>
            <w:r>
              <w:rPr>
                <w:rFonts w:ascii="EYInterstate Light" w:hAnsi="EYInterstate Light"/>
              </w:rPr>
              <w:t>s liquidity or restrict data-</w:t>
            </w:r>
            <w:r w:rsidR="00F60510">
              <w:rPr>
                <w:rFonts w:ascii="EYInterstate Light" w:hAnsi="EYInterstate Light"/>
              </w:rPr>
              <w:t>center</w:t>
            </w:r>
            <w:r>
              <w:rPr>
                <w:rFonts w:ascii="EYInterstate Light" w:hAnsi="EYInterstate Light"/>
              </w:rPr>
              <w:t xml:space="preserve"> expansion.</w:t>
            </w:r>
          </w:p>
        </w:tc>
      </w:tr>
      <w:tr w:rsidR="00B26F03" w:rsidRPr="000C3197" w14:paraId="77855F21" w14:textId="77777777" w:rsidTr="00156E82">
        <w:tc>
          <w:tcPr>
            <w:tcW w:w="0" w:type="auto"/>
            <w:hideMark/>
          </w:tcPr>
          <w:p w14:paraId="5522AAD3"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lastRenderedPageBreak/>
              <w:t>Commercial</w:t>
            </w:r>
          </w:p>
        </w:tc>
        <w:tc>
          <w:tcPr>
            <w:tcW w:w="3689" w:type="dxa"/>
            <w:hideMark/>
          </w:tcPr>
          <w:p w14:paraId="2E00565E"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expected future electricity prices.</w:t>
            </w:r>
          </w:p>
        </w:tc>
        <w:tc>
          <w:tcPr>
            <w:tcW w:w="4782" w:type="dxa"/>
            <w:hideMark/>
          </w:tcPr>
          <w:p w14:paraId="5DFE1556" w14:textId="15BB921D"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Determines potential savings compared with external electricity purchases </w:t>
            </w:r>
            <w:r>
              <w:rPr>
                <w:rFonts w:ascii="Times New Roman" w:hAnsi="Times New Roman" w:cs="Times New Roman"/>
              </w:rPr>
              <w:t>→</w:t>
            </w:r>
            <w:r>
              <w:rPr>
                <w:rFonts w:ascii="EYInterstate Light" w:hAnsi="EYInterstate Light"/>
              </w:rPr>
              <w:t xml:space="preserve"> lower</w:t>
            </w:r>
            <w:r w:rsidR="009577CD">
              <w:rPr>
                <w:rFonts w:ascii="EYInterstate Light" w:hAnsi="EYInterstate Light"/>
              </w:rPr>
              <w:t>/higher</w:t>
            </w:r>
            <w:r>
              <w:rPr>
                <w:rFonts w:ascii="EYInterstate Light" w:hAnsi="EYInterstate Light"/>
              </w:rPr>
              <w:t xml:space="preserve"> future tariffs may reduce</w:t>
            </w:r>
            <w:r w:rsidR="009577CD">
              <w:rPr>
                <w:rFonts w:ascii="EYInterstate Light" w:hAnsi="EYInterstate Light"/>
              </w:rPr>
              <w:t>/raise</w:t>
            </w:r>
            <w:r>
              <w:rPr>
                <w:rFonts w:ascii="EYInterstate Light" w:hAnsi="EYInterstate Light"/>
              </w:rPr>
              <w:t xml:space="preserve"> the value of owning the plant.</w:t>
            </w:r>
          </w:p>
        </w:tc>
      </w:tr>
      <w:tr w:rsidR="00B26F03" w:rsidRPr="000C3197" w14:paraId="7EFC5801" w14:textId="77777777" w:rsidTr="00156E82">
        <w:trPr>
          <w:trHeight w:val="557"/>
        </w:trPr>
        <w:tc>
          <w:tcPr>
            <w:tcW w:w="0" w:type="auto"/>
            <w:hideMark/>
          </w:tcPr>
          <w:p w14:paraId="529F5B7D"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Commercial</w:t>
            </w:r>
          </w:p>
        </w:tc>
        <w:tc>
          <w:tcPr>
            <w:tcW w:w="3689" w:type="dxa"/>
            <w:hideMark/>
          </w:tcPr>
          <w:p w14:paraId="4685B6D5"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Evaluate opportunities to monetise excess generation.</w:t>
            </w:r>
          </w:p>
        </w:tc>
        <w:tc>
          <w:tcPr>
            <w:tcW w:w="4782" w:type="dxa"/>
            <w:hideMark/>
          </w:tcPr>
          <w:p w14:paraId="12C3DCDA" w14:textId="5F85548D"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Additional revenue may improve project economics </w:t>
            </w:r>
            <w:r>
              <w:rPr>
                <w:rFonts w:ascii="Times New Roman" w:hAnsi="Times New Roman" w:cs="Times New Roman"/>
              </w:rPr>
              <w:t>→</w:t>
            </w:r>
            <w:r>
              <w:rPr>
                <w:rFonts w:ascii="EYInterstate Light" w:hAnsi="EYInterstate Light"/>
              </w:rPr>
              <w:t xml:space="preserve"> </w:t>
            </w:r>
            <w:r w:rsidR="005B2CA2">
              <w:rPr>
                <w:rFonts w:ascii="EYInterstate Light" w:hAnsi="EYInterstate Light"/>
              </w:rPr>
              <w:t xml:space="preserve">Hwr, </w:t>
            </w:r>
            <w:r>
              <w:rPr>
                <w:rFonts w:ascii="EYInterstate Light" w:hAnsi="EYInterstate Light"/>
              </w:rPr>
              <w:t>without customers or contractual rights, surplus electricity may generate no value.</w:t>
            </w:r>
          </w:p>
        </w:tc>
      </w:tr>
      <w:tr w:rsidR="00B26F03" w:rsidRPr="000C3197" w14:paraId="35AE38CD" w14:textId="77777777" w:rsidTr="00156E82">
        <w:tc>
          <w:tcPr>
            <w:tcW w:w="0" w:type="auto"/>
            <w:hideMark/>
          </w:tcPr>
          <w:p w14:paraId="31C92323"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0C55CA76"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expected generation output and resource availability (solar irradiation, wind conditions, etc.).</w:t>
            </w:r>
          </w:p>
        </w:tc>
        <w:tc>
          <w:tcPr>
            <w:tcW w:w="4782" w:type="dxa"/>
            <w:hideMark/>
          </w:tcPr>
          <w:p w14:paraId="5244D50D" w14:textId="6DAE39E3"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Determines achievable energy production </w:t>
            </w:r>
            <w:r>
              <w:rPr>
                <w:rFonts w:ascii="Times New Roman" w:hAnsi="Times New Roman" w:cs="Times New Roman"/>
              </w:rPr>
              <w:t>→</w:t>
            </w:r>
            <w:r>
              <w:rPr>
                <w:rFonts w:ascii="EYInterstate Light" w:hAnsi="EYInterstate Light"/>
              </w:rPr>
              <w:t xml:space="preserve"> lower resource availability reduces savings and increases grid purchases.</w:t>
            </w:r>
          </w:p>
        </w:tc>
      </w:tr>
      <w:tr w:rsidR="00B26F03" w:rsidRPr="000C3197" w14:paraId="641D828E" w14:textId="77777777" w:rsidTr="00156E82">
        <w:tc>
          <w:tcPr>
            <w:tcW w:w="0" w:type="auto"/>
            <w:hideMark/>
          </w:tcPr>
          <w:p w14:paraId="77C5EB95"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7EEBAE88"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Review engineering design and generation capacity.</w:t>
            </w:r>
          </w:p>
        </w:tc>
        <w:tc>
          <w:tcPr>
            <w:tcW w:w="4782" w:type="dxa"/>
            <w:hideMark/>
          </w:tcPr>
          <w:p w14:paraId="32939DE7" w14:textId="53B2845A"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Confirms the asset is appropriately sized for future demand </w:t>
            </w:r>
            <w:r>
              <w:rPr>
                <w:rFonts w:ascii="Times New Roman" w:hAnsi="Times New Roman" w:cs="Times New Roman"/>
              </w:rPr>
              <w:t>→</w:t>
            </w:r>
            <w:r>
              <w:rPr>
                <w:rFonts w:ascii="EYInterstate Light" w:hAnsi="EYInterstate Light"/>
              </w:rPr>
              <w:t xml:space="preserve"> oversizing wastes capital, while undersizing requires additional electricity purchases.</w:t>
            </w:r>
          </w:p>
        </w:tc>
      </w:tr>
      <w:tr w:rsidR="00B26F03" w:rsidRPr="000C3197" w14:paraId="038CABF1" w14:textId="77777777" w:rsidTr="00156E82">
        <w:tc>
          <w:tcPr>
            <w:tcW w:w="0" w:type="auto"/>
            <w:hideMark/>
          </w:tcPr>
          <w:p w14:paraId="5B26610B"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6A65CC91"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construction plans, timelines and contractor capability.</w:t>
            </w:r>
          </w:p>
        </w:tc>
        <w:tc>
          <w:tcPr>
            <w:tcW w:w="4782" w:type="dxa"/>
            <w:hideMark/>
          </w:tcPr>
          <w:p w14:paraId="5E65D441" w14:textId="623A1243"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Delays and cost overruns reduce returns </w:t>
            </w:r>
            <w:r>
              <w:rPr>
                <w:rFonts w:ascii="Times New Roman" w:hAnsi="Times New Roman" w:cs="Times New Roman"/>
              </w:rPr>
              <w:t>→</w:t>
            </w:r>
            <w:r>
              <w:rPr>
                <w:rFonts w:ascii="EYInterstate Light" w:hAnsi="EYInterstate Light"/>
              </w:rPr>
              <w:t xml:space="preserve"> savings begin later and additional CAPEX lowers the project</w:t>
            </w:r>
            <w:r>
              <w:rPr>
                <w:rFonts w:ascii="EYInterstate Light" w:hAnsi="EYInterstate Light" w:cs="EYInterstate Light"/>
              </w:rPr>
              <w:t>’</w:t>
            </w:r>
            <w:r>
              <w:rPr>
                <w:rFonts w:ascii="EYInterstate Light" w:hAnsi="EYInterstate Light"/>
              </w:rPr>
              <w:t>s NPV.</w:t>
            </w:r>
          </w:p>
        </w:tc>
      </w:tr>
      <w:tr w:rsidR="00B26F03" w:rsidRPr="000C3197" w14:paraId="5363F994" w14:textId="77777777" w:rsidTr="00156E82">
        <w:tc>
          <w:tcPr>
            <w:tcW w:w="0" w:type="auto"/>
            <w:hideMark/>
          </w:tcPr>
          <w:p w14:paraId="46ACE65C"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720E3EE5"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Evaluate O&amp;M requirements and lifecycle costs.</w:t>
            </w:r>
          </w:p>
        </w:tc>
        <w:tc>
          <w:tcPr>
            <w:tcW w:w="4782" w:type="dxa"/>
            <w:hideMark/>
          </w:tcPr>
          <w:p w14:paraId="278FD17A" w14:textId="3A4485D4"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Significant maintenance costs affect investment returns </w:t>
            </w:r>
            <w:r>
              <w:rPr>
                <w:rFonts w:ascii="Times New Roman" w:hAnsi="Times New Roman" w:cs="Times New Roman"/>
              </w:rPr>
              <w:t>→</w:t>
            </w:r>
            <w:r>
              <w:rPr>
                <w:rFonts w:ascii="EYInterstate Light" w:hAnsi="EYInterstate Light"/>
              </w:rPr>
              <w:t xml:space="preserve"> higher lifecycle cash outflows reduce NPV and may require earlier replacement spending.</w:t>
            </w:r>
          </w:p>
        </w:tc>
      </w:tr>
      <w:tr w:rsidR="00B26F03" w:rsidRPr="000C3197" w14:paraId="53CBE3E6" w14:textId="77777777" w:rsidTr="00156E82">
        <w:tc>
          <w:tcPr>
            <w:tcW w:w="0" w:type="auto"/>
            <w:hideMark/>
          </w:tcPr>
          <w:p w14:paraId="3D6A8ED0"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3BF5988E"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Assess asset performance, degradation and replacement requirements.</w:t>
            </w:r>
          </w:p>
        </w:tc>
        <w:tc>
          <w:tcPr>
            <w:tcW w:w="4782" w:type="dxa"/>
            <w:hideMark/>
          </w:tcPr>
          <w:p w14:paraId="57EA5501" w14:textId="4CA955B8"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Generation assets lose efficiency over time </w:t>
            </w:r>
            <w:r>
              <w:rPr>
                <w:rFonts w:ascii="Times New Roman" w:hAnsi="Times New Roman" w:cs="Times New Roman"/>
              </w:rPr>
              <w:t>→</w:t>
            </w:r>
            <w:r>
              <w:rPr>
                <w:rFonts w:ascii="EYInterstate Light" w:hAnsi="EYInterstate Light"/>
              </w:rPr>
              <w:t xml:space="preserve"> declining output reduces savings and may trigger replacement CAPEX.</w:t>
            </w:r>
          </w:p>
        </w:tc>
      </w:tr>
      <w:tr w:rsidR="00B26F03" w:rsidRPr="000C3197" w14:paraId="20815F70" w14:textId="77777777" w:rsidTr="00156E82">
        <w:tc>
          <w:tcPr>
            <w:tcW w:w="0" w:type="auto"/>
            <w:hideMark/>
          </w:tcPr>
          <w:p w14:paraId="4FF2D4E8"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Technical</w:t>
            </w:r>
          </w:p>
        </w:tc>
        <w:tc>
          <w:tcPr>
            <w:tcW w:w="3689" w:type="dxa"/>
            <w:hideMark/>
          </w:tcPr>
          <w:p w14:paraId="31DEA6C4" w14:textId="77777777" w:rsidR="00B26F03" w:rsidRPr="000C3197" w:rsidRDefault="00B26F03" w:rsidP="00B26F03">
            <w:pPr>
              <w:spacing w:after="200" w:line="276" w:lineRule="auto"/>
              <w:rPr>
                <w:rFonts w:ascii="EYInterstate Light" w:hAnsi="EYInterstate Light"/>
                <w:lang w:val="en-ZA"/>
              </w:rPr>
            </w:pPr>
            <w:r w:rsidRPr="000C3197">
              <w:rPr>
                <w:rFonts w:ascii="EYInterstate Light" w:hAnsi="EYInterstate Light"/>
                <w:lang w:val="en-ZA"/>
              </w:rPr>
              <w:t>Confirm grid connection requirements and potential curtailment exposure.</w:t>
            </w:r>
          </w:p>
        </w:tc>
        <w:tc>
          <w:tcPr>
            <w:tcW w:w="4782" w:type="dxa"/>
            <w:hideMark/>
          </w:tcPr>
          <w:p w14:paraId="45B088EA" w14:textId="74C92B20" w:rsidR="00B26F03" w:rsidRPr="005B7E1F" w:rsidRDefault="005B7E1F" w:rsidP="005B7E1F">
            <w:pPr>
              <w:rPr>
                <w:rFonts w:ascii="EYInterstate Light" w:hAnsi="EYInterstate Light"/>
                <w:kern w:val="2"/>
                <w:szCs w:val="18"/>
                <w:lang w:val="en-ZA" w:eastAsia="en-ZA"/>
                <w14:ligatures w14:val="standardContextual"/>
              </w:rPr>
            </w:pPr>
            <w:r>
              <w:rPr>
                <w:rFonts w:ascii="EYInterstate Light" w:hAnsi="EYInterstate Light"/>
              </w:rPr>
              <w:t xml:space="preserve">Connectivity constraints may reduce realised benefits </w:t>
            </w:r>
            <w:r>
              <w:rPr>
                <w:rFonts w:ascii="Times New Roman" w:hAnsi="Times New Roman" w:cs="Times New Roman"/>
              </w:rPr>
              <w:t>→</w:t>
            </w:r>
            <w:r>
              <w:rPr>
                <w:rFonts w:ascii="EYInterstate Light" w:hAnsi="EYInterstate Light"/>
              </w:rPr>
              <w:t xml:space="preserve"> curtailment or delayed grid access can lower usable output and postpone savings.</w:t>
            </w:r>
          </w:p>
        </w:tc>
      </w:tr>
    </w:tbl>
    <w:p w14:paraId="41E8EF87" w14:textId="4F28103F" w:rsidR="00B26F03" w:rsidRDefault="00B26F03" w:rsidP="00B26F03">
      <w:pPr>
        <w:pStyle w:val="Heading2"/>
        <w:rPr>
          <w:rFonts w:ascii="EYInterstate Light" w:hAnsi="EYInterstate Light"/>
        </w:rPr>
      </w:pPr>
      <w:bookmarkStart w:id="23" w:name="_Toc240901182"/>
      <w:bookmarkStart w:id="24" w:name="_Toc240911153"/>
      <w:r w:rsidRPr="000C3197">
        <w:rPr>
          <w:rFonts w:ascii="EYInterstate Light" w:hAnsi="EYInterstate Light"/>
        </w:rPr>
        <w:t>Financing Terms and debt service capacity</w:t>
      </w:r>
      <w:bookmarkEnd w:id="23"/>
      <w:bookmarkEnd w:id="24"/>
      <w:r w:rsidRPr="000C3197">
        <w:rPr>
          <w:rFonts w:ascii="EYInterstate Light" w:hAnsi="EYInterstate Light"/>
        </w:rPr>
        <w:t xml:space="preserve"> </w:t>
      </w:r>
    </w:p>
    <w:p w14:paraId="7F3667F1" w14:textId="10A8826D" w:rsidR="003850E6" w:rsidRDefault="003850E6" w:rsidP="003850E6">
      <w:pPr>
        <w:rPr>
          <w:lang w:val="en-ZA"/>
        </w:rPr>
      </w:pPr>
      <w:r w:rsidRPr="003850E6">
        <w:rPr>
          <w:lang w:val="en-ZA"/>
        </w:rPr>
        <w:t>There is generally no direct equivalent to debt-service capacity for equity, as equity does not require mandatory repayments in the same way as debt. Equity is therefore more flexible and does not expose the company to default risk arising from fixed payment obligations.</w:t>
      </w:r>
      <w:r w:rsidR="009F6DD1">
        <w:rPr>
          <w:lang w:val="en-ZA"/>
        </w:rPr>
        <w:t xml:space="preserve"> </w:t>
      </w:r>
      <w:r w:rsidRPr="003850E6">
        <w:rPr>
          <w:lang w:val="en-ZA"/>
        </w:rPr>
        <w:t>However, where shareholders have an established expectation of dividends or where the company has a history of regular dividend distributions, management should assess the impact of the investment on future distributable cash flows and dividend-paying capacity. In this respect, the assessment becomes similar to debt-service capacity, although the focus is on dividend sustainability rather than contractual repayments</w:t>
      </w:r>
      <w:r w:rsidR="009F6DD1">
        <w:rPr>
          <w:lang w:val="en-ZA"/>
        </w:rPr>
        <w:t xml:space="preserve">. </w:t>
      </w:r>
      <w:r w:rsidRPr="003850E6">
        <w:rPr>
          <w:lang w:val="en-ZA"/>
        </w:rPr>
        <w:t>The framework already addresses many equity-related considerations indirectly through the NPV analysis. A positive NPV indicates that the project is expected to create shareholder value and generate returns in excess of the required return on capital.</w:t>
      </w:r>
    </w:p>
    <w:p w14:paraId="1FF77BAA" w14:textId="7301AF97" w:rsidR="009F6DD1" w:rsidRPr="009F6DD1" w:rsidRDefault="009F6DD1" w:rsidP="009F6DD1">
      <w:pPr>
        <w:rPr>
          <w:i/>
          <w:iCs/>
          <w:color w:val="FF0000"/>
          <w:lang w:val="en-ZA"/>
        </w:rPr>
      </w:pPr>
      <w:r w:rsidRPr="009F6DD1">
        <w:rPr>
          <w:lang w:val="en-ZA"/>
        </w:rPr>
        <w:t>Additional equity-focused questions include</w:t>
      </w:r>
      <w:r>
        <w:rPr>
          <w:lang w:val="en-ZA"/>
        </w:rPr>
        <w:t xml:space="preserve"> </w:t>
      </w:r>
      <w:r w:rsidRPr="009F6DD1">
        <w:rPr>
          <w:lang w:val="en-ZA"/>
        </w:rPr>
        <w:sym w:font="Wingdings" w:char="F0E0"/>
      </w:r>
      <w:r>
        <w:rPr>
          <w:lang w:val="en-ZA"/>
        </w:rPr>
        <w:t xml:space="preserve"> </w:t>
      </w:r>
      <w:r w:rsidRPr="009F6DD1">
        <w:rPr>
          <w:i/>
          <w:iCs/>
          <w:color w:val="FF0000"/>
          <w:lang w:val="en-ZA"/>
        </w:rPr>
        <w:t xml:space="preserve">something the current strict framework is missing </w:t>
      </w:r>
    </w:p>
    <w:p w14:paraId="5A712A16" w14:textId="77777777" w:rsidR="008D0370" w:rsidRDefault="009F6DD1" w:rsidP="007C37CF">
      <w:pPr>
        <w:numPr>
          <w:ilvl w:val="0"/>
          <w:numId w:val="29"/>
        </w:numPr>
        <w:spacing w:after="0" w:line="240" w:lineRule="auto"/>
        <w:ind w:left="714" w:hanging="357"/>
        <w:rPr>
          <w:lang w:val="en-ZA"/>
        </w:rPr>
      </w:pPr>
      <w:r w:rsidRPr="009F6DD1">
        <w:rPr>
          <w:lang w:val="en-ZA"/>
        </w:rPr>
        <w:t>Whether existing shareholders have the financial capacity and willingness to contribute additional equity capital.</w:t>
      </w:r>
    </w:p>
    <w:p w14:paraId="367BBE93" w14:textId="1C2BE15B" w:rsidR="009F6DD1" w:rsidRPr="008D0370" w:rsidRDefault="009F6DD1" w:rsidP="007C37CF">
      <w:pPr>
        <w:numPr>
          <w:ilvl w:val="0"/>
          <w:numId w:val="29"/>
        </w:numPr>
        <w:spacing w:after="0" w:line="240" w:lineRule="auto"/>
        <w:ind w:left="714" w:hanging="357"/>
        <w:rPr>
          <w:lang w:val="en-ZA"/>
        </w:rPr>
      </w:pPr>
      <w:r w:rsidRPr="008D0370">
        <w:rPr>
          <w:lang w:val="en-ZA"/>
        </w:rPr>
        <w:t>Whether external equity funding or a strategic investor will be required.</w:t>
      </w:r>
    </w:p>
    <w:p w14:paraId="444AD6C2" w14:textId="77777777" w:rsidR="009F6DD1" w:rsidRPr="009F6DD1" w:rsidRDefault="009F6DD1" w:rsidP="007C37CF">
      <w:pPr>
        <w:numPr>
          <w:ilvl w:val="0"/>
          <w:numId w:val="29"/>
        </w:numPr>
        <w:spacing w:after="0" w:line="240" w:lineRule="auto"/>
        <w:ind w:left="714" w:hanging="357"/>
        <w:rPr>
          <w:lang w:val="en-ZA"/>
        </w:rPr>
      </w:pPr>
      <w:r w:rsidRPr="009F6DD1">
        <w:rPr>
          <w:lang w:val="en-ZA"/>
        </w:rPr>
        <w:t>The extent of any shareholder dilution arising from a new equity issue.</w:t>
      </w:r>
    </w:p>
    <w:p w14:paraId="061DA3A7" w14:textId="77777777" w:rsidR="009F6DD1" w:rsidRPr="009F6DD1" w:rsidRDefault="009F6DD1" w:rsidP="007C37CF">
      <w:pPr>
        <w:numPr>
          <w:ilvl w:val="0"/>
          <w:numId w:val="29"/>
        </w:numPr>
        <w:spacing w:after="0" w:line="240" w:lineRule="auto"/>
        <w:ind w:left="714" w:hanging="357"/>
        <w:rPr>
          <w:lang w:val="en-ZA"/>
        </w:rPr>
      </w:pPr>
      <w:r w:rsidRPr="009F6DD1">
        <w:rPr>
          <w:lang w:val="en-ZA"/>
        </w:rPr>
        <w:t>Whether the expected equity returns adequately compensate shareholders for the additional construction, operating and regulatory risks assumed under the direct investment option.</w:t>
      </w:r>
    </w:p>
    <w:p w14:paraId="5B96FE93" w14:textId="3A947D7B" w:rsidR="003850E6" w:rsidRDefault="009F6DD1" w:rsidP="007C37CF">
      <w:pPr>
        <w:numPr>
          <w:ilvl w:val="0"/>
          <w:numId w:val="29"/>
        </w:numPr>
        <w:spacing w:after="0" w:line="240" w:lineRule="auto"/>
        <w:ind w:left="714" w:hanging="357"/>
        <w:rPr>
          <w:lang w:val="en-ZA"/>
        </w:rPr>
      </w:pPr>
      <w:r w:rsidRPr="009F6DD1">
        <w:rPr>
          <w:lang w:val="en-ZA"/>
        </w:rPr>
        <w:t>The impact of the investment on future dividend-paying capacity and financial flexibility.</w:t>
      </w:r>
    </w:p>
    <w:p w14:paraId="4738CAE3" w14:textId="77777777" w:rsidR="007C37CF" w:rsidRPr="009F6DD1" w:rsidRDefault="007C37CF" w:rsidP="007C37CF">
      <w:pPr>
        <w:spacing w:after="0" w:line="240" w:lineRule="auto"/>
        <w:ind w:left="714"/>
        <w:rPr>
          <w:lang w:val="en-ZA"/>
        </w:rPr>
      </w:pPr>
    </w:p>
    <w:p w14:paraId="2F51F9A0" w14:textId="72F99E1D" w:rsidR="005B6ACF" w:rsidRPr="005B3DD2" w:rsidRDefault="00B26F03" w:rsidP="005B6ACF">
      <w:pPr>
        <w:shd w:val="clear" w:color="auto" w:fill="DBE5F1" w:themeFill="accent1" w:themeFillTint="33"/>
        <w:rPr>
          <w:b/>
          <w:bCs/>
        </w:rPr>
      </w:pPr>
      <w:bookmarkStart w:id="25" w:name="_Toc240901183"/>
      <w:r w:rsidRPr="005B3DD2">
        <w:rPr>
          <w:b/>
          <w:bCs/>
        </w:rPr>
        <w:t>PPA – Financing terms</w:t>
      </w:r>
      <w:bookmarkEnd w:id="25"/>
      <w:r w:rsidRPr="005B3DD2">
        <w:rPr>
          <w:b/>
          <w:bCs/>
        </w:rPr>
        <w:t xml:space="preserve"> </w:t>
      </w:r>
    </w:p>
    <w:tbl>
      <w:tblPr>
        <w:tblStyle w:val="TableGrid"/>
        <w:tblW w:w="0" w:type="auto"/>
        <w:tblLook w:val="04A0" w:firstRow="1" w:lastRow="0" w:firstColumn="1" w:lastColumn="0" w:noHBand="0" w:noVBand="1"/>
      </w:tblPr>
      <w:tblGrid>
        <w:gridCol w:w="2719"/>
        <w:gridCol w:w="5660"/>
      </w:tblGrid>
      <w:tr w:rsidR="00B26F03" w:rsidRPr="000C3197" w14:paraId="3A989EA8" w14:textId="77777777" w:rsidTr="00F8463C">
        <w:tc>
          <w:tcPr>
            <w:tcW w:w="0" w:type="auto"/>
            <w:shd w:val="clear" w:color="auto" w:fill="DBE5F1" w:themeFill="accent1" w:themeFillTint="33"/>
            <w:hideMark/>
          </w:tcPr>
          <w:p w14:paraId="1B19B374" w14:textId="70598E1D" w:rsidR="00B26F03" w:rsidRPr="000C3197" w:rsidRDefault="00B26F03" w:rsidP="00B26F03">
            <w:pPr>
              <w:spacing w:after="200" w:line="276" w:lineRule="auto"/>
              <w:rPr>
                <w:rFonts w:ascii="EYInterstate Light" w:hAnsi="EYInterstate Light"/>
                <w:b/>
                <w:bCs/>
                <w:lang w:val="en-ZA"/>
              </w:rPr>
            </w:pPr>
            <w:r w:rsidRPr="000C3197">
              <w:rPr>
                <w:rFonts w:ascii="EYInterstate Light" w:hAnsi="EYInterstate Light"/>
                <w:b/>
                <w:bCs/>
                <w:lang w:val="en-ZA"/>
              </w:rPr>
              <w:t>Financing Term Consideration</w:t>
            </w:r>
          </w:p>
        </w:tc>
        <w:tc>
          <w:tcPr>
            <w:tcW w:w="0" w:type="auto"/>
            <w:shd w:val="clear" w:color="auto" w:fill="DBE5F1" w:themeFill="accent1" w:themeFillTint="33"/>
            <w:hideMark/>
          </w:tcPr>
          <w:p w14:paraId="440623CF" w14:textId="77777777" w:rsidR="00B26F03" w:rsidRPr="000C3197" w:rsidRDefault="00B26F03" w:rsidP="00B26F03">
            <w:pPr>
              <w:spacing w:after="200" w:line="276" w:lineRule="auto"/>
              <w:rPr>
                <w:rFonts w:ascii="EYInterstate Light" w:hAnsi="EYInterstate Light"/>
                <w:b/>
                <w:bCs/>
                <w:lang w:val="en-ZA"/>
              </w:rPr>
            </w:pPr>
            <w:r w:rsidRPr="000C3197">
              <w:rPr>
                <w:rFonts w:ascii="EYInterstate Light" w:hAnsi="EYInterstate Light"/>
                <w:b/>
                <w:bCs/>
                <w:lang w:val="en-ZA"/>
              </w:rPr>
              <w:t xml:space="preserve">What Axion should </w:t>
            </w:r>
            <w:commentRangeStart w:id="26"/>
            <w:r w:rsidRPr="000C3197">
              <w:rPr>
                <w:rFonts w:ascii="EYInterstate Light" w:hAnsi="EYInterstate Light"/>
                <w:b/>
                <w:bCs/>
                <w:lang w:val="en-ZA"/>
              </w:rPr>
              <w:t>assess</w:t>
            </w:r>
            <w:commentRangeEnd w:id="26"/>
            <w:r w:rsidR="00E61437" w:rsidRPr="000C3197">
              <w:rPr>
                <w:rStyle w:val="CommentReference"/>
                <w:rFonts w:ascii="EYInterstate Light" w:hAnsi="EYInterstate Light"/>
                <w:b/>
                <w:bCs/>
                <w:sz w:val="18"/>
                <w:szCs w:val="22"/>
                <w:lang w:val="en-ZA"/>
              </w:rPr>
              <w:commentReference w:id="26"/>
            </w:r>
          </w:p>
        </w:tc>
      </w:tr>
      <w:tr w:rsidR="00B26F03" w:rsidRPr="000C3197" w14:paraId="4DE6011D" w14:textId="77777777" w:rsidTr="00B26F03">
        <w:tc>
          <w:tcPr>
            <w:tcW w:w="0" w:type="auto"/>
            <w:hideMark/>
          </w:tcPr>
          <w:p w14:paraId="0C0B6070"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PPA tariff structure</w:t>
            </w:r>
          </w:p>
        </w:tc>
        <w:tc>
          <w:tcPr>
            <w:tcW w:w="0" w:type="auto"/>
            <w:hideMark/>
          </w:tcPr>
          <w:p w14:paraId="2B7F4E27"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Fixed price vs escalating tariff.</w:t>
            </w:r>
          </w:p>
        </w:tc>
      </w:tr>
      <w:tr w:rsidR="00B26F03" w:rsidRPr="000C3197" w14:paraId="142620FD" w14:textId="77777777" w:rsidTr="00B26F03">
        <w:tc>
          <w:tcPr>
            <w:tcW w:w="0" w:type="auto"/>
            <w:hideMark/>
          </w:tcPr>
          <w:p w14:paraId="0BC5924D"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Contract term</w:t>
            </w:r>
          </w:p>
        </w:tc>
        <w:tc>
          <w:tcPr>
            <w:tcW w:w="0" w:type="auto"/>
            <w:hideMark/>
          </w:tcPr>
          <w:p w14:paraId="358A4281"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Whether the contract term aligns with expected customer demand.</w:t>
            </w:r>
          </w:p>
        </w:tc>
      </w:tr>
      <w:tr w:rsidR="00B26F03" w:rsidRPr="000C3197" w14:paraId="3360623B" w14:textId="77777777" w:rsidTr="00B26F03">
        <w:tc>
          <w:tcPr>
            <w:tcW w:w="0" w:type="auto"/>
            <w:hideMark/>
          </w:tcPr>
          <w:p w14:paraId="15CC4063"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Take-or-pay provisions</w:t>
            </w:r>
          </w:p>
        </w:tc>
        <w:tc>
          <w:tcPr>
            <w:tcW w:w="0" w:type="auto"/>
            <w:hideMark/>
          </w:tcPr>
          <w:p w14:paraId="57CECB76"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Whether Axion must pay regardless of actual consumption.</w:t>
            </w:r>
          </w:p>
        </w:tc>
      </w:tr>
      <w:tr w:rsidR="00B26F03" w:rsidRPr="000C3197" w14:paraId="34C9F1EA" w14:textId="77777777" w:rsidTr="00B26F03">
        <w:tc>
          <w:tcPr>
            <w:tcW w:w="0" w:type="auto"/>
            <w:hideMark/>
          </w:tcPr>
          <w:p w14:paraId="13A54EA6"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Indexation/escalation</w:t>
            </w:r>
          </w:p>
        </w:tc>
        <w:tc>
          <w:tcPr>
            <w:tcW w:w="0" w:type="auto"/>
            <w:hideMark/>
          </w:tcPr>
          <w:p w14:paraId="47C6E848"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Inflation-linked increases and future affordability.</w:t>
            </w:r>
          </w:p>
        </w:tc>
      </w:tr>
      <w:tr w:rsidR="00B26F03" w:rsidRPr="000C3197" w14:paraId="1A37CF9A" w14:textId="77777777" w:rsidTr="00B26F03">
        <w:tc>
          <w:tcPr>
            <w:tcW w:w="0" w:type="auto"/>
            <w:hideMark/>
          </w:tcPr>
          <w:p w14:paraId="42527D18"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Security requirements</w:t>
            </w:r>
          </w:p>
        </w:tc>
        <w:tc>
          <w:tcPr>
            <w:tcW w:w="0" w:type="auto"/>
            <w:hideMark/>
          </w:tcPr>
          <w:p w14:paraId="7195C873"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Deposits, guarantees or credit support required by the supplier.</w:t>
            </w:r>
          </w:p>
        </w:tc>
      </w:tr>
      <w:tr w:rsidR="00B26F03" w:rsidRPr="000C3197" w14:paraId="1C72FA3E" w14:textId="77777777" w:rsidTr="00B26F03">
        <w:tc>
          <w:tcPr>
            <w:tcW w:w="0" w:type="auto"/>
            <w:hideMark/>
          </w:tcPr>
          <w:p w14:paraId="6A24091B"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Termination clauses</w:t>
            </w:r>
          </w:p>
        </w:tc>
        <w:tc>
          <w:tcPr>
            <w:tcW w:w="0" w:type="auto"/>
            <w:hideMark/>
          </w:tcPr>
          <w:p w14:paraId="037E3990" w14:textId="77777777" w:rsidR="00B26F03" w:rsidRPr="000C3197" w:rsidRDefault="00B26F03" w:rsidP="00B10D2A">
            <w:pPr>
              <w:spacing w:after="200"/>
              <w:rPr>
                <w:rFonts w:ascii="EYInterstate Light" w:hAnsi="EYInterstate Light"/>
                <w:lang w:val="en-ZA"/>
              </w:rPr>
            </w:pPr>
            <w:r w:rsidRPr="000C3197">
              <w:rPr>
                <w:rFonts w:ascii="EYInterstate Light" w:hAnsi="EYInterstate Light"/>
                <w:lang w:val="en-ZA"/>
              </w:rPr>
              <w:t>Cost of exiting the arrangement if demand changes.</w:t>
            </w:r>
          </w:p>
        </w:tc>
      </w:tr>
    </w:tbl>
    <w:p w14:paraId="3AC94C78" w14:textId="77777777" w:rsidR="005B3DD2" w:rsidRPr="005B3DD2" w:rsidRDefault="005B3DD2" w:rsidP="005B3DD2">
      <w:pPr>
        <w:rPr>
          <w:b/>
          <w:bCs/>
        </w:rPr>
      </w:pPr>
      <w:bookmarkStart w:id="27" w:name="_Toc240901184"/>
    </w:p>
    <w:p w14:paraId="47F19775" w14:textId="36395696" w:rsidR="00204BE4" w:rsidRPr="005B3DD2" w:rsidRDefault="00B26F03" w:rsidP="005B6ACF">
      <w:pPr>
        <w:shd w:val="clear" w:color="auto" w:fill="DBE5F1" w:themeFill="accent1" w:themeFillTint="33"/>
        <w:rPr>
          <w:b/>
          <w:bCs/>
        </w:rPr>
      </w:pPr>
      <w:r w:rsidRPr="005B3DD2">
        <w:rPr>
          <w:b/>
          <w:bCs/>
        </w:rPr>
        <w:lastRenderedPageBreak/>
        <w:t>PPA – Debt service capacity</w:t>
      </w:r>
      <w:bookmarkEnd w:id="27"/>
      <w:r w:rsidRPr="005B3DD2">
        <w:rPr>
          <w:b/>
          <w:bCs/>
        </w:rPr>
        <w:t xml:space="preserve"> </w:t>
      </w:r>
    </w:p>
    <w:tbl>
      <w:tblPr>
        <w:tblStyle w:val="TableGrid"/>
        <w:tblW w:w="0" w:type="auto"/>
        <w:tblLook w:val="04A0" w:firstRow="1" w:lastRow="0" w:firstColumn="1" w:lastColumn="0" w:noHBand="0" w:noVBand="1"/>
      </w:tblPr>
      <w:tblGrid>
        <w:gridCol w:w="5338"/>
        <w:gridCol w:w="4401"/>
      </w:tblGrid>
      <w:tr w:rsidR="00B26F03" w:rsidRPr="000C3197" w14:paraId="44485F3E" w14:textId="77777777" w:rsidTr="00F8463C">
        <w:tc>
          <w:tcPr>
            <w:tcW w:w="0" w:type="auto"/>
            <w:shd w:val="clear" w:color="auto" w:fill="DBE5F1" w:themeFill="accent1" w:themeFillTint="33"/>
            <w:hideMark/>
          </w:tcPr>
          <w:p w14:paraId="6D0E9CA1" w14:textId="77777777" w:rsidR="00B26F03" w:rsidRPr="000C3197" w:rsidRDefault="00B26F03" w:rsidP="00B26F03">
            <w:pPr>
              <w:rPr>
                <w:rFonts w:ascii="EYInterstate Light" w:hAnsi="EYInterstate Light"/>
                <w:b/>
                <w:bCs/>
                <w:lang w:val="en-ZA"/>
              </w:rPr>
            </w:pPr>
            <w:r w:rsidRPr="000C3197">
              <w:rPr>
                <w:rFonts w:ascii="EYInterstate Light" w:hAnsi="EYInterstate Light"/>
                <w:b/>
                <w:bCs/>
                <w:lang w:val="en-ZA"/>
              </w:rPr>
              <w:t>Question</w:t>
            </w:r>
          </w:p>
        </w:tc>
        <w:tc>
          <w:tcPr>
            <w:tcW w:w="0" w:type="auto"/>
            <w:shd w:val="clear" w:color="auto" w:fill="DBE5F1" w:themeFill="accent1" w:themeFillTint="33"/>
            <w:hideMark/>
          </w:tcPr>
          <w:p w14:paraId="649BB3AA" w14:textId="77777777" w:rsidR="00B26F03" w:rsidRPr="000C3197" w:rsidRDefault="00B26F03" w:rsidP="00B26F03">
            <w:pPr>
              <w:rPr>
                <w:rFonts w:ascii="EYInterstate Light" w:hAnsi="EYInterstate Light"/>
                <w:b/>
                <w:bCs/>
                <w:lang w:val="en-ZA"/>
              </w:rPr>
            </w:pPr>
            <w:r w:rsidRPr="000C3197">
              <w:rPr>
                <w:rFonts w:ascii="EYInterstate Light" w:hAnsi="EYInterstate Light"/>
                <w:b/>
                <w:bCs/>
                <w:lang w:val="en-ZA"/>
              </w:rPr>
              <w:t>Why it matters</w:t>
            </w:r>
          </w:p>
        </w:tc>
      </w:tr>
      <w:tr w:rsidR="00B26F03" w:rsidRPr="000C3197" w14:paraId="56F4F529" w14:textId="77777777" w:rsidTr="00B26F03">
        <w:tc>
          <w:tcPr>
            <w:tcW w:w="0" w:type="auto"/>
            <w:hideMark/>
          </w:tcPr>
          <w:p w14:paraId="277AA93D"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Can operating cash flows comfortably support future PPA payments?</w:t>
            </w:r>
          </w:p>
        </w:tc>
        <w:tc>
          <w:tcPr>
            <w:tcW w:w="0" w:type="auto"/>
            <w:hideMark/>
          </w:tcPr>
          <w:p w14:paraId="27BB493A"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PPA commitments become a fixed operating cost.</w:t>
            </w:r>
          </w:p>
        </w:tc>
      </w:tr>
      <w:tr w:rsidR="00B26F03" w:rsidRPr="000C3197" w14:paraId="6D03BAC3" w14:textId="77777777" w:rsidTr="00B26F03">
        <w:tc>
          <w:tcPr>
            <w:tcW w:w="0" w:type="auto"/>
            <w:hideMark/>
          </w:tcPr>
          <w:p w14:paraId="0E6DFD7D"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Can Axion absorb take-or-pay costs if utilisation falls below forecast?</w:t>
            </w:r>
          </w:p>
        </w:tc>
        <w:tc>
          <w:tcPr>
            <w:tcW w:w="0" w:type="auto"/>
            <w:hideMark/>
          </w:tcPr>
          <w:p w14:paraId="2CA264DA"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Excess contracted volumes may still need to be paid for.</w:t>
            </w:r>
          </w:p>
        </w:tc>
      </w:tr>
      <w:tr w:rsidR="00B26F03" w:rsidRPr="000C3197" w14:paraId="12D1AE9A" w14:textId="77777777" w:rsidTr="00B26F03">
        <w:tc>
          <w:tcPr>
            <w:tcW w:w="0" w:type="auto"/>
            <w:hideMark/>
          </w:tcPr>
          <w:p w14:paraId="4320B430"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Can Axion absorb tariff escalations and wheeling charge increases?</w:t>
            </w:r>
          </w:p>
        </w:tc>
        <w:tc>
          <w:tcPr>
            <w:tcW w:w="0" w:type="auto"/>
            <w:hideMark/>
          </w:tcPr>
          <w:p w14:paraId="58AD7E43" w14:textId="77777777" w:rsidR="00B26F03" w:rsidRPr="000C3197" w:rsidRDefault="00B26F03" w:rsidP="00B26F03">
            <w:pPr>
              <w:rPr>
                <w:rFonts w:ascii="EYInterstate Light" w:hAnsi="EYInterstate Light"/>
                <w:lang w:val="en-ZA"/>
              </w:rPr>
            </w:pPr>
            <w:r w:rsidRPr="000C3197">
              <w:rPr>
                <w:rFonts w:ascii="EYInterstate Light" w:hAnsi="EYInterstate Light"/>
                <w:lang w:val="en-ZA"/>
              </w:rPr>
              <w:t>Future electricity costs may exceed forecast.</w:t>
            </w:r>
          </w:p>
        </w:tc>
      </w:tr>
    </w:tbl>
    <w:p w14:paraId="04BA2A1C" w14:textId="77777777" w:rsidR="005B3DD2" w:rsidRDefault="005B3DD2" w:rsidP="005B3DD2">
      <w:pPr>
        <w:rPr>
          <w:b/>
          <w:bCs/>
        </w:rPr>
      </w:pPr>
    </w:p>
    <w:p w14:paraId="34AACB33" w14:textId="49E242EC" w:rsidR="007C37CF" w:rsidRPr="007C37CF" w:rsidRDefault="00B26F03" w:rsidP="007C37CF">
      <w:pPr>
        <w:shd w:val="clear" w:color="auto" w:fill="DBE5F1" w:themeFill="accent1" w:themeFillTint="33"/>
        <w:rPr>
          <w:b/>
          <w:bCs/>
          <w:shd w:val="clear" w:color="auto" w:fill="DBE5F1" w:themeFill="accent1" w:themeFillTint="33"/>
        </w:rPr>
      </w:pPr>
      <w:r w:rsidRPr="005B3DD2">
        <w:rPr>
          <w:b/>
          <w:bCs/>
        </w:rPr>
        <w:t xml:space="preserve"> </w:t>
      </w:r>
      <w:bookmarkStart w:id="28" w:name="_Toc240901185"/>
      <w:r w:rsidR="00F8463C" w:rsidRPr="007C37CF">
        <w:rPr>
          <w:b/>
          <w:bCs/>
          <w:shd w:val="clear" w:color="auto" w:fill="DBE5F1" w:themeFill="accent1" w:themeFillTint="33"/>
        </w:rPr>
        <w:t>Direct Investment – Financing terms</w:t>
      </w:r>
      <w:bookmarkEnd w:id="28"/>
    </w:p>
    <w:tbl>
      <w:tblPr>
        <w:tblStyle w:val="TableGrid"/>
        <w:tblW w:w="0" w:type="auto"/>
        <w:tblLook w:val="04A0" w:firstRow="1" w:lastRow="0" w:firstColumn="1" w:lastColumn="0" w:noHBand="0" w:noVBand="1"/>
      </w:tblPr>
      <w:tblGrid>
        <w:gridCol w:w="3163"/>
        <w:gridCol w:w="5370"/>
      </w:tblGrid>
      <w:tr w:rsidR="00C65149" w:rsidRPr="000C3197" w14:paraId="4D3B6981" w14:textId="77777777" w:rsidTr="00C65149">
        <w:tc>
          <w:tcPr>
            <w:tcW w:w="0" w:type="auto"/>
            <w:shd w:val="clear" w:color="auto" w:fill="DBE5F1" w:themeFill="accent1" w:themeFillTint="33"/>
            <w:hideMark/>
          </w:tcPr>
          <w:p w14:paraId="744E6F3F" w14:textId="77777777" w:rsidR="00C65149" w:rsidRPr="000C3197" w:rsidRDefault="00C65149" w:rsidP="00C65149">
            <w:pPr>
              <w:rPr>
                <w:rFonts w:ascii="EYInterstate Light" w:hAnsi="EYInterstate Light"/>
                <w:b/>
                <w:bCs/>
                <w:lang w:val="en-ZA"/>
              </w:rPr>
            </w:pPr>
            <w:r w:rsidRPr="000C3197">
              <w:rPr>
                <w:rFonts w:ascii="EYInterstate Light" w:hAnsi="EYInterstate Light"/>
                <w:b/>
                <w:bCs/>
                <w:lang w:val="en-ZA"/>
              </w:rPr>
              <w:t>Consideration</w:t>
            </w:r>
          </w:p>
        </w:tc>
        <w:tc>
          <w:tcPr>
            <w:tcW w:w="0" w:type="auto"/>
            <w:shd w:val="clear" w:color="auto" w:fill="DBE5F1" w:themeFill="accent1" w:themeFillTint="33"/>
            <w:hideMark/>
          </w:tcPr>
          <w:p w14:paraId="000EA778" w14:textId="77777777" w:rsidR="00C65149" w:rsidRPr="000C3197" w:rsidRDefault="00C65149" w:rsidP="00C65149">
            <w:pPr>
              <w:rPr>
                <w:rFonts w:ascii="EYInterstate Light" w:hAnsi="EYInterstate Light"/>
                <w:b/>
                <w:bCs/>
                <w:lang w:val="en-ZA"/>
              </w:rPr>
            </w:pPr>
            <w:r w:rsidRPr="000C3197">
              <w:rPr>
                <w:rFonts w:ascii="EYInterstate Light" w:hAnsi="EYInterstate Light"/>
                <w:b/>
                <w:bCs/>
                <w:lang w:val="en-ZA"/>
              </w:rPr>
              <w:t>What Axion should assess</w:t>
            </w:r>
          </w:p>
        </w:tc>
      </w:tr>
      <w:tr w:rsidR="00C65149" w:rsidRPr="000C3197" w14:paraId="74FDC042" w14:textId="77777777" w:rsidTr="00C65149">
        <w:tc>
          <w:tcPr>
            <w:tcW w:w="0" w:type="auto"/>
            <w:hideMark/>
          </w:tcPr>
          <w:p w14:paraId="7B4B5B91"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Debt versus equity funding</w:t>
            </w:r>
          </w:p>
        </w:tc>
        <w:tc>
          <w:tcPr>
            <w:tcW w:w="0" w:type="auto"/>
            <w:hideMark/>
          </w:tcPr>
          <w:p w14:paraId="1504D220"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Determine the most appropriate funding mix.</w:t>
            </w:r>
          </w:p>
        </w:tc>
      </w:tr>
      <w:tr w:rsidR="00C65149" w:rsidRPr="000C3197" w14:paraId="577F812E" w14:textId="77777777" w:rsidTr="00C65149">
        <w:tc>
          <w:tcPr>
            <w:tcW w:w="0" w:type="auto"/>
            <w:hideMark/>
          </w:tcPr>
          <w:p w14:paraId="45C58B61"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Interest rate</w:t>
            </w:r>
          </w:p>
        </w:tc>
        <w:tc>
          <w:tcPr>
            <w:tcW w:w="0" w:type="auto"/>
            <w:hideMark/>
          </w:tcPr>
          <w:p w14:paraId="4680D531"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Fixed versus floating borrowing costs.</w:t>
            </w:r>
          </w:p>
        </w:tc>
      </w:tr>
      <w:tr w:rsidR="00C65149" w:rsidRPr="000C3197" w14:paraId="42F2398F" w14:textId="77777777" w:rsidTr="00C65149">
        <w:tc>
          <w:tcPr>
            <w:tcW w:w="0" w:type="auto"/>
            <w:hideMark/>
          </w:tcPr>
          <w:p w14:paraId="518BAD62"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Loan tenor</w:t>
            </w:r>
          </w:p>
        </w:tc>
        <w:tc>
          <w:tcPr>
            <w:tcW w:w="0" w:type="auto"/>
            <w:hideMark/>
          </w:tcPr>
          <w:p w14:paraId="7687631D"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Whether repayment periods align with project cash generation.</w:t>
            </w:r>
          </w:p>
        </w:tc>
      </w:tr>
      <w:tr w:rsidR="00C65149" w:rsidRPr="000C3197" w14:paraId="2605202A" w14:textId="77777777" w:rsidTr="00C65149">
        <w:tc>
          <w:tcPr>
            <w:tcW w:w="0" w:type="auto"/>
            <w:hideMark/>
          </w:tcPr>
          <w:p w14:paraId="6196FDB0"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Covenants</w:t>
            </w:r>
          </w:p>
        </w:tc>
        <w:tc>
          <w:tcPr>
            <w:tcW w:w="0" w:type="auto"/>
            <w:hideMark/>
          </w:tcPr>
          <w:p w14:paraId="788F2180"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Potential restrictions imposed by lenders.</w:t>
            </w:r>
          </w:p>
        </w:tc>
      </w:tr>
      <w:tr w:rsidR="00C65149" w:rsidRPr="000C3197" w14:paraId="0625E0C9" w14:textId="77777777" w:rsidTr="00C65149">
        <w:tc>
          <w:tcPr>
            <w:tcW w:w="0" w:type="auto"/>
            <w:hideMark/>
          </w:tcPr>
          <w:p w14:paraId="2DAFBE0E"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Debt service coverage requirements</w:t>
            </w:r>
          </w:p>
        </w:tc>
        <w:tc>
          <w:tcPr>
            <w:tcW w:w="0" w:type="auto"/>
            <w:hideMark/>
          </w:tcPr>
          <w:p w14:paraId="4A1AEDE9"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Ability to meet lender requirements throughout the project life.</w:t>
            </w:r>
          </w:p>
        </w:tc>
      </w:tr>
      <w:tr w:rsidR="00C65149" w:rsidRPr="000C3197" w14:paraId="78453804" w14:textId="77777777" w:rsidTr="00C65149">
        <w:tc>
          <w:tcPr>
            <w:tcW w:w="0" w:type="auto"/>
            <w:hideMark/>
          </w:tcPr>
          <w:p w14:paraId="762D2A07"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Security requirements</w:t>
            </w:r>
          </w:p>
        </w:tc>
        <w:tc>
          <w:tcPr>
            <w:tcW w:w="0" w:type="auto"/>
            <w:hideMark/>
          </w:tcPr>
          <w:p w14:paraId="3DB2326C"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Assets or guarantees required by lenders.</w:t>
            </w:r>
          </w:p>
        </w:tc>
      </w:tr>
    </w:tbl>
    <w:p w14:paraId="6C2611F7" w14:textId="77777777" w:rsidR="00F64B54" w:rsidRDefault="00F64B54" w:rsidP="005B3DD2">
      <w:pPr>
        <w:rPr>
          <w:b/>
          <w:bCs/>
        </w:rPr>
      </w:pPr>
      <w:bookmarkStart w:id="29" w:name="_Toc240901186"/>
    </w:p>
    <w:p w14:paraId="172BE2FE" w14:textId="11633AAF" w:rsidR="00C65149" w:rsidRPr="007C37CF" w:rsidRDefault="00C65149" w:rsidP="007C37CF">
      <w:pPr>
        <w:shd w:val="clear" w:color="auto" w:fill="DBE5F1" w:themeFill="accent1" w:themeFillTint="33"/>
        <w:rPr>
          <w:b/>
          <w:bCs/>
          <w:u w:val="single"/>
        </w:rPr>
      </w:pPr>
      <w:r w:rsidRPr="005B3DD2">
        <w:rPr>
          <w:b/>
          <w:bCs/>
        </w:rPr>
        <w:t>Direct Investment – Debt service capacity</w:t>
      </w:r>
      <w:bookmarkEnd w:id="29"/>
      <w:r w:rsidRPr="005B3DD2">
        <w:rPr>
          <w:b/>
          <w:bCs/>
        </w:rPr>
        <w:t xml:space="preserve"> </w:t>
      </w:r>
    </w:p>
    <w:tbl>
      <w:tblPr>
        <w:tblStyle w:val="TableGrid"/>
        <w:tblW w:w="0" w:type="auto"/>
        <w:tblLook w:val="04A0" w:firstRow="1" w:lastRow="0" w:firstColumn="1" w:lastColumn="0" w:noHBand="0" w:noVBand="1"/>
      </w:tblPr>
      <w:tblGrid>
        <w:gridCol w:w="5477"/>
        <w:gridCol w:w="4262"/>
      </w:tblGrid>
      <w:tr w:rsidR="00C65149" w:rsidRPr="000C3197" w14:paraId="07D820C5" w14:textId="77777777" w:rsidTr="00C65149">
        <w:tc>
          <w:tcPr>
            <w:tcW w:w="0" w:type="auto"/>
            <w:shd w:val="clear" w:color="auto" w:fill="DBE5F1" w:themeFill="accent1" w:themeFillTint="33"/>
            <w:hideMark/>
          </w:tcPr>
          <w:p w14:paraId="4FF61651" w14:textId="35FB2D44" w:rsidR="00C65149" w:rsidRPr="000C3197" w:rsidRDefault="00C65149" w:rsidP="00C65149">
            <w:pPr>
              <w:rPr>
                <w:rFonts w:ascii="EYInterstate Light" w:hAnsi="EYInterstate Light"/>
                <w:b/>
                <w:bCs/>
                <w:lang w:val="en-ZA"/>
              </w:rPr>
            </w:pPr>
            <w:r w:rsidRPr="000C3197">
              <w:rPr>
                <w:rFonts w:ascii="EYInterstate Light" w:hAnsi="EYInterstate Light"/>
                <w:b/>
                <w:bCs/>
                <w:lang w:val="en-ZA"/>
              </w:rPr>
              <w:t>Question</w:t>
            </w:r>
          </w:p>
        </w:tc>
        <w:tc>
          <w:tcPr>
            <w:tcW w:w="0" w:type="auto"/>
            <w:shd w:val="clear" w:color="auto" w:fill="DBE5F1" w:themeFill="accent1" w:themeFillTint="33"/>
            <w:hideMark/>
          </w:tcPr>
          <w:p w14:paraId="2EC2F25A" w14:textId="77777777" w:rsidR="00C65149" w:rsidRPr="000C3197" w:rsidRDefault="00C65149" w:rsidP="00C65149">
            <w:pPr>
              <w:rPr>
                <w:rFonts w:ascii="EYInterstate Light" w:hAnsi="EYInterstate Light"/>
                <w:b/>
                <w:bCs/>
                <w:lang w:val="en-ZA"/>
              </w:rPr>
            </w:pPr>
            <w:r w:rsidRPr="000C3197">
              <w:rPr>
                <w:rFonts w:ascii="EYInterstate Light" w:hAnsi="EYInterstate Light"/>
                <w:b/>
                <w:bCs/>
                <w:lang w:val="en-ZA"/>
              </w:rPr>
              <w:t>Why it matters</w:t>
            </w:r>
          </w:p>
        </w:tc>
      </w:tr>
      <w:tr w:rsidR="00C65149" w:rsidRPr="000C3197" w14:paraId="1657B04E" w14:textId="77777777" w:rsidTr="006F060D">
        <w:trPr>
          <w:trHeight w:val="657"/>
        </w:trPr>
        <w:tc>
          <w:tcPr>
            <w:tcW w:w="0" w:type="auto"/>
            <w:hideMark/>
          </w:tcPr>
          <w:p w14:paraId="096DD047"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Will project cash flows cover principal and interest repayments?</w:t>
            </w:r>
          </w:p>
        </w:tc>
        <w:tc>
          <w:tcPr>
            <w:tcW w:w="0" w:type="auto"/>
            <w:hideMark/>
          </w:tcPr>
          <w:p w14:paraId="54DBFBCC"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Determines ability to service debt.</w:t>
            </w:r>
          </w:p>
        </w:tc>
      </w:tr>
      <w:tr w:rsidR="00C65149" w:rsidRPr="000C3197" w14:paraId="7D2F6422" w14:textId="77777777" w:rsidTr="00C65149">
        <w:tc>
          <w:tcPr>
            <w:tcW w:w="0" w:type="auto"/>
            <w:hideMark/>
          </w:tcPr>
          <w:p w14:paraId="3D136918"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What happens if generation is lower than forecast?</w:t>
            </w:r>
          </w:p>
        </w:tc>
        <w:tc>
          <w:tcPr>
            <w:tcW w:w="0" w:type="auto"/>
            <w:hideMark/>
          </w:tcPr>
          <w:p w14:paraId="2CB37F82"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Lower savings reduce cash available for repayments.</w:t>
            </w:r>
          </w:p>
        </w:tc>
      </w:tr>
      <w:tr w:rsidR="00C65149" w:rsidRPr="000C3197" w14:paraId="329F85FF" w14:textId="77777777" w:rsidTr="00C65149">
        <w:tc>
          <w:tcPr>
            <w:tcW w:w="0" w:type="auto"/>
            <w:hideMark/>
          </w:tcPr>
          <w:p w14:paraId="1E215840"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What happens if customer demand is lower than forecast?</w:t>
            </w:r>
          </w:p>
        </w:tc>
        <w:tc>
          <w:tcPr>
            <w:tcW w:w="0" w:type="auto"/>
            <w:hideMark/>
          </w:tcPr>
          <w:p w14:paraId="0043584F"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Less electricity consumed means lower economic benefit.</w:t>
            </w:r>
          </w:p>
        </w:tc>
      </w:tr>
      <w:tr w:rsidR="00C65149" w:rsidRPr="000C3197" w14:paraId="0270CFFE" w14:textId="77777777" w:rsidTr="00C65149">
        <w:tc>
          <w:tcPr>
            <w:tcW w:w="0" w:type="auto"/>
            <w:hideMark/>
          </w:tcPr>
          <w:p w14:paraId="2CE4636D"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Can Axion continue funding data centre expansion while servicing renewable-energy debt?</w:t>
            </w:r>
          </w:p>
        </w:tc>
        <w:tc>
          <w:tcPr>
            <w:tcW w:w="0" w:type="auto"/>
            <w:hideMark/>
          </w:tcPr>
          <w:p w14:paraId="50C72204"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Competing capital requirements may create pressure on cash flows.</w:t>
            </w:r>
          </w:p>
        </w:tc>
      </w:tr>
      <w:tr w:rsidR="00C65149" w:rsidRPr="000C3197" w14:paraId="3250345E" w14:textId="77777777" w:rsidTr="00C65149">
        <w:tc>
          <w:tcPr>
            <w:tcW w:w="0" w:type="auto"/>
            <w:hideMark/>
          </w:tcPr>
          <w:p w14:paraId="3CE80343"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Will additional debt affect gearing levels and borrowing capacity?</w:t>
            </w:r>
          </w:p>
        </w:tc>
        <w:tc>
          <w:tcPr>
            <w:tcW w:w="0" w:type="auto"/>
            <w:hideMark/>
          </w:tcPr>
          <w:p w14:paraId="2BD1FFD4" w14:textId="77777777" w:rsidR="00C65149" w:rsidRPr="000C3197" w:rsidRDefault="00C65149" w:rsidP="00C65149">
            <w:pPr>
              <w:rPr>
                <w:rFonts w:ascii="EYInterstate Light" w:hAnsi="EYInterstate Light"/>
                <w:lang w:val="en-ZA"/>
              </w:rPr>
            </w:pPr>
            <w:r w:rsidRPr="000C3197">
              <w:rPr>
                <w:rFonts w:ascii="EYInterstate Light" w:hAnsi="EYInterstate Light"/>
                <w:lang w:val="en-ZA"/>
              </w:rPr>
              <w:t>Could limit future financing flexibility.</w:t>
            </w:r>
          </w:p>
        </w:tc>
      </w:tr>
    </w:tbl>
    <w:p w14:paraId="4A57866E" w14:textId="77777777" w:rsidR="00951AF6" w:rsidRDefault="00951AF6" w:rsidP="00C65149">
      <w:pPr>
        <w:pStyle w:val="Heading1"/>
        <w:rPr>
          <w:rFonts w:ascii="EYInterstate Light" w:hAnsi="EYInterstate Light"/>
        </w:rPr>
      </w:pPr>
      <w:bookmarkStart w:id="30" w:name="_Toc240901187"/>
      <w:bookmarkStart w:id="31" w:name="_Toc240911154"/>
    </w:p>
    <w:p w14:paraId="31FE098C" w14:textId="02AE3505" w:rsidR="00C65149" w:rsidRPr="000C3197" w:rsidRDefault="00C65149" w:rsidP="00C65149">
      <w:pPr>
        <w:pStyle w:val="Heading1"/>
        <w:rPr>
          <w:rFonts w:ascii="EYInterstate Light" w:hAnsi="EYInterstate Light"/>
        </w:rPr>
      </w:pPr>
      <w:r w:rsidRPr="000C3197">
        <w:rPr>
          <w:rFonts w:ascii="EYInterstate Light" w:hAnsi="EYInterstate Light"/>
        </w:rPr>
        <w:t>Final Decision</w:t>
      </w:r>
      <w:bookmarkEnd w:id="30"/>
      <w:bookmarkEnd w:id="31"/>
    </w:p>
    <w:p w14:paraId="7E81485A" w14:textId="14B71B07" w:rsidR="00C65149" w:rsidRPr="000C3197" w:rsidRDefault="002E767B" w:rsidP="00C65149">
      <w:pPr>
        <w:pStyle w:val="Heading2"/>
        <w:rPr>
          <w:rFonts w:ascii="EYInterstate Light" w:hAnsi="EYInterstate Light"/>
          <w:kern w:val="2"/>
          <w:lang w:val="en-ZA" w:eastAsia="en-ZA"/>
          <w14:ligatures w14:val="standardContextual"/>
        </w:rPr>
      </w:pPr>
      <w:bookmarkStart w:id="32" w:name="_Toc240901188"/>
      <w:bookmarkStart w:id="33" w:name="_Toc240911155"/>
      <w:r>
        <w:rPr>
          <w:rFonts w:ascii="EYInterstate Light" w:hAnsi="EYInterstate Light"/>
        </w:rPr>
        <w:t xml:space="preserve">Determine whether the investment should proceed </w:t>
      </w:r>
      <w:r>
        <w:rPr>
          <w:rFonts w:ascii="EYInterstate Light" w:hAnsi="EYInterstate Light"/>
        </w:rPr>
        <w:br/>
      </w:r>
      <w:r>
        <w:rPr>
          <w:rFonts w:ascii="EYInterstate Light" w:hAnsi="EYInterstate Light"/>
        </w:rPr>
        <w:br/>
      </w:r>
      <w:r w:rsidR="00C65149" w:rsidRPr="000C3197">
        <w:rPr>
          <w:rFonts w:ascii="EYInterstate Light" w:hAnsi="EYInterstate Light"/>
        </w:rPr>
        <w:t>Final Project Value and Shareholder Returns</w:t>
      </w:r>
      <w:bookmarkEnd w:id="32"/>
      <w:bookmarkEnd w:id="33"/>
    </w:p>
    <w:tbl>
      <w:tblPr>
        <w:tblStyle w:val="TableGrid"/>
        <w:tblW w:w="0" w:type="auto"/>
        <w:tblLook w:val="04A0" w:firstRow="1" w:lastRow="0" w:firstColumn="1" w:lastColumn="0" w:noHBand="0" w:noVBand="1"/>
      </w:tblPr>
      <w:tblGrid>
        <w:gridCol w:w="1763"/>
        <w:gridCol w:w="3554"/>
      </w:tblGrid>
      <w:tr w:rsidR="00C65149" w:rsidRPr="000C3197" w14:paraId="72F01156" w14:textId="77777777" w:rsidTr="00C65149">
        <w:tc>
          <w:tcPr>
            <w:tcW w:w="0" w:type="auto"/>
            <w:shd w:val="clear" w:color="auto" w:fill="DBE5F1" w:themeFill="accent1" w:themeFillTint="33"/>
            <w:hideMark/>
          </w:tcPr>
          <w:p w14:paraId="1C18926F" w14:textId="77777777" w:rsidR="00C65149" w:rsidRPr="000C3197" w:rsidRDefault="00C65149" w:rsidP="00C65149">
            <w:pPr>
              <w:spacing w:after="200" w:line="276" w:lineRule="auto"/>
              <w:rPr>
                <w:rFonts w:ascii="EYInterstate Light" w:hAnsi="EYInterstate Light"/>
                <w:b/>
                <w:bCs/>
                <w:lang w:val="en-ZA"/>
              </w:rPr>
            </w:pPr>
            <w:r w:rsidRPr="000C3197">
              <w:rPr>
                <w:rFonts w:ascii="EYInterstate Light" w:hAnsi="EYInterstate Light"/>
                <w:b/>
                <w:bCs/>
                <w:lang w:val="en-ZA"/>
              </w:rPr>
              <w:t>Metric</w:t>
            </w:r>
          </w:p>
        </w:tc>
        <w:tc>
          <w:tcPr>
            <w:tcW w:w="0" w:type="auto"/>
            <w:shd w:val="clear" w:color="auto" w:fill="DBE5F1" w:themeFill="accent1" w:themeFillTint="33"/>
            <w:hideMark/>
          </w:tcPr>
          <w:p w14:paraId="75B66FE8" w14:textId="77777777" w:rsidR="00C65149" w:rsidRPr="000C3197" w:rsidRDefault="00C65149" w:rsidP="00C65149">
            <w:pPr>
              <w:spacing w:after="200" w:line="276" w:lineRule="auto"/>
              <w:rPr>
                <w:rFonts w:ascii="EYInterstate Light" w:hAnsi="EYInterstate Light"/>
                <w:b/>
                <w:bCs/>
                <w:lang w:val="en-ZA"/>
              </w:rPr>
            </w:pPr>
            <w:r w:rsidRPr="000C3197">
              <w:rPr>
                <w:rFonts w:ascii="EYInterstate Light" w:hAnsi="EYInterstate Light"/>
                <w:b/>
                <w:bCs/>
                <w:lang w:val="en-ZA"/>
              </w:rPr>
              <w:t>Why</w:t>
            </w:r>
          </w:p>
        </w:tc>
      </w:tr>
      <w:tr w:rsidR="00C65149" w:rsidRPr="000C3197" w14:paraId="32422A3C" w14:textId="77777777" w:rsidTr="00C65149">
        <w:tc>
          <w:tcPr>
            <w:tcW w:w="0" w:type="auto"/>
            <w:hideMark/>
          </w:tcPr>
          <w:p w14:paraId="7ED60C65" w14:textId="1A98F79C"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NPV</w:t>
            </w:r>
            <w:r w:rsidR="00947208">
              <w:rPr>
                <w:rFonts w:ascii="EYInterstate Light" w:hAnsi="EYInterstate Light"/>
                <w:lang w:val="en-ZA"/>
              </w:rPr>
              <w:t xml:space="preserve"> (with tax)</w:t>
            </w:r>
          </w:p>
        </w:tc>
        <w:tc>
          <w:tcPr>
            <w:tcW w:w="0" w:type="auto"/>
            <w:hideMark/>
          </w:tcPr>
          <w:p w14:paraId="74A67E24"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Value created for shareholders</w:t>
            </w:r>
          </w:p>
        </w:tc>
      </w:tr>
      <w:tr w:rsidR="00C65149" w:rsidRPr="000C3197" w14:paraId="4FBA5B0F" w14:textId="77777777" w:rsidTr="00C65149">
        <w:tc>
          <w:tcPr>
            <w:tcW w:w="0" w:type="auto"/>
            <w:hideMark/>
          </w:tcPr>
          <w:p w14:paraId="2F5AFCB7"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IRR</w:t>
            </w:r>
          </w:p>
        </w:tc>
        <w:tc>
          <w:tcPr>
            <w:tcW w:w="0" w:type="auto"/>
            <w:hideMark/>
          </w:tcPr>
          <w:p w14:paraId="509DC5CE"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Percentage return generated</w:t>
            </w:r>
          </w:p>
        </w:tc>
      </w:tr>
      <w:tr w:rsidR="00C65149" w:rsidRPr="000C3197" w14:paraId="7E8FEE1F" w14:textId="77777777" w:rsidTr="00C65149">
        <w:tc>
          <w:tcPr>
            <w:tcW w:w="0" w:type="auto"/>
            <w:hideMark/>
          </w:tcPr>
          <w:p w14:paraId="70F23D8A"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Payback period</w:t>
            </w:r>
          </w:p>
        </w:tc>
        <w:tc>
          <w:tcPr>
            <w:tcW w:w="0" w:type="auto"/>
            <w:hideMark/>
          </w:tcPr>
          <w:p w14:paraId="182FD876"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How long before investment is recovered</w:t>
            </w:r>
          </w:p>
        </w:tc>
      </w:tr>
      <w:tr w:rsidR="00C65149" w:rsidRPr="000C3197" w14:paraId="2ED1B4AB" w14:textId="77777777" w:rsidTr="00C65149">
        <w:tc>
          <w:tcPr>
            <w:tcW w:w="0" w:type="auto"/>
            <w:hideMark/>
          </w:tcPr>
          <w:p w14:paraId="72AF117F"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Sensitivity analysis</w:t>
            </w:r>
          </w:p>
        </w:tc>
        <w:tc>
          <w:tcPr>
            <w:tcW w:w="0" w:type="auto"/>
            <w:hideMark/>
          </w:tcPr>
          <w:p w14:paraId="413F2741"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Impact of downside scenarios</w:t>
            </w:r>
          </w:p>
        </w:tc>
      </w:tr>
      <w:tr w:rsidR="00C65149" w:rsidRPr="000C3197" w14:paraId="76F3028E" w14:textId="77777777" w:rsidTr="00C65149">
        <w:tc>
          <w:tcPr>
            <w:tcW w:w="0" w:type="auto"/>
            <w:hideMark/>
          </w:tcPr>
          <w:p w14:paraId="3E0CC59C"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Scenario analysis</w:t>
            </w:r>
          </w:p>
        </w:tc>
        <w:tc>
          <w:tcPr>
            <w:tcW w:w="0" w:type="auto"/>
            <w:hideMark/>
          </w:tcPr>
          <w:p w14:paraId="0B05C213" w14:textId="77777777" w:rsidR="00C65149" w:rsidRPr="000C3197" w:rsidRDefault="00C65149" w:rsidP="00C65149">
            <w:pPr>
              <w:spacing w:after="200" w:line="276" w:lineRule="auto"/>
              <w:rPr>
                <w:rFonts w:ascii="EYInterstate Light" w:hAnsi="EYInterstate Light"/>
                <w:lang w:val="en-ZA"/>
              </w:rPr>
            </w:pPr>
            <w:r w:rsidRPr="000C3197">
              <w:rPr>
                <w:rFonts w:ascii="EYInterstate Light" w:hAnsi="EYInterstate Light"/>
                <w:lang w:val="en-ZA"/>
              </w:rPr>
              <w:t>Best case / base case / worst case</w:t>
            </w:r>
          </w:p>
        </w:tc>
      </w:tr>
    </w:tbl>
    <w:p w14:paraId="7DA534FC" w14:textId="6C059239" w:rsidR="00C65149" w:rsidRPr="000C3197" w:rsidRDefault="00C65149" w:rsidP="00C65149">
      <w:pPr>
        <w:rPr>
          <w:rFonts w:ascii="EYInterstate Light" w:hAnsi="EYInterstate Light"/>
        </w:rPr>
      </w:pPr>
    </w:p>
    <w:p w14:paraId="6DAC5941" w14:textId="2F421027" w:rsidR="00C65149" w:rsidRPr="000C3197" w:rsidRDefault="00C65149" w:rsidP="00450B70">
      <w:pPr>
        <w:pStyle w:val="Heading3"/>
        <w:rPr>
          <w:rFonts w:ascii="EYInterstate Light" w:hAnsi="EYInterstate Light"/>
        </w:rPr>
      </w:pPr>
      <w:bookmarkStart w:id="34" w:name="_Toc240901189"/>
      <w:bookmarkStart w:id="35" w:name="_Toc240911156"/>
      <w:r w:rsidRPr="000C3197">
        <w:rPr>
          <w:rFonts w:ascii="EYInterstate Light" w:hAnsi="EYInterstate Light"/>
        </w:rPr>
        <w:lastRenderedPageBreak/>
        <w:t>Payback period (Discounted)</w:t>
      </w:r>
      <w:bookmarkEnd w:id="34"/>
      <w:bookmarkEnd w:id="35"/>
      <w:r w:rsidRPr="000C3197">
        <w:rPr>
          <w:rFonts w:ascii="EYInterstate Light" w:hAnsi="EYInterstate Light"/>
        </w:rPr>
        <w:t xml:space="preserve"> </w:t>
      </w:r>
    </w:p>
    <w:p w14:paraId="79F6CA41" w14:textId="19211170" w:rsidR="00F64B54" w:rsidRDefault="00F64B54" w:rsidP="000C3197">
      <w:pPr>
        <w:pStyle w:val="Heading2"/>
        <w:rPr>
          <w:rFonts w:ascii="EYInterstate Light" w:hAnsi="EYInterstate Light"/>
          <w:color w:val="178C8C"/>
          <w:sz w:val="21"/>
          <w:szCs w:val="22"/>
        </w:rPr>
      </w:pPr>
      <w:bookmarkStart w:id="36" w:name="_Toc240901190"/>
      <w:bookmarkStart w:id="37" w:name="_Toc240911157"/>
      <w:r w:rsidRPr="000C3197">
        <w:rPr>
          <w:rFonts w:ascii="EYInterstate Light" w:hAnsi="EYInterstate Light"/>
          <w:noProof/>
        </w:rPr>
        <w:drawing>
          <wp:anchor distT="0" distB="0" distL="114300" distR="114300" simplePos="0" relativeHeight="251658240" behindDoc="0" locked="0" layoutInCell="1" allowOverlap="1" wp14:anchorId="3C809D29" wp14:editId="1A055646">
            <wp:simplePos x="0" y="0"/>
            <wp:positionH relativeFrom="column">
              <wp:posOffset>-46990</wp:posOffset>
            </wp:positionH>
            <wp:positionV relativeFrom="paragraph">
              <wp:posOffset>140335</wp:posOffset>
            </wp:positionV>
            <wp:extent cx="3531870" cy="1368425"/>
            <wp:effectExtent l="76200" t="76200" r="125730" b="136525"/>
            <wp:wrapSquare wrapText="bothSides"/>
            <wp:docPr id="190093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6824" name=""/>
                    <pic:cNvPicPr/>
                  </pic:nvPicPr>
                  <pic:blipFill>
                    <a:blip r:embed="rId15"/>
                    <a:stretch>
                      <a:fillRect/>
                    </a:stretch>
                  </pic:blipFill>
                  <pic:spPr>
                    <a:xfrm>
                      <a:off x="0" y="0"/>
                      <a:ext cx="3531870" cy="1368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C1ED7B9" w14:textId="33D8B941" w:rsidR="00F64B54" w:rsidRDefault="00F64B54" w:rsidP="000C3197">
      <w:pPr>
        <w:pStyle w:val="Heading2"/>
        <w:rPr>
          <w:rFonts w:ascii="EYInterstate Light" w:hAnsi="EYInterstate Light"/>
          <w:color w:val="178C8C"/>
          <w:sz w:val="21"/>
          <w:szCs w:val="22"/>
        </w:rPr>
      </w:pPr>
    </w:p>
    <w:p w14:paraId="285E45D0" w14:textId="77777777" w:rsidR="00F64B54" w:rsidRDefault="00F64B54" w:rsidP="000C3197">
      <w:pPr>
        <w:pStyle w:val="Heading2"/>
        <w:rPr>
          <w:rFonts w:ascii="EYInterstate Light" w:hAnsi="EYInterstate Light"/>
          <w:color w:val="178C8C"/>
          <w:sz w:val="21"/>
          <w:szCs w:val="22"/>
        </w:rPr>
      </w:pPr>
    </w:p>
    <w:p w14:paraId="4443F356" w14:textId="77777777" w:rsidR="00F64B54" w:rsidRDefault="00F64B54" w:rsidP="000C3197">
      <w:pPr>
        <w:pStyle w:val="Heading2"/>
        <w:rPr>
          <w:rFonts w:ascii="EYInterstate Light" w:hAnsi="EYInterstate Light"/>
          <w:color w:val="178C8C"/>
          <w:sz w:val="21"/>
          <w:szCs w:val="22"/>
        </w:rPr>
      </w:pPr>
    </w:p>
    <w:p w14:paraId="587191B1" w14:textId="77777777" w:rsidR="00F64B54" w:rsidRDefault="00F64B54" w:rsidP="000C3197">
      <w:pPr>
        <w:pStyle w:val="Heading2"/>
        <w:rPr>
          <w:rFonts w:ascii="EYInterstate Light" w:hAnsi="EYInterstate Light"/>
          <w:color w:val="178C8C"/>
          <w:sz w:val="21"/>
          <w:szCs w:val="22"/>
        </w:rPr>
      </w:pPr>
    </w:p>
    <w:p w14:paraId="52B3869F" w14:textId="77777777" w:rsidR="00F64B54" w:rsidRDefault="00F64B54" w:rsidP="000C3197">
      <w:pPr>
        <w:pStyle w:val="Heading2"/>
        <w:rPr>
          <w:rFonts w:ascii="EYInterstate Light" w:hAnsi="EYInterstate Light"/>
          <w:color w:val="178C8C"/>
          <w:sz w:val="21"/>
          <w:szCs w:val="22"/>
        </w:rPr>
      </w:pPr>
    </w:p>
    <w:p w14:paraId="2AB671B2" w14:textId="0BE45C3F" w:rsidR="000C3197" w:rsidRDefault="004963C8" w:rsidP="000C3197">
      <w:pPr>
        <w:pStyle w:val="Heading2"/>
        <w:rPr>
          <w:rFonts w:ascii="EYInterstate Light" w:hAnsi="EYInterstate Light"/>
          <w:color w:val="178C8C"/>
          <w:sz w:val="21"/>
          <w:szCs w:val="22"/>
        </w:rPr>
      </w:pPr>
      <w:r w:rsidRPr="000C3197">
        <w:rPr>
          <w:rFonts w:ascii="EYInterstate Light" w:hAnsi="EYInterstate Light"/>
          <w:color w:val="178C8C"/>
          <w:sz w:val="21"/>
          <w:szCs w:val="22"/>
        </w:rPr>
        <w:t>Sensitivity analysis</w:t>
      </w:r>
      <w:bookmarkEnd w:id="36"/>
      <w:bookmarkEnd w:id="37"/>
    </w:p>
    <w:p w14:paraId="1F0BA27C" w14:textId="73F5F419" w:rsidR="00EA6912" w:rsidRPr="00EA6912" w:rsidRDefault="00EA6912" w:rsidP="00EA6912">
      <w:pPr>
        <w:pStyle w:val="ListParagraph"/>
        <w:numPr>
          <w:ilvl w:val="0"/>
          <w:numId w:val="27"/>
        </w:numPr>
      </w:pPr>
      <w:r>
        <w:t xml:space="preserve">Base case – calculate NPV </w:t>
      </w:r>
    </w:p>
    <w:tbl>
      <w:tblPr>
        <w:tblStyle w:val="TableGrid"/>
        <w:tblW w:w="0" w:type="auto"/>
        <w:tblLook w:val="04A0" w:firstRow="1" w:lastRow="0" w:firstColumn="1" w:lastColumn="0" w:noHBand="0" w:noVBand="1"/>
      </w:tblPr>
      <w:tblGrid>
        <w:gridCol w:w="1673"/>
        <w:gridCol w:w="1644"/>
      </w:tblGrid>
      <w:tr w:rsidR="00EA6912" w:rsidRPr="00EA6912" w14:paraId="65B30CA0" w14:textId="77777777" w:rsidTr="00EA6912">
        <w:tc>
          <w:tcPr>
            <w:tcW w:w="0" w:type="auto"/>
            <w:hideMark/>
          </w:tcPr>
          <w:p w14:paraId="4818F190" w14:textId="77777777" w:rsidR="00EA6912" w:rsidRPr="00EA6912" w:rsidRDefault="00EA6912" w:rsidP="00EA6912">
            <w:pPr>
              <w:spacing w:after="200" w:line="276" w:lineRule="auto"/>
              <w:rPr>
                <w:b/>
                <w:bCs/>
                <w:lang w:val="en-ZA"/>
              </w:rPr>
            </w:pPr>
            <w:r w:rsidRPr="00EA6912">
              <w:rPr>
                <w:b/>
                <w:bCs/>
                <w:lang w:val="en-ZA"/>
              </w:rPr>
              <w:t>Variable</w:t>
            </w:r>
          </w:p>
        </w:tc>
        <w:tc>
          <w:tcPr>
            <w:tcW w:w="0" w:type="auto"/>
            <w:hideMark/>
          </w:tcPr>
          <w:p w14:paraId="7FF7EFAF" w14:textId="77777777" w:rsidR="00EA6912" w:rsidRPr="00EA6912" w:rsidRDefault="00EA6912" w:rsidP="00EA6912">
            <w:pPr>
              <w:spacing w:after="200" w:line="276" w:lineRule="auto"/>
              <w:rPr>
                <w:b/>
                <w:bCs/>
                <w:lang w:val="en-ZA"/>
              </w:rPr>
            </w:pPr>
            <w:r w:rsidRPr="00EA6912">
              <w:rPr>
                <w:b/>
                <w:bCs/>
                <w:lang w:val="en-ZA"/>
              </w:rPr>
              <w:t>Base Assumption</w:t>
            </w:r>
          </w:p>
        </w:tc>
      </w:tr>
      <w:tr w:rsidR="00EA6912" w:rsidRPr="00EA6912" w14:paraId="785ABCF8" w14:textId="77777777" w:rsidTr="00EA6912">
        <w:tc>
          <w:tcPr>
            <w:tcW w:w="0" w:type="auto"/>
            <w:hideMark/>
          </w:tcPr>
          <w:p w14:paraId="20F8404D" w14:textId="77777777" w:rsidR="00EA6912" w:rsidRPr="00EA6912" w:rsidRDefault="00EA6912" w:rsidP="00EA6912">
            <w:pPr>
              <w:spacing w:after="200" w:line="276" w:lineRule="auto"/>
              <w:rPr>
                <w:lang w:val="en-ZA"/>
              </w:rPr>
            </w:pPr>
            <w:r w:rsidRPr="00EA6912">
              <w:rPr>
                <w:lang w:val="en-ZA"/>
              </w:rPr>
              <w:t>Electricity demand</w:t>
            </w:r>
          </w:p>
        </w:tc>
        <w:tc>
          <w:tcPr>
            <w:tcW w:w="0" w:type="auto"/>
            <w:hideMark/>
          </w:tcPr>
          <w:p w14:paraId="6EC78C35" w14:textId="77777777" w:rsidR="00EA6912" w:rsidRPr="00EA6912" w:rsidRDefault="00EA6912" w:rsidP="00EA6912">
            <w:pPr>
              <w:spacing w:after="200" w:line="276" w:lineRule="auto"/>
              <w:rPr>
                <w:lang w:val="en-ZA"/>
              </w:rPr>
            </w:pPr>
            <w:r w:rsidRPr="00EA6912">
              <w:rPr>
                <w:lang w:val="en-ZA"/>
              </w:rPr>
              <w:t>100%</w:t>
            </w:r>
          </w:p>
        </w:tc>
      </w:tr>
      <w:tr w:rsidR="00EA6912" w:rsidRPr="00EA6912" w14:paraId="0C9A040B" w14:textId="77777777" w:rsidTr="00EA6912">
        <w:tc>
          <w:tcPr>
            <w:tcW w:w="0" w:type="auto"/>
            <w:hideMark/>
          </w:tcPr>
          <w:p w14:paraId="4C106FB4" w14:textId="77777777" w:rsidR="00EA6912" w:rsidRPr="00EA6912" w:rsidRDefault="00EA6912" w:rsidP="00EA6912">
            <w:pPr>
              <w:spacing w:after="200" w:line="276" w:lineRule="auto"/>
              <w:rPr>
                <w:lang w:val="en-ZA"/>
              </w:rPr>
            </w:pPr>
            <w:r w:rsidRPr="00EA6912">
              <w:rPr>
                <w:lang w:val="en-ZA"/>
              </w:rPr>
              <w:t>Generation output</w:t>
            </w:r>
          </w:p>
        </w:tc>
        <w:tc>
          <w:tcPr>
            <w:tcW w:w="0" w:type="auto"/>
            <w:hideMark/>
          </w:tcPr>
          <w:p w14:paraId="2D9A1EBD" w14:textId="77777777" w:rsidR="00EA6912" w:rsidRPr="00EA6912" w:rsidRDefault="00EA6912" w:rsidP="00EA6912">
            <w:pPr>
              <w:spacing w:after="200" w:line="276" w:lineRule="auto"/>
              <w:rPr>
                <w:lang w:val="en-ZA"/>
              </w:rPr>
            </w:pPr>
            <w:r w:rsidRPr="00EA6912">
              <w:rPr>
                <w:lang w:val="en-ZA"/>
              </w:rPr>
              <w:t>100%</w:t>
            </w:r>
          </w:p>
        </w:tc>
      </w:tr>
      <w:tr w:rsidR="00EA6912" w:rsidRPr="00EA6912" w14:paraId="369B20F8" w14:textId="77777777" w:rsidTr="00EA6912">
        <w:tc>
          <w:tcPr>
            <w:tcW w:w="0" w:type="auto"/>
            <w:hideMark/>
          </w:tcPr>
          <w:p w14:paraId="0B99C323" w14:textId="77777777" w:rsidR="00EA6912" w:rsidRPr="00EA6912" w:rsidRDefault="00EA6912" w:rsidP="00EA6912">
            <w:pPr>
              <w:spacing w:after="200" w:line="276" w:lineRule="auto"/>
              <w:rPr>
                <w:lang w:val="en-ZA"/>
              </w:rPr>
            </w:pPr>
            <w:r w:rsidRPr="00EA6912">
              <w:rPr>
                <w:lang w:val="en-ZA"/>
              </w:rPr>
              <w:t>CAPEX</w:t>
            </w:r>
          </w:p>
        </w:tc>
        <w:tc>
          <w:tcPr>
            <w:tcW w:w="0" w:type="auto"/>
            <w:hideMark/>
          </w:tcPr>
          <w:p w14:paraId="24DFBE7A" w14:textId="77777777" w:rsidR="00EA6912" w:rsidRPr="00EA6912" w:rsidRDefault="00EA6912" w:rsidP="00EA6912">
            <w:pPr>
              <w:spacing w:after="200" w:line="276" w:lineRule="auto"/>
              <w:rPr>
                <w:lang w:val="en-ZA"/>
              </w:rPr>
            </w:pPr>
            <w:r w:rsidRPr="00EA6912">
              <w:rPr>
                <w:lang w:val="en-ZA"/>
              </w:rPr>
              <w:t>R500m</w:t>
            </w:r>
          </w:p>
        </w:tc>
      </w:tr>
      <w:tr w:rsidR="00EA6912" w:rsidRPr="00EA6912" w14:paraId="67C1F902" w14:textId="77777777" w:rsidTr="00EA6912">
        <w:tc>
          <w:tcPr>
            <w:tcW w:w="0" w:type="auto"/>
            <w:hideMark/>
          </w:tcPr>
          <w:p w14:paraId="784C8AFB" w14:textId="77777777" w:rsidR="00EA6912" w:rsidRPr="00EA6912" w:rsidRDefault="00EA6912" w:rsidP="00EA6912">
            <w:pPr>
              <w:spacing w:after="200" w:line="276" w:lineRule="auto"/>
              <w:rPr>
                <w:lang w:val="en-ZA"/>
              </w:rPr>
            </w:pPr>
            <w:r w:rsidRPr="00EA6912">
              <w:rPr>
                <w:lang w:val="en-ZA"/>
              </w:rPr>
              <w:t>Discount rate</w:t>
            </w:r>
          </w:p>
        </w:tc>
        <w:tc>
          <w:tcPr>
            <w:tcW w:w="0" w:type="auto"/>
            <w:hideMark/>
          </w:tcPr>
          <w:p w14:paraId="2B7CA490" w14:textId="77777777" w:rsidR="00EA6912" w:rsidRPr="00EA6912" w:rsidRDefault="00EA6912" w:rsidP="00EA6912">
            <w:pPr>
              <w:spacing w:after="200" w:line="276" w:lineRule="auto"/>
              <w:rPr>
                <w:lang w:val="en-ZA"/>
              </w:rPr>
            </w:pPr>
            <w:r w:rsidRPr="00EA6912">
              <w:rPr>
                <w:lang w:val="en-ZA"/>
              </w:rPr>
              <w:t>12%</w:t>
            </w:r>
          </w:p>
        </w:tc>
      </w:tr>
      <w:tr w:rsidR="00EA6912" w:rsidRPr="00EA6912" w14:paraId="766C859F" w14:textId="77777777" w:rsidTr="00EA6912">
        <w:tc>
          <w:tcPr>
            <w:tcW w:w="0" w:type="auto"/>
            <w:hideMark/>
          </w:tcPr>
          <w:p w14:paraId="177AB39F" w14:textId="77777777" w:rsidR="00EA6912" w:rsidRPr="00EA6912" w:rsidRDefault="00EA6912" w:rsidP="00EA6912">
            <w:pPr>
              <w:spacing w:after="200" w:line="276" w:lineRule="auto"/>
              <w:rPr>
                <w:lang w:val="en-ZA"/>
              </w:rPr>
            </w:pPr>
            <w:r w:rsidRPr="00EA6912">
              <w:rPr>
                <w:lang w:val="en-ZA"/>
              </w:rPr>
              <w:t>NPV</w:t>
            </w:r>
          </w:p>
        </w:tc>
        <w:tc>
          <w:tcPr>
            <w:tcW w:w="0" w:type="auto"/>
            <w:hideMark/>
          </w:tcPr>
          <w:p w14:paraId="594991D5" w14:textId="77777777" w:rsidR="00EA6912" w:rsidRPr="00EA6912" w:rsidRDefault="00EA6912" w:rsidP="00EA6912">
            <w:pPr>
              <w:spacing w:after="200" w:line="276" w:lineRule="auto"/>
              <w:rPr>
                <w:lang w:val="en-ZA"/>
              </w:rPr>
            </w:pPr>
            <w:r w:rsidRPr="00EA6912">
              <w:rPr>
                <w:lang w:val="en-ZA"/>
              </w:rPr>
              <w:t>R150m</w:t>
            </w:r>
          </w:p>
        </w:tc>
      </w:tr>
    </w:tbl>
    <w:p w14:paraId="0EF6AB03" w14:textId="77777777" w:rsidR="00EA6912" w:rsidRDefault="00EA6912" w:rsidP="00EA6912"/>
    <w:p w14:paraId="57416CF8" w14:textId="78DC8910" w:rsidR="00EA6912" w:rsidRPr="00EA6912" w:rsidRDefault="00EA6912" w:rsidP="00EA6912">
      <w:pPr>
        <w:pStyle w:val="ListParagraph"/>
        <w:numPr>
          <w:ilvl w:val="0"/>
          <w:numId w:val="27"/>
        </w:numPr>
      </w:pPr>
      <w:r>
        <w:t xml:space="preserve">Change </w:t>
      </w:r>
      <w:r w:rsidRPr="00EA6912">
        <w:rPr>
          <w:b/>
          <w:bCs/>
        </w:rPr>
        <w:t>one</w:t>
      </w:r>
      <w:r>
        <w:t xml:space="preserve"> variable and calculate new NPV and calculate the </w:t>
      </w:r>
      <w:r w:rsidRPr="00EA6912">
        <w:rPr>
          <w:b/>
          <w:bCs/>
        </w:rPr>
        <w:t>% change</w:t>
      </w:r>
      <w:r>
        <w:t>. The change can result in potential upside of that % but also downside</w:t>
      </w:r>
    </w:p>
    <w:tbl>
      <w:tblPr>
        <w:tblStyle w:val="TableGrid"/>
        <w:tblW w:w="0" w:type="auto"/>
        <w:tblLayout w:type="fixed"/>
        <w:tblLook w:val="04A0" w:firstRow="1" w:lastRow="0" w:firstColumn="1" w:lastColumn="0" w:noHBand="0" w:noVBand="1"/>
      </w:tblPr>
      <w:tblGrid>
        <w:gridCol w:w="2880"/>
        <w:gridCol w:w="6263"/>
      </w:tblGrid>
      <w:tr w:rsidR="0049049A" w:rsidRPr="000C3197" w14:paraId="63DE0D0B" w14:textId="77777777" w:rsidTr="00EA6912">
        <w:tc>
          <w:tcPr>
            <w:tcW w:w="2880" w:type="dxa"/>
            <w:shd w:val="clear" w:color="auto" w:fill="DBE5F1" w:themeFill="accent1" w:themeFillTint="33"/>
          </w:tcPr>
          <w:p w14:paraId="2A64D913" w14:textId="77777777" w:rsidR="0049049A" w:rsidRPr="00EA6912" w:rsidRDefault="004963C8">
            <w:pPr>
              <w:jc w:val="center"/>
              <w:rPr>
                <w:rFonts w:ascii="EYInterstate Light" w:hAnsi="EYInterstate Light"/>
                <w:color w:val="000000" w:themeColor="text1"/>
              </w:rPr>
            </w:pPr>
            <w:r w:rsidRPr="00EA6912">
              <w:rPr>
                <w:rFonts w:ascii="EYInterstate Light" w:hAnsi="EYInterstate Light"/>
                <w:b/>
                <w:color w:val="000000" w:themeColor="text1"/>
                <w:sz w:val="16"/>
              </w:rPr>
              <w:t>Variable</w:t>
            </w:r>
          </w:p>
        </w:tc>
        <w:tc>
          <w:tcPr>
            <w:tcW w:w="6263" w:type="dxa"/>
            <w:shd w:val="clear" w:color="auto" w:fill="DBE5F1" w:themeFill="accent1" w:themeFillTint="33"/>
          </w:tcPr>
          <w:p w14:paraId="79E867AB" w14:textId="77777777" w:rsidR="0049049A" w:rsidRPr="00EA6912" w:rsidRDefault="004963C8">
            <w:pPr>
              <w:jc w:val="center"/>
              <w:rPr>
                <w:rFonts w:ascii="EYInterstate Light" w:hAnsi="EYInterstate Light"/>
                <w:color w:val="000000" w:themeColor="text1"/>
              </w:rPr>
            </w:pPr>
            <w:r w:rsidRPr="00EA6912">
              <w:rPr>
                <w:rFonts w:ascii="EYInterstate Light" w:hAnsi="EYInterstate Light"/>
                <w:b/>
                <w:color w:val="000000" w:themeColor="text1"/>
                <w:sz w:val="16"/>
              </w:rPr>
              <w:t>Why it matters</w:t>
            </w:r>
          </w:p>
        </w:tc>
      </w:tr>
      <w:tr w:rsidR="0049049A" w:rsidRPr="000C3197" w14:paraId="242D54AB" w14:textId="77777777" w:rsidTr="00EA6912">
        <w:tc>
          <w:tcPr>
            <w:tcW w:w="2880" w:type="dxa"/>
          </w:tcPr>
          <w:p w14:paraId="58A75E00" w14:textId="77777777" w:rsidR="0049049A" w:rsidRPr="000C3197" w:rsidRDefault="004963C8">
            <w:pPr>
              <w:rPr>
                <w:rFonts w:ascii="EYInterstate Light" w:hAnsi="EYInterstate Light"/>
              </w:rPr>
            </w:pPr>
            <w:r w:rsidRPr="000C3197">
              <w:rPr>
                <w:rFonts w:ascii="EYInterstate Light" w:hAnsi="EYInterstate Light"/>
                <w:color w:val="1F2937"/>
                <w:sz w:val="16"/>
              </w:rPr>
              <w:t xml:space="preserve">Electricity </w:t>
            </w:r>
            <w:r w:rsidRPr="00F64B54">
              <w:rPr>
                <w:rFonts w:ascii="EYInterstate Light" w:hAnsi="EYInterstate Light"/>
                <w:b/>
                <w:bCs/>
                <w:color w:val="1F2937"/>
                <w:sz w:val="16"/>
              </w:rPr>
              <w:t>demand</w:t>
            </w:r>
            <w:r w:rsidRPr="000C3197">
              <w:rPr>
                <w:rFonts w:ascii="EYInterstate Light" w:hAnsi="EYInterstate Light"/>
                <w:color w:val="1F2937"/>
                <w:sz w:val="16"/>
              </w:rPr>
              <w:t xml:space="preserve"> / data-centre utilisation</w:t>
            </w:r>
          </w:p>
        </w:tc>
        <w:tc>
          <w:tcPr>
            <w:tcW w:w="6263" w:type="dxa"/>
          </w:tcPr>
          <w:p w14:paraId="27CDFB45" w14:textId="77777777" w:rsidR="0049049A" w:rsidRPr="000C3197" w:rsidRDefault="004963C8">
            <w:pPr>
              <w:rPr>
                <w:rFonts w:ascii="EYInterstate Light" w:hAnsi="EYInterstate Light"/>
              </w:rPr>
            </w:pPr>
            <w:r w:rsidRPr="000C3197">
              <w:rPr>
                <w:rFonts w:ascii="EYInterstate Light" w:hAnsi="EYInterstate Light"/>
                <w:color w:val="1F2937"/>
                <w:sz w:val="16"/>
              </w:rPr>
              <w:t>Lower utilisation can create unused PPA commitments or underutilised owned generation.</w:t>
            </w:r>
          </w:p>
        </w:tc>
      </w:tr>
      <w:tr w:rsidR="0049049A" w:rsidRPr="000C3197" w14:paraId="7B7E5CCA" w14:textId="77777777" w:rsidTr="00EA6912">
        <w:tc>
          <w:tcPr>
            <w:tcW w:w="2880" w:type="dxa"/>
          </w:tcPr>
          <w:p w14:paraId="7A15EC59" w14:textId="77777777" w:rsidR="0049049A" w:rsidRPr="000C3197" w:rsidRDefault="004963C8">
            <w:pPr>
              <w:rPr>
                <w:rFonts w:ascii="EYInterstate Light" w:hAnsi="EYInterstate Light"/>
              </w:rPr>
            </w:pPr>
            <w:r w:rsidRPr="000C3197">
              <w:rPr>
                <w:rFonts w:ascii="EYInterstate Light" w:hAnsi="EYInterstate Light"/>
                <w:color w:val="1F2937"/>
                <w:sz w:val="16"/>
              </w:rPr>
              <w:t xml:space="preserve">PPA </w:t>
            </w:r>
            <w:r w:rsidRPr="00F64B54">
              <w:rPr>
                <w:rFonts w:ascii="EYInterstate Light" w:hAnsi="EYInterstate Light"/>
                <w:b/>
                <w:bCs/>
                <w:color w:val="1F2937"/>
                <w:sz w:val="16"/>
              </w:rPr>
              <w:t>tariff</w:t>
            </w:r>
            <w:r w:rsidRPr="000C3197">
              <w:rPr>
                <w:rFonts w:ascii="EYInterstate Light" w:hAnsi="EYInterstate Light"/>
                <w:color w:val="1F2937"/>
                <w:sz w:val="16"/>
              </w:rPr>
              <w:t xml:space="preserve"> and escalation</w:t>
            </w:r>
          </w:p>
        </w:tc>
        <w:tc>
          <w:tcPr>
            <w:tcW w:w="6263" w:type="dxa"/>
          </w:tcPr>
          <w:p w14:paraId="3619166E" w14:textId="063104A4" w:rsidR="0049049A" w:rsidRPr="000C3197" w:rsidRDefault="00EA6912">
            <w:pPr>
              <w:rPr>
                <w:rFonts w:ascii="EYInterstate Light" w:hAnsi="EYInterstate Light"/>
              </w:rPr>
            </w:pPr>
            <w:r w:rsidRPr="000C3197">
              <w:rPr>
                <w:rFonts w:ascii="EYInterstate Light" w:hAnsi="EYInterstate Light"/>
                <w:color w:val="1F2937"/>
                <w:sz w:val="16"/>
              </w:rPr>
              <w:t>Changes in</w:t>
            </w:r>
            <w:r w:rsidR="004963C8" w:rsidRPr="000C3197">
              <w:rPr>
                <w:rFonts w:ascii="EYInterstate Light" w:hAnsi="EYInterstate Light"/>
                <w:color w:val="1F2937"/>
                <w:sz w:val="16"/>
              </w:rPr>
              <w:t xml:space="preserve"> lifetime contractual electricity cost.</w:t>
            </w:r>
          </w:p>
        </w:tc>
      </w:tr>
      <w:tr w:rsidR="0049049A" w:rsidRPr="000C3197" w14:paraId="2ADF5EAE" w14:textId="77777777" w:rsidTr="00EA6912">
        <w:tc>
          <w:tcPr>
            <w:tcW w:w="2880" w:type="dxa"/>
          </w:tcPr>
          <w:p w14:paraId="39BAA1A0" w14:textId="77777777" w:rsidR="0049049A" w:rsidRPr="00F64B54" w:rsidRDefault="004963C8">
            <w:pPr>
              <w:rPr>
                <w:rFonts w:ascii="EYInterstate Light" w:hAnsi="EYInterstate Light"/>
                <w:b/>
                <w:bCs/>
              </w:rPr>
            </w:pPr>
            <w:r w:rsidRPr="00F64B54">
              <w:rPr>
                <w:rFonts w:ascii="EYInterstate Light" w:hAnsi="EYInterstate Light"/>
                <w:b/>
                <w:bCs/>
                <w:color w:val="1F2937"/>
                <w:sz w:val="16"/>
              </w:rPr>
              <w:t>Grid tariff escalation</w:t>
            </w:r>
          </w:p>
        </w:tc>
        <w:tc>
          <w:tcPr>
            <w:tcW w:w="6263" w:type="dxa"/>
          </w:tcPr>
          <w:p w14:paraId="47D754DC" w14:textId="77777777" w:rsidR="0049049A" w:rsidRPr="000C3197" w:rsidRDefault="004963C8">
            <w:pPr>
              <w:rPr>
                <w:rFonts w:ascii="EYInterstate Light" w:hAnsi="EYInterstate Light"/>
              </w:rPr>
            </w:pPr>
            <w:r w:rsidRPr="000C3197">
              <w:rPr>
                <w:rFonts w:ascii="EYInterstate Light" w:hAnsi="EYInterstate Light"/>
                <w:color w:val="1F2937"/>
                <w:sz w:val="16"/>
              </w:rPr>
              <w:t>Changes avoided-cost benefits.</w:t>
            </w:r>
          </w:p>
        </w:tc>
      </w:tr>
      <w:tr w:rsidR="0049049A" w:rsidRPr="000C3197" w14:paraId="03BC888B" w14:textId="77777777" w:rsidTr="00EA6912">
        <w:tc>
          <w:tcPr>
            <w:tcW w:w="2880" w:type="dxa"/>
          </w:tcPr>
          <w:p w14:paraId="563FFC1F" w14:textId="77777777" w:rsidR="0049049A" w:rsidRPr="00F64B54" w:rsidRDefault="004963C8">
            <w:pPr>
              <w:rPr>
                <w:rFonts w:ascii="EYInterstate Light" w:hAnsi="EYInterstate Light"/>
                <w:b/>
                <w:bCs/>
              </w:rPr>
            </w:pPr>
            <w:r w:rsidRPr="00F64B54">
              <w:rPr>
                <w:rFonts w:ascii="EYInterstate Light" w:hAnsi="EYInterstate Light"/>
                <w:b/>
                <w:bCs/>
                <w:color w:val="1F2937"/>
                <w:sz w:val="16"/>
              </w:rPr>
              <w:t>Generation output</w:t>
            </w:r>
          </w:p>
        </w:tc>
        <w:tc>
          <w:tcPr>
            <w:tcW w:w="6263" w:type="dxa"/>
          </w:tcPr>
          <w:p w14:paraId="6FB812F7" w14:textId="07B0C3FA" w:rsidR="0049049A" w:rsidRPr="000C3197" w:rsidRDefault="004963C8">
            <w:pPr>
              <w:rPr>
                <w:rFonts w:ascii="EYInterstate Light" w:hAnsi="EYInterstate Light"/>
              </w:rPr>
            </w:pPr>
            <w:r w:rsidRPr="000C3197">
              <w:rPr>
                <w:rFonts w:ascii="EYInterstate Light" w:hAnsi="EYInterstate Light"/>
                <w:color w:val="1F2937"/>
                <w:sz w:val="16"/>
              </w:rPr>
              <w:t xml:space="preserve">Lower output reduces usable renewable electricity and </w:t>
            </w:r>
            <w:r w:rsidR="00EA6912" w:rsidRPr="000C3197">
              <w:rPr>
                <w:rFonts w:ascii="EYInterstate Light" w:hAnsi="EYInterstate Light"/>
                <w:color w:val="1F2937"/>
                <w:sz w:val="16"/>
              </w:rPr>
              <w:t>avoids</w:t>
            </w:r>
            <w:r w:rsidRPr="000C3197">
              <w:rPr>
                <w:rFonts w:ascii="EYInterstate Light" w:hAnsi="EYInterstate Light"/>
                <w:color w:val="1F2937"/>
                <w:sz w:val="16"/>
              </w:rPr>
              <w:t xml:space="preserve"> cost.</w:t>
            </w:r>
          </w:p>
        </w:tc>
      </w:tr>
      <w:tr w:rsidR="0049049A" w:rsidRPr="000C3197" w14:paraId="688B94B5" w14:textId="77777777" w:rsidTr="00EA6912">
        <w:tc>
          <w:tcPr>
            <w:tcW w:w="2880" w:type="dxa"/>
          </w:tcPr>
          <w:p w14:paraId="72CEE4E1" w14:textId="77777777" w:rsidR="0049049A" w:rsidRPr="00F64B54" w:rsidRDefault="004963C8">
            <w:pPr>
              <w:rPr>
                <w:rFonts w:ascii="EYInterstate Light" w:hAnsi="EYInterstate Light"/>
                <w:b/>
                <w:bCs/>
              </w:rPr>
            </w:pPr>
            <w:r w:rsidRPr="00F64B54">
              <w:rPr>
                <w:rFonts w:ascii="EYInterstate Light" w:hAnsi="EYInterstate Light"/>
                <w:b/>
                <w:bCs/>
                <w:color w:val="1F2937"/>
                <w:sz w:val="16"/>
              </w:rPr>
              <w:t>Direct-project CAPEX</w:t>
            </w:r>
          </w:p>
        </w:tc>
        <w:tc>
          <w:tcPr>
            <w:tcW w:w="6263" w:type="dxa"/>
          </w:tcPr>
          <w:p w14:paraId="062F8846" w14:textId="77777777" w:rsidR="0049049A" w:rsidRPr="000C3197" w:rsidRDefault="004963C8">
            <w:pPr>
              <w:rPr>
                <w:rFonts w:ascii="EYInterstate Light" w:hAnsi="EYInterstate Light"/>
              </w:rPr>
            </w:pPr>
            <w:r w:rsidRPr="000C3197">
              <w:rPr>
                <w:rFonts w:ascii="EYInterstate Light" w:hAnsi="EYInterstate Light"/>
                <w:color w:val="1F2937"/>
                <w:sz w:val="16"/>
              </w:rPr>
              <w:t>Cost overruns reduce NPV and strain funding.</w:t>
            </w:r>
          </w:p>
        </w:tc>
      </w:tr>
      <w:tr w:rsidR="0049049A" w:rsidRPr="000C3197" w14:paraId="1EE2ECC7" w14:textId="77777777" w:rsidTr="00EA6912">
        <w:tc>
          <w:tcPr>
            <w:tcW w:w="2880" w:type="dxa"/>
          </w:tcPr>
          <w:p w14:paraId="4DD4D532" w14:textId="77777777" w:rsidR="0049049A" w:rsidRPr="000C3197" w:rsidRDefault="004963C8">
            <w:pPr>
              <w:rPr>
                <w:rFonts w:ascii="EYInterstate Light" w:hAnsi="EYInterstate Light"/>
              </w:rPr>
            </w:pPr>
            <w:r w:rsidRPr="00F64B54">
              <w:rPr>
                <w:rFonts w:ascii="EYInterstate Light" w:hAnsi="EYInterstate Light"/>
                <w:b/>
                <w:bCs/>
                <w:color w:val="1F2937"/>
                <w:sz w:val="16"/>
              </w:rPr>
              <w:t>Wheeling charges</w:t>
            </w:r>
            <w:r w:rsidRPr="000C3197">
              <w:rPr>
                <w:rFonts w:ascii="EYInterstate Light" w:hAnsi="EYInterstate Light"/>
                <w:color w:val="1F2937"/>
                <w:sz w:val="16"/>
              </w:rPr>
              <w:t>, losses and curtailment</w:t>
            </w:r>
          </w:p>
        </w:tc>
        <w:tc>
          <w:tcPr>
            <w:tcW w:w="6263" w:type="dxa"/>
          </w:tcPr>
          <w:p w14:paraId="7903B926" w14:textId="77777777" w:rsidR="0049049A" w:rsidRPr="000C3197" w:rsidRDefault="004963C8">
            <w:pPr>
              <w:rPr>
                <w:rFonts w:ascii="EYInterstate Light" w:hAnsi="EYInterstate Light"/>
              </w:rPr>
            </w:pPr>
            <w:r w:rsidRPr="000C3197">
              <w:rPr>
                <w:rFonts w:ascii="EYInterstate Light" w:hAnsi="EYInterstate Light"/>
                <w:color w:val="1F2937"/>
                <w:sz w:val="16"/>
              </w:rPr>
              <w:t>Reduce delivered economic benefit.</w:t>
            </w:r>
          </w:p>
        </w:tc>
      </w:tr>
      <w:tr w:rsidR="0049049A" w:rsidRPr="000C3197" w14:paraId="31AF6E41" w14:textId="77777777" w:rsidTr="00EA6912">
        <w:tc>
          <w:tcPr>
            <w:tcW w:w="2880" w:type="dxa"/>
          </w:tcPr>
          <w:p w14:paraId="02A25F72" w14:textId="23E234D1" w:rsidR="0049049A" w:rsidRPr="00F64B54" w:rsidRDefault="004963C8">
            <w:pPr>
              <w:rPr>
                <w:rFonts w:ascii="EYInterstate Light" w:hAnsi="EYInterstate Light"/>
                <w:b/>
                <w:bCs/>
              </w:rPr>
            </w:pPr>
            <w:r w:rsidRPr="00F64B54">
              <w:rPr>
                <w:rFonts w:ascii="EYInterstate Light" w:hAnsi="EYInterstate Light"/>
                <w:b/>
                <w:bCs/>
                <w:color w:val="1F2937"/>
                <w:sz w:val="16"/>
              </w:rPr>
              <w:t>O</w:t>
            </w:r>
            <w:r w:rsidR="00E667FB" w:rsidRPr="00F64B54">
              <w:rPr>
                <w:rFonts w:ascii="EYInterstate Light" w:hAnsi="EYInterstate Light"/>
                <w:b/>
                <w:bCs/>
                <w:color w:val="1F2937"/>
                <w:sz w:val="16"/>
              </w:rPr>
              <w:t xml:space="preserve">perating </w:t>
            </w:r>
            <w:r w:rsidRPr="00F64B54">
              <w:rPr>
                <w:rFonts w:ascii="EYInterstate Light" w:hAnsi="EYInterstate Light"/>
                <w:b/>
                <w:bCs/>
                <w:color w:val="1F2937"/>
                <w:sz w:val="16"/>
              </w:rPr>
              <w:t>&amp;</w:t>
            </w:r>
            <w:r w:rsidR="00E667FB" w:rsidRPr="00F64B54">
              <w:rPr>
                <w:rFonts w:ascii="EYInterstate Light" w:hAnsi="EYInterstate Light"/>
                <w:b/>
                <w:bCs/>
                <w:color w:val="1F2937"/>
                <w:sz w:val="16"/>
              </w:rPr>
              <w:t xml:space="preserve"> </w:t>
            </w:r>
            <w:r w:rsidRPr="00F64B54">
              <w:rPr>
                <w:rFonts w:ascii="EYInterstate Light" w:hAnsi="EYInterstate Light"/>
                <w:b/>
                <w:bCs/>
                <w:color w:val="1F2937"/>
                <w:sz w:val="16"/>
              </w:rPr>
              <w:t>M</w:t>
            </w:r>
            <w:r w:rsidR="00E667FB" w:rsidRPr="00F64B54">
              <w:rPr>
                <w:rFonts w:ascii="EYInterstate Light" w:hAnsi="EYInterstate Light"/>
                <w:b/>
                <w:bCs/>
                <w:color w:val="1F2937"/>
                <w:sz w:val="16"/>
              </w:rPr>
              <w:t>aintenance</w:t>
            </w:r>
            <w:r w:rsidRPr="00F64B54">
              <w:rPr>
                <w:rFonts w:ascii="EYInterstate Light" w:hAnsi="EYInterstate Light"/>
                <w:b/>
                <w:bCs/>
                <w:color w:val="1F2937"/>
                <w:sz w:val="16"/>
              </w:rPr>
              <w:t xml:space="preserve"> and replacement costs</w:t>
            </w:r>
          </w:p>
        </w:tc>
        <w:tc>
          <w:tcPr>
            <w:tcW w:w="6263" w:type="dxa"/>
          </w:tcPr>
          <w:p w14:paraId="2A344107" w14:textId="77777777" w:rsidR="0049049A" w:rsidRPr="000C3197" w:rsidRDefault="004963C8">
            <w:pPr>
              <w:rPr>
                <w:rFonts w:ascii="EYInterstate Light" w:hAnsi="EYInterstate Light"/>
              </w:rPr>
            </w:pPr>
            <w:r w:rsidRPr="000C3197">
              <w:rPr>
                <w:rFonts w:ascii="EYInterstate Light" w:hAnsi="EYInterstate Light"/>
                <w:color w:val="1F2937"/>
                <w:sz w:val="16"/>
              </w:rPr>
              <w:t>Increase lifetime ownership cost.</w:t>
            </w:r>
          </w:p>
        </w:tc>
      </w:tr>
      <w:tr w:rsidR="0049049A" w:rsidRPr="000C3197" w14:paraId="6B65FFC4" w14:textId="77777777" w:rsidTr="00EA6912">
        <w:tc>
          <w:tcPr>
            <w:tcW w:w="2880" w:type="dxa"/>
          </w:tcPr>
          <w:p w14:paraId="322593BF" w14:textId="77777777" w:rsidR="0049049A" w:rsidRPr="00F64B54" w:rsidRDefault="004963C8">
            <w:pPr>
              <w:rPr>
                <w:rFonts w:ascii="EYInterstate Light" w:hAnsi="EYInterstate Light"/>
                <w:b/>
                <w:bCs/>
              </w:rPr>
            </w:pPr>
            <w:r w:rsidRPr="00F64B54">
              <w:rPr>
                <w:rFonts w:ascii="EYInterstate Light" w:hAnsi="EYInterstate Light"/>
                <w:b/>
                <w:bCs/>
                <w:color w:val="1F2937"/>
                <w:sz w:val="16"/>
              </w:rPr>
              <w:t>Completion timing</w:t>
            </w:r>
          </w:p>
        </w:tc>
        <w:tc>
          <w:tcPr>
            <w:tcW w:w="6263" w:type="dxa"/>
          </w:tcPr>
          <w:p w14:paraId="66A1E1F2" w14:textId="77777777" w:rsidR="0049049A" w:rsidRPr="000C3197" w:rsidRDefault="004963C8">
            <w:pPr>
              <w:rPr>
                <w:rFonts w:ascii="EYInterstate Light" w:hAnsi="EYInterstate Light"/>
              </w:rPr>
            </w:pPr>
            <w:r w:rsidRPr="000C3197">
              <w:rPr>
                <w:rFonts w:ascii="EYInterstate Light" w:hAnsi="EYInterstate Light"/>
                <w:color w:val="1F2937"/>
                <w:sz w:val="16"/>
              </w:rPr>
              <w:t>Delays the start of savings and can raise construction/financing exposure.</w:t>
            </w:r>
          </w:p>
        </w:tc>
      </w:tr>
      <w:tr w:rsidR="0049049A" w:rsidRPr="000C3197" w14:paraId="38670D89" w14:textId="77777777" w:rsidTr="00EA6912">
        <w:tc>
          <w:tcPr>
            <w:tcW w:w="2880" w:type="dxa"/>
          </w:tcPr>
          <w:p w14:paraId="4311EFE6" w14:textId="77777777" w:rsidR="0049049A" w:rsidRPr="00F64B54" w:rsidRDefault="004963C8">
            <w:pPr>
              <w:rPr>
                <w:rFonts w:ascii="EYInterstate Light" w:hAnsi="EYInterstate Light"/>
                <w:b/>
                <w:bCs/>
              </w:rPr>
            </w:pPr>
            <w:r w:rsidRPr="00F64B54">
              <w:rPr>
                <w:rFonts w:ascii="EYInterstate Light" w:hAnsi="EYInterstate Light"/>
                <w:b/>
                <w:bCs/>
                <w:color w:val="1F2937"/>
                <w:sz w:val="16"/>
              </w:rPr>
              <w:t>Discount rate</w:t>
            </w:r>
          </w:p>
        </w:tc>
        <w:tc>
          <w:tcPr>
            <w:tcW w:w="6263" w:type="dxa"/>
          </w:tcPr>
          <w:p w14:paraId="222D2166" w14:textId="77777777" w:rsidR="0049049A" w:rsidRPr="000C3197" w:rsidRDefault="004963C8">
            <w:pPr>
              <w:rPr>
                <w:rFonts w:ascii="EYInterstate Light" w:hAnsi="EYInterstate Light"/>
              </w:rPr>
            </w:pPr>
            <w:r w:rsidRPr="000C3197">
              <w:rPr>
                <w:rFonts w:ascii="EYInterstate Light" w:hAnsi="EYInterstate Light"/>
                <w:color w:val="1F2937"/>
                <w:sz w:val="16"/>
              </w:rPr>
              <w:t>Tests the effect of project risk and long-dated benefits.</w:t>
            </w:r>
          </w:p>
        </w:tc>
      </w:tr>
    </w:tbl>
    <w:p w14:paraId="647F258C" w14:textId="77777777" w:rsidR="0049049A" w:rsidRPr="000C3197" w:rsidRDefault="0049049A">
      <w:pPr>
        <w:spacing w:after="20"/>
        <w:rPr>
          <w:rFonts w:ascii="EYInterstate Light" w:hAnsi="EYInterstate Light"/>
        </w:rPr>
      </w:pPr>
    </w:p>
    <w:p w14:paraId="0B877392" w14:textId="77777777" w:rsidR="0066681E" w:rsidRPr="000C3197" w:rsidRDefault="0066681E" w:rsidP="0066681E">
      <w:pPr>
        <w:spacing w:after="20"/>
        <w:rPr>
          <w:rFonts w:ascii="EYInterstate Light" w:hAnsi="EYInterstate Light"/>
          <w:b/>
          <w:bCs/>
        </w:rPr>
      </w:pPr>
      <w:r w:rsidRPr="000C3197">
        <w:rPr>
          <w:rFonts w:ascii="EYInterstate Light" w:hAnsi="EYInterstate Light"/>
          <w:b/>
          <w:bCs/>
        </w:rPr>
        <w:t>Additional Points:</w:t>
      </w:r>
    </w:p>
    <w:p w14:paraId="4CD7BD56" w14:textId="0FC25530" w:rsidR="0066681E" w:rsidRPr="000C3197" w:rsidRDefault="0066681E" w:rsidP="0066681E">
      <w:pPr>
        <w:pStyle w:val="ListParagraph"/>
        <w:numPr>
          <w:ilvl w:val="0"/>
          <w:numId w:val="11"/>
        </w:numPr>
        <w:spacing w:after="20"/>
        <w:rPr>
          <w:rFonts w:ascii="EYInterstate Light" w:hAnsi="EYInterstate Light"/>
        </w:rPr>
      </w:pPr>
      <w:r w:rsidRPr="000C3197">
        <w:rPr>
          <w:rFonts w:ascii="EYInterstate Light" w:hAnsi="EYInterstate Light"/>
        </w:rPr>
        <w:t>The different variables should be considered when performing a sensitivity analysis. The purpose of the sensitivity analysis is to perform a calculation for “what if” scenarios and see how these scenarios could impact the different investment options.</w:t>
      </w:r>
    </w:p>
    <w:p w14:paraId="7CD05175" w14:textId="0F92DD63" w:rsidR="0049049A" w:rsidRPr="00EA6912" w:rsidRDefault="004963C8">
      <w:pPr>
        <w:pStyle w:val="Heading2"/>
        <w:rPr>
          <w:rFonts w:ascii="EYInterstate Light" w:hAnsi="EYInterstate Light"/>
          <w:color w:val="178C8C"/>
          <w:sz w:val="21"/>
          <w:szCs w:val="22"/>
        </w:rPr>
      </w:pPr>
      <w:bookmarkStart w:id="38" w:name="_Toc240901191"/>
      <w:bookmarkStart w:id="39" w:name="_Toc240911158"/>
      <w:r w:rsidRPr="00EA6912">
        <w:rPr>
          <w:rFonts w:ascii="EYInterstate Light" w:hAnsi="EYInterstate Light"/>
          <w:color w:val="178C8C"/>
          <w:sz w:val="21"/>
          <w:szCs w:val="22"/>
        </w:rPr>
        <w:t>Break-even analysis</w:t>
      </w:r>
      <w:bookmarkEnd w:id="38"/>
      <w:bookmarkEnd w:id="39"/>
    </w:p>
    <w:p w14:paraId="5ED20165" w14:textId="77777777" w:rsidR="0049049A" w:rsidRPr="000C3197" w:rsidRDefault="004963C8">
      <w:pPr>
        <w:pStyle w:val="ListBullet"/>
        <w:rPr>
          <w:rFonts w:ascii="EYInterstate Light" w:hAnsi="EYInterstate Light"/>
        </w:rPr>
      </w:pPr>
      <w:r w:rsidRPr="000C3197">
        <w:rPr>
          <w:rFonts w:ascii="EYInterstate Light" w:hAnsi="EYInterstate Light"/>
        </w:rPr>
        <w:t>Maximum acceptable PPA tariff or escalation rate.</w:t>
      </w:r>
    </w:p>
    <w:p w14:paraId="398C5E54" w14:textId="597F8AFA" w:rsidR="0049049A" w:rsidRPr="000C3197" w:rsidRDefault="004963C8">
      <w:pPr>
        <w:pStyle w:val="ListBullet"/>
        <w:rPr>
          <w:rFonts w:ascii="EYInterstate Light" w:hAnsi="EYInterstate Light"/>
        </w:rPr>
      </w:pPr>
      <w:r w:rsidRPr="000C3197">
        <w:rPr>
          <w:rFonts w:ascii="EYInterstate Light" w:hAnsi="EYInterstate Light"/>
        </w:rPr>
        <w:t xml:space="preserve">Maximum </w:t>
      </w:r>
      <w:r w:rsidR="006B7894" w:rsidRPr="000C3197">
        <w:rPr>
          <w:rFonts w:ascii="EYInterstate Light" w:hAnsi="EYInterstate Light"/>
        </w:rPr>
        <w:t>direct investment</w:t>
      </w:r>
      <w:r w:rsidRPr="000C3197">
        <w:rPr>
          <w:rFonts w:ascii="EYInterstate Light" w:hAnsi="EYInterstate Light"/>
        </w:rPr>
        <w:t xml:space="preserve"> CAPEX.</w:t>
      </w:r>
    </w:p>
    <w:p w14:paraId="590B7FCD" w14:textId="77777777" w:rsidR="0049049A" w:rsidRPr="000C3197" w:rsidRDefault="004963C8">
      <w:pPr>
        <w:pStyle w:val="ListBullet"/>
        <w:rPr>
          <w:rFonts w:ascii="EYInterstate Light" w:hAnsi="EYInterstate Light"/>
        </w:rPr>
      </w:pPr>
      <w:r w:rsidRPr="000C3197">
        <w:rPr>
          <w:rFonts w:ascii="EYInterstate Light" w:hAnsi="EYInterstate Light"/>
        </w:rPr>
        <w:t>Minimum electricity demand or data-centre utilisation.</w:t>
      </w:r>
    </w:p>
    <w:p w14:paraId="2932B9A9" w14:textId="77777777" w:rsidR="0049049A" w:rsidRPr="000C3197" w:rsidRDefault="004963C8">
      <w:pPr>
        <w:pStyle w:val="ListBullet"/>
        <w:rPr>
          <w:rFonts w:ascii="EYInterstate Light" w:hAnsi="EYInterstate Light"/>
        </w:rPr>
      </w:pPr>
      <w:r w:rsidRPr="000C3197">
        <w:rPr>
          <w:rFonts w:ascii="EYInterstate Light" w:hAnsi="EYInterstate Light"/>
        </w:rPr>
        <w:t>Minimum annual usable generation.</w:t>
      </w:r>
    </w:p>
    <w:p w14:paraId="1A09483C" w14:textId="77777777" w:rsidR="0049049A" w:rsidRPr="000C3197" w:rsidRDefault="004963C8">
      <w:pPr>
        <w:pStyle w:val="ListBullet"/>
        <w:rPr>
          <w:rFonts w:ascii="EYInterstate Light" w:hAnsi="EYInterstate Light"/>
        </w:rPr>
      </w:pPr>
      <w:r w:rsidRPr="000C3197">
        <w:rPr>
          <w:rFonts w:ascii="EYInterstate Light" w:hAnsi="EYInterstate Light"/>
        </w:rPr>
        <w:t>Critical grid-tariff escalation at which the preferred alternative changes.</w:t>
      </w:r>
    </w:p>
    <w:p w14:paraId="00BFE6AC" w14:textId="719AFDDA" w:rsidR="0067383E" w:rsidRPr="000C3197" w:rsidRDefault="0067383E">
      <w:pPr>
        <w:pStyle w:val="ListBullet"/>
        <w:rPr>
          <w:rFonts w:ascii="EYInterstate Light" w:hAnsi="EYInterstate Light"/>
        </w:rPr>
      </w:pPr>
      <w:r w:rsidRPr="000C3197">
        <w:rPr>
          <w:rFonts w:ascii="EYInterstate Light" w:hAnsi="EYInterstate Light"/>
        </w:rPr>
        <w:t>The break-even point is indicated by an NPV of 0</w:t>
      </w:r>
    </w:p>
    <w:p w14:paraId="23838AE8" w14:textId="6BDDF5D6" w:rsidR="0067383E" w:rsidRPr="000C3197" w:rsidRDefault="0067383E">
      <w:pPr>
        <w:pStyle w:val="ListBullet"/>
        <w:rPr>
          <w:rFonts w:ascii="EYInterstate Light" w:hAnsi="EYInterstate Light"/>
        </w:rPr>
      </w:pPr>
      <w:r w:rsidRPr="000C3197">
        <w:rPr>
          <w:rFonts w:ascii="EYInterstate Light" w:hAnsi="EYInterstate Light"/>
        </w:rPr>
        <w:t>In order to calculate the break-even point, start by calculating the Net Present Cost (NPC)</w:t>
      </w:r>
    </w:p>
    <w:p w14:paraId="0317984B" w14:textId="013B2252" w:rsidR="0067383E" w:rsidRPr="000C3197" w:rsidRDefault="0067383E">
      <w:pPr>
        <w:pStyle w:val="ListBullet"/>
        <w:rPr>
          <w:rFonts w:ascii="EYInterstate Light" w:hAnsi="EYInterstate Light"/>
        </w:rPr>
      </w:pPr>
      <w:r w:rsidRPr="000C3197">
        <w:rPr>
          <w:rFonts w:ascii="EYInterstate Light" w:hAnsi="EYInterstate Light"/>
        </w:rPr>
        <w:t>This will then be used as the PV to calculate the annual PMT (income from the project in order to break even)</w:t>
      </w:r>
      <w:r w:rsidR="009C353C" w:rsidRPr="000C3197">
        <w:rPr>
          <w:rFonts w:ascii="EYInterstate Light" w:hAnsi="EYInterstate Light"/>
        </w:rPr>
        <w:t xml:space="preserve"> see below.</w:t>
      </w:r>
    </w:p>
    <w:p w14:paraId="76C296B6" w14:textId="77777777" w:rsidR="0067383E" w:rsidRPr="000C3197" w:rsidRDefault="0067383E" w:rsidP="0067383E">
      <w:pPr>
        <w:pStyle w:val="ListBullet"/>
        <w:numPr>
          <w:ilvl w:val="0"/>
          <w:numId w:val="0"/>
        </w:numPr>
        <w:ind w:left="360" w:hanging="360"/>
        <w:rPr>
          <w:rFonts w:ascii="EYInterstate Light" w:hAnsi="EYInterstate Light"/>
        </w:rPr>
      </w:pPr>
    </w:p>
    <w:p w14:paraId="41CA3063" w14:textId="5E08E5C2" w:rsidR="0067383E" w:rsidRPr="000C3197" w:rsidRDefault="0067383E" w:rsidP="0067383E">
      <w:pPr>
        <w:pStyle w:val="ListBullet"/>
        <w:numPr>
          <w:ilvl w:val="0"/>
          <w:numId w:val="0"/>
        </w:numPr>
        <w:ind w:left="360" w:hanging="360"/>
        <w:rPr>
          <w:rFonts w:ascii="EYInterstate Light" w:hAnsi="EYInterstate Light"/>
          <w:b/>
          <w:bCs/>
        </w:rPr>
      </w:pPr>
      <w:r w:rsidRPr="000C3197">
        <w:rPr>
          <w:rFonts w:ascii="EYInterstate Light" w:hAnsi="EYInterstate Light"/>
          <w:b/>
          <w:bCs/>
        </w:rPr>
        <w:lastRenderedPageBreak/>
        <w:t>Example:</w:t>
      </w:r>
    </w:p>
    <w:p w14:paraId="7454337D" w14:textId="29B49422"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NPC = -20mil</w:t>
      </w:r>
    </w:p>
    <w:p w14:paraId="128955E7" w14:textId="5D8AB0D5"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Use this to calculate the PMT amount:</w:t>
      </w:r>
    </w:p>
    <w:p w14:paraId="53529153" w14:textId="628C915A"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PV = -20m</w:t>
      </w:r>
    </w:p>
    <w:p w14:paraId="3628CAAE" w14:textId="0DD947AF"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I = WACC</w:t>
      </w:r>
    </w:p>
    <w:p w14:paraId="01255F3E" w14:textId="4BDC458A"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N = duration of project</w:t>
      </w:r>
    </w:p>
    <w:p w14:paraId="1964849B" w14:textId="55C321EC" w:rsidR="0067383E" w:rsidRPr="000C3197"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FV= Residual value of project</w:t>
      </w:r>
    </w:p>
    <w:p w14:paraId="27296B2C" w14:textId="09FF3315" w:rsidR="0067383E" w:rsidRDefault="0067383E" w:rsidP="0067383E">
      <w:pPr>
        <w:pStyle w:val="ListBullet"/>
        <w:numPr>
          <w:ilvl w:val="0"/>
          <w:numId w:val="0"/>
        </w:numPr>
        <w:ind w:left="360" w:hanging="360"/>
        <w:rPr>
          <w:rFonts w:ascii="EYInterstate Light" w:hAnsi="EYInterstate Light"/>
        </w:rPr>
      </w:pPr>
      <w:r w:rsidRPr="000C3197">
        <w:rPr>
          <w:rFonts w:ascii="EYInterstate Light" w:hAnsi="EYInterstate Light"/>
        </w:rPr>
        <w:t>PMT =</w:t>
      </w:r>
      <w:r w:rsidR="00BC7437" w:rsidRPr="000C3197">
        <w:rPr>
          <w:rFonts w:ascii="EYInterstate Light" w:hAnsi="EYInterstate Light"/>
        </w:rPr>
        <w:t xml:space="preserve"> ? =</w:t>
      </w:r>
      <w:r w:rsidRPr="000C3197">
        <w:rPr>
          <w:rFonts w:ascii="EYInterstate Light" w:hAnsi="EYInterstate Light"/>
        </w:rPr>
        <w:t xml:space="preserve"> amount of income needed in order to break even</w:t>
      </w:r>
    </w:p>
    <w:p w14:paraId="5F2BA583" w14:textId="77777777" w:rsidR="00EA6912" w:rsidRPr="000C3197" w:rsidRDefault="00EA6912" w:rsidP="0067383E">
      <w:pPr>
        <w:pStyle w:val="ListBullet"/>
        <w:numPr>
          <w:ilvl w:val="0"/>
          <w:numId w:val="0"/>
        </w:numPr>
        <w:ind w:left="360" w:hanging="360"/>
        <w:rPr>
          <w:rFonts w:ascii="EYInterstate Light" w:hAnsi="EYInterstate Light"/>
        </w:rPr>
      </w:pPr>
    </w:p>
    <w:p w14:paraId="7612B6B8" w14:textId="77777777" w:rsidR="00EA6912" w:rsidRDefault="00EA6912" w:rsidP="006B7894">
      <w:pPr>
        <w:pStyle w:val="Title"/>
        <w:rPr>
          <w:rStyle w:val="Heading1Char"/>
        </w:rPr>
      </w:pPr>
      <w:bookmarkStart w:id="40" w:name="_Toc240901192"/>
    </w:p>
    <w:p w14:paraId="1829377F" w14:textId="77777777" w:rsidR="00450B70" w:rsidRPr="00450B70" w:rsidRDefault="00450B70" w:rsidP="00450B70"/>
    <w:p>
      <w:pPr>
        <w:pStyle w:val="Heading2"/>
      </w:pPr>
      <w:r/>
      <w:r>
        <w:rPr>
          <w:rFonts w:ascii="Aptos" w:hAnsi="Aptos"/>
        </w:rPr>
        <w:t>Liquidity and covenant impact [ADDED]</w:t>
      </w:r>
    </w:p>
    <w:p>
      <w:pPr>
        <w:spacing w:after="80"/>
      </w:pPr>
      <w:r>
        <w:rPr>
          <w:rFonts w:ascii="Aptos" w:hAnsi="Aptos"/>
          <w:b w:val="0"/>
          <w:i w:val="0"/>
          <w:sz w:val="18"/>
        </w:rPr>
        <w:t>A positive NPV does not mean Axion can fund the project. Page 8 asks this as a separate question for a reason: the pipeline is R3 to R5 billion over five years, and borrowings have risen every year.</w:t>
      </w:r>
    </w:p>
    <w:tbl>
      <w:tblPr>
        <w:tblStyle w:val="TableGrid"/>
        <w:tblW w:type="auto" w:w="0"/>
        <w:tblLayout w:type="fixed"/>
        <w:tblLook w:firstColumn="1" w:firstRow="1" w:lastColumn="0" w:lastRow="0" w:noHBand="0" w:noVBand="1" w:val="04A0"/>
        <w:tblLayout w:type="fixed"/>
        <w:tblW w:w="5000" w:type="pct"/>
      </w:tblPr>
      <w:tblGrid>
        <w:gridCol w:w="2878"/>
        <w:gridCol w:w="938"/>
        <w:gridCol w:w="938"/>
        <w:gridCol w:w="938"/>
        <w:gridCol w:w="3378"/>
      </w:tblGrid>
      <w:tr>
        <w:tc>
          <w:tcPr>
            <w:tcW w:type="dxa" w:w="2878"/>
            <w:shd w:val="clear" w:fill="DCE6F1"/>
          </w:tcPr>
          <w:p>
            <w:pPr>
              <w:spacing w:after="20"/>
            </w:pPr>
            <w:r/>
            <w:r>
              <w:rPr>
                <w:rFonts w:ascii="Aptos" w:hAnsi="Aptos"/>
                <w:b/>
                <w:sz w:val="17"/>
              </w:rPr>
              <w:t>Measure</w:t>
            </w:r>
          </w:p>
        </w:tc>
        <w:tc>
          <w:tcPr>
            <w:tcW w:type="dxa" w:w="938"/>
            <w:shd w:val="clear" w:fill="DCE6F1"/>
          </w:tcPr>
          <w:p>
            <w:pPr>
              <w:spacing w:after="20"/>
            </w:pPr>
            <w:r/>
            <w:r>
              <w:rPr>
                <w:rFonts w:ascii="Aptos" w:hAnsi="Aptos"/>
                <w:b/>
                <w:sz w:val="17"/>
              </w:rPr>
              <w:t>FY2024</w:t>
            </w:r>
          </w:p>
        </w:tc>
        <w:tc>
          <w:tcPr>
            <w:tcW w:type="dxa" w:w="938"/>
            <w:shd w:val="clear" w:fill="DCE6F1"/>
          </w:tcPr>
          <w:p>
            <w:pPr>
              <w:spacing w:after="20"/>
            </w:pPr>
            <w:r/>
            <w:r>
              <w:rPr>
                <w:rFonts w:ascii="Aptos" w:hAnsi="Aptos"/>
                <w:b/>
                <w:sz w:val="17"/>
              </w:rPr>
              <w:t>FY2025</w:t>
            </w:r>
          </w:p>
        </w:tc>
        <w:tc>
          <w:tcPr>
            <w:tcW w:type="dxa" w:w="938"/>
            <w:shd w:val="clear" w:fill="DCE6F1"/>
          </w:tcPr>
          <w:p>
            <w:pPr>
              <w:spacing w:after="20"/>
            </w:pPr>
            <w:r/>
            <w:r>
              <w:rPr>
                <w:rFonts w:ascii="Aptos" w:hAnsi="Aptos"/>
                <w:b/>
                <w:sz w:val="17"/>
              </w:rPr>
              <w:t>FY2026</w:t>
            </w:r>
          </w:p>
        </w:tc>
        <w:tc>
          <w:tcPr>
            <w:tcW w:type="dxa" w:w="3378"/>
            <w:shd w:val="clear" w:fill="DCE6F1"/>
          </w:tcPr>
          <w:p>
            <w:pPr>
              <w:spacing w:after="20"/>
            </w:pPr>
            <w:r/>
            <w:r>
              <w:rPr>
                <w:rFonts w:ascii="Aptos" w:hAnsi="Aptos"/>
                <w:b/>
                <w:sz w:val="17"/>
              </w:rPr>
              <w:t>What it shows</w:t>
            </w:r>
          </w:p>
        </w:tc>
      </w:tr>
      <w:tr>
        <w:tc>
          <w:tcPr>
            <w:tcW w:type="dxa" w:w="2878"/>
          </w:tcPr>
          <w:p>
            <w:pPr>
              <w:spacing w:after="20" w:before="0"/>
            </w:pPr>
            <w:r/>
            <w:r>
              <w:rPr>
                <w:rFonts w:ascii="Aptos" w:hAnsi="Aptos"/>
                <w:b w:val="0"/>
                <w:sz w:val="17"/>
              </w:rPr>
              <w:t>Interest cover (EBITDA / finance costs)</w:t>
            </w:r>
          </w:p>
        </w:tc>
        <w:tc>
          <w:tcPr>
            <w:tcW w:type="dxa" w:w="938"/>
          </w:tcPr>
          <w:p>
            <w:pPr>
              <w:spacing w:after="20" w:before="0"/>
            </w:pPr>
            <w:r/>
            <w:r>
              <w:rPr>
                <w:rFonts w:ascii="Aptos" w:hAnsi="Aptos"/>
                <w:b w:val="0"/>
                <w:sz w:val="17"/>
              </w:rPr>
              <w:t>3.31</w:t>
            </w:r>
          </w:p>
        </w:tc>
        <w:tc>
          <w:tcPr>
            <w:tcW w:type="dxa" w:w="938"/>
          </w:tcPr>
          <w:p>
            <w:pPr>
              <w:spacing w:after="20" w:before="0"/>
            </w:pPr>
            <w:r/>
            <w:r>
              <w:rPr>
                <w:rFonts w:ascii="Aptos" w:hAnsi="Aptos"/>
                <w:b w:val="0"/>
                <w:sz w:val="17"/>
              </w:rPr>
              <w:t>3.12</w:t>
            </w:r>
          </w:p>
        </w:tc>
        <w:tc>
          <w:tcPr>
            <w:tcW w:type="dxa" w:w="938"/>
          </w:tcPr>
          <w:p>
            <w:pPr>
              <w:spacing w:after="20" w:before="0"/>
            </w:pPr>
            <w:r/>
            <w:r>
              <w:rPr>
                <w:rFonts w:ascii="Aptos" w:hAnsi="Aptos"/>
                <w:b w:val="0"/>
                <w:sz w:val="17"/>
              </w:rPr>
              <w:t>2.98</w:t>
            </w:r>
          </w:p>
        </w:tc>
        <w:tc>
          <w:tcPr>
            <w:tcW w:type="dxa" w:w="3378"/>
          </w:tcPr>
          <w:p>
            <w:pPr>
              <w:spacing w:after="20" w:before="0"/>
            </w:pPr>
            <w:r/>
            <w:r>
              <w:rPr>
                <w:rFonts w:ascii="Aptos" w:hAnsi="Aptos"/>
                <w:b w:val="0"/>
                <w:sz w:val="17"/>
              </w:rPr>
              <w:t>Falling every year despite EBITDA growth</w:t>
            </w:r>
          </w:p>
        </w:tc>
      </w:tr>
      <w:tr>
        <w:tc>
          <w:tcPr>
            <w:tcW w:type="dxa" w:w="2878"/>
          </w:tcPr>
          <w:p>
            <w:pPr>
              <w:spacing w:after="20" w:before="0"/>
            </w:pPr>
            <w:r/>
            <w:r>
              <w:rPr>
                <w:rFonts w:ascii="Aptos" w:hAnsi="Aptos"/>
                <w:b w:val="0"/>
                <w:sz w:val="17"/>
              </w:rPr>
              <w:t>Interest cover (operating profit / finance costs)</w:t>
            </w:r>
          </w:p>
        </w:tc>
        <w:tc>
          <w:tcPr>
            <w:tcW w:type="dxa" w:w="938"/>
          </w:tcPr>
          <w:p>
            <w:pPr>
              <w:spacing w:after="20" w:before="0"/>
            </w:pPr>
            <w:r/>
            <w:r>
              <w:rPr>
                <w:rFonts w:ascii="Aptos" w:hAnsi="Aptos"/>
                <w:b w:val="0"/>
                <w:sz w:val="17"/>
              </w:rPr>
              <w:t>2.04</w:t>
            </w:r>
          </w:p>
        </w:tc>
        <w:tc>
          <w:tcPr>
            <w:tcW w:type="dxa" w:w="938"/>
          </w:tcPr>
          <w:p>
            <w:pPr>
              <w:spacing w:after="20" w:before="0"/>
            </w:pPr>
            <w:r/>
            <w:r>
              <w:rPr>
                <w:rFonts w:ascii="Aptos" w:hAnsi="Aptos"/>
                <w:b w:val="0"/>
                <w:sz w:val="17"/>
              </w:rPr>
              <w:t>1.95</w:t>
            </w:r>
          </w:p>
        </w:tc>
        <w:tc>
          <w:tcPr>
            <w:tcW w:type="dxa" w:w="938"/>
          </w:tcPr>
          <w:p>
            <w:pPr>
              <w:spacing w:after="20" w:before="0"/>
            </w:pPr>
            <w:r/>
            <w:r>
              <w:rPr>
                <w:rFonts w:ascii="Aptos" w:hAnsi="Aptos"/>
                <w:b w:val="0"/>
                <w:sz w:val="17"/>
              </w:rPr>
              <w:t>1.87</w:t>
            </w:r>
          </w:p>
        </w:tc>
        <w:tc>
          <w:tcPr>
            <w:tcW w:type="dxa" w:w="3378"/>
          </w:tcPr>
          <w:p>
            <w:pPr>
              <w:spacing w:after="20" w:before="0"/>
            </w:pPr>
            <w:r/>
            <w:r>
              <w:rPr>
                <w:rFonts w:ascii="Aptos" w:hAnsi="Aptos"/>
                <w:b w:val="0"/>
                <w:sz w:val="17"/>
              </w:rPr>
              <w:t>Below 2 times on the more conservative measure lenders use</w:t>
            </w:r>
          </w:p>
        </w:tc>
      </w:tr>
      <w:tr>
        <w:tc>
          <w:tcPr>
            <w:tcW w:type="dxa" w:w="2878"/>
          </w:tcPr>
          <w:p>
            <w:pPr>
              <w:spacing w:after="20" w:before="0"/>
            </w:pPr>
            <w:r/>
            <w:r>
              <w:rPr>
                <w:rFonts w:ascii="Aptos" w:hAnsi="Aptos"/>
                <w:b w:val="0"/>
                <w:sz w:val="17"/>
              </w:rPr>
              <w:t>Borrowings / EBITDA</w:t>
            </w:r>
          </w:p>
        </w:tc>
        <w:tc>
          <w:tcPr>
            <w:tcW w:type="dxa" w:w="938"/>
          </w:tcPr>
          <w:p>
            <w:pPr>
              <w:spacing w:after="20" w:before="0"/>
            </w:pPr>
            <w:r/>
            <w:r>
              <w:rPr>
                <w:rFonts w:ascii="Aptos" w:hAnsi="Aptos"/>
                <w:b w:val="0"/>
                <w:sz w:val="17"/>
              </w:rPr>
              <w:t>4.23</w:t>
            </w:r>
          </w:p>
        </w:tc>
        <w:tc>
          <w:tcPr>
            <w:tcW w:type="dxa" w:w="938"/>
          </w:tcPr>
          <w:p>
            <w:pPr>
              <w:spacing w:after="20" w:before="0"/>
            </w:pPr>
            <w:r/>
            <w:r>
              <w:rPr>
                <w:rFonts w:ascii="Aptos" w:hAnsi="Aptos"/>
                <w:b w:val="0"/>
                <w:sz w:val="17"/>
              </w:rPr>
              <w:t>4.36</w:t>
            </w:r>
          </w:p>
        </w:tc>
        <w:tc>
          <w:tcPr>
            <w:tcW w:type="dxa" w:w="938"/>
          </w:tcPr>
          <w:p>
            <w:pPr>
              <w:spacing w:after="20" w:before="0"/>
            </w:pPr>
            <w:r/>
            <w:r>
              <w:rPr>
                <w:rFonts w:ascii="Aptos" w:hAnsi="Aptos"/>
                <w:b w:val="0"/>
                <w:sz w:val="17"/>
              </w:rPr>
              <w:t>4.35</w:t>
            </w:r>
          </w:p>
        </w:tc>
        <w:tc>
          <w:tcPr>
            <w:tcW w:type="dxa" w:w="3378"/>
          </w:tcPr>
          <w:p>
            <w:pPr>
              <w:spacing w:after="20" w:before="0"/>
            </w:pPr>
            <w:r/>
            <w:r>
              <w:rPr>
                <w:rFonts w:ascii="Aptos" w:hAnsi="Aptos"/>
                <w:b w:val="0"/>
                <w:sz w:val="17"/>
              </w:rPr>
              <w:t>At the level at which most lenders set the covenant</w:t>
            </w:r>
          </w:p>
        </w:tc>
      </w:tr>
      <w:tr>
        <w:tc>
          <w:tcPr>
            <w:tcW w:type="dxa" w:w="2878"/>
          </w:tcPr>
          <w:p>
            <w:pPr>
              <w:spacing w:after="20" w:before="0"/>
            </w:pPr>
            <w:r/>
            <w:r>
              <w:rPr>
                <w:rFonts w:ascii="Aptos" w:hAnsi="Aptos"/>
                <w:b w:val="0"/>
                <w:sz w:val="17"/>
              </w:rPr>
              <w:t>Borrowings / equity</w:t>
            </w:r>
          </w:p>
        </w:tc>
        <w:tc>
          <w:tcPr>
            <w:tcW w:type="dxa" w:w="938"/>
          </w:tcPr>
          <w:p>
            <w:pPr>
              <w:spacing w:after="20" w:before="0"/>
            </w:pPr>
            <w:r/>
            <w:r>
              <w:rPr>
                <w:rFonts w:ascii="Aptos" w:hAnsi="Aptos"/>
                <w:b w:val="0"/>
                <w:sz w:val="17"/>
              </w:rPr>
              <w:t>0.78</w:t>
            </w:r>
          </w:p>
        </w:tc>
        <w:tc>
          <w:tcPr>
            <w:tcW w:type="dxa" w:w="938"/>
          </w:tcPr>
          <w:p>
            <w:pPr>
              <w:spacing w:after="20" w:before="0"/>
            </w:pPr>
            <w:r/>
            <w:r>
              <w:rPr>
                <w:rFonts w:ascii="Aptos" w:hAnsi="Aptos"/>
                <w:b w:val="0"/>
                <w:sz w:val="17"/>
              </w:rPr>
              <w:t>0.85</w:t>
            </w:r>
          </w:p>
        </w:tc>
        <w:tc>
          <w:tcPr>
            <w:tcW w:type="dxa" w:w="938"/>
          </w:tcPr>
          <w:p>
            <w:pPr>
              <w:spacing w:after="20" w:before="0"/>
            </w:pPr>
            <w:r/>
            <w:r>
              <w:rPr>
                <w:rFonts w:ascii="Aptos" w:hAnsi="Aptos"/>
                <w:b w:val="0"/>
                <w:sz w:val="17"/>
              </w:rPr>
              <w:t>0.90</w:t>
            </w:r>
          </w:p>
        </w:tc>
        <w:tc>
          <w:tcPr>
            <w:tcW w:type="dxa" w:w="3378"/>
          </w:tcPr>
          <w:p>
            <w:pPr>
              <w:spacing w:after="20" w:before="0"/>
            </w:pPr>
            <w:r/>
            <w:r>
              <w:rPr>
                <w:rFonts w:ascii="Aptos" w:hAnsi="Aptos"/>
                <w:b w:val="0"/>
                <w:sz w:val="17"/>
              </w:rPr>
              <w:t>Rising</w:t>
            </w:r>
          </w:p>
        </w:tc>
      </w:tr>
      <w:tr>
        <w:tc>
          <w:tcPr>
            <w:tcW w:type="dxa" w:w="2878"/>
          </w:tcPr>
          <w:p>
            <w:pPr>
              <w:spacing w:after="20" w:before="0"/>
            </w:pPr>
            <w:r/>
            <w:r>
              <w:rPr>
                <w:rFonts w:ascii="Aptos" w:hAnsi="Aptos"/>
                <w:b w:val="0"/>
                <w:sz w:val="17"/>
              </w:rPr>
              <w:t>Gearing, borrowings / (borrowings + equity)</w:t>
            </w:r>
          </w:p>
        </w:tc>
        <w:tc>
          <w:tcPr>
            <w:tcW w:type="dxa" w:w="938"/>
          </w:tcPr>
          <w:p>
            <w:pPr>
              <w:spacing w:after="20" w:before="0"/>
            </w:pPr>
            <w:r/>
            <w:r>
              <w:rPr>
                <w:rFonts w:ascii="Aptos" w:hAnsi="Aptos"/>
                <w:b w:val="0"/>
                <w:sz w:val="17"/>
              </w:rPr>
              <w:t>43.8%</w:t>
            </w:r>
          </w:p>
        </w:tc>
        <w:tc>
          <w:tcPr>
            <w:tcW w:type="dxa" w:w="938"/>
          </w:tcPr>
          <w:p>
            <w:pPr>
              <w:spacing w:after="20" w:before="0"/>
            </w:pPr>
            <w:r/>
            <w:r>
              <w:rPr>
                <w:rFonts w:ascii="Aptos" w:hAnsi="Aptos"/>
                <w:b w:val="0"/>
                <w:sz w:val="17"/>
              </w:rPr>
              <w:t>45.9%</w:t>
            </w:r>
          </w:p>
        </w:tc>
        <w:tc>
          <w:tcPr>
            <w:tcW w:type="dxa" w:w="938"/>
          </w:tcPr>
          <w:p>
            <w:pPr>
              <w:spacing w:after="20" w:before="0"/>
            </w:pPr>
            <w:r/>
            <w:r>
              <w:rPr>
                <w:rFonts w:ascii="Aptos" w:hAnsi="Aptos"/>
                <w:b w:val="0"/>
                <w:sz w:val="17"/>
              </w:rPr>
              <w:t>47.3%</w:t>
            </w:r>
          </w:p>
        </w:tc>
        <w:tc>
          <w:tcPr>
            <w:tcW w:type="dxa" w:w="3378"/>
          </w:tcPr>
          <w:p>
            <w:pPr>
              <w:spacing w:after="20" w:before="0"/>
            </w:pPr>
            <w:r/>
            <w:r>
              <w:rPr>
                <w:rFonts w:ascii="Aptos" w:hAnsi="Aptos"/>
                <w:b w:val="0"/>
                <w:sz w:val="17"/>
              </w:rPr>
              <w:t>Rising</w:t>
            </w:r>
          </w:p>
        </w:tc>
      </w:tr>
      <w:tr>
        <w:tc>
          <w:tcPr>
            <w:tcW w:type="dxa" w:w="2878"/>
          </w:tcPr>
          <w:p>
            <w:pPr>
              <w:spacing w:after="20" w:before="0"/>
            </w:pPr>
            <w:r/>
            <w:r>
              <w:rPr>
                <w:rFonts w:ascii="Aptos" w:hAnsi="Aptos"/>
                <w:b w:val="0"/>
                <w:sz w:val="17"/>
              </w:rPr>
              <w:t>Capital expenditure / EBITDA</w:t>
            </w:r>
          </w:p>
        </w:tc>
        <w:tc>
          <w:tcPr>
            <w:tcW w:type="dxa" w:w="938"/>
          </w:tcPr>
          <w:p>
            <w:pPr>
              <w:spacing w:after="20" w:before="0"/>
            </w:pPr>
            <w:r/>
            <w:r>
              <w:rPr>
                <w:rFonts w:ascii="Aptos" w:hAnsi="Aptos"/>
                <w:b w:val="0"/>
                <w:sz w:val="17"/>
              </w:rPr>
              <w:t>—</w:t>
            </w:r>
          </w:p>
        </w:tc>
        <w:tc>
          <w:tcPr>
            <w:tcW w:type="dxa" w:w="938"/>
          </w:tcPr>
          <w:p>
            <w:pPr>
              <w:spacing w:after="20" w:before="0"/>
            </w:pPr>
            <w:r/>
            <w:r>
              <w:rPr>
                <w:rFonts w:ascii="Aptos" w:hAnsi="Aptos"/>
                <w:b w:val="0"/>
                <w:sz w:val="17"/>
              </w:rPr>
              <w:t>2.0</w:t>
            </w:r>
          </w:p>
        </w:tc>
        <w:tc>
          <w:tcPr>
            <w:tcW w:type="dxa" w:w="938"/>
          </w:tcPr>
          <w:p>
            <w:pPr>
              <w:spacing w:after="20" w:before="0"/>
            </w:pPr>
            <w:r/>
            <w:r>
              <w:rPr>
                <w:rFonts w:ascii="Aptos" w:hAnsi="Aptos"/>
                <w:b w:val="0"/>
                <w:sz w:val="17"/>
              </w:rPr>
              <w:t>1.8</w:t>
            </w:r>
          </w:p>
        </w:tc>
        <w:tc>
          <w:tcPr>
            <w:tcW w:type="dxa" w:w="3378"/>
          </w:tcPr>
          <w:p>
            <w:pPr>
              <w:spacing w:after="20" w:before="0"/>
            </w:pPr>
            <w:r/>
            <w:r>
              <w:rPr>
                <w:rFonts w:ascii="Aptos" w:hAnsi="Aptos"/>
                <w:b w:val="0"/>
                <w:sz w:val="17"/>
              </w:rPr>
              <w:t>Capital spend is running at roughly twice operating cash generation</w:t>
            </w:r>
          </w:p>
        </w:tc>
      </w:tr>
    </w:tbl>
    <w:p>
      <w:pPr>
        <w:spacing w:after="40"/>
      </w:pPr>
    </w:p>
    <w:p>
      <w:pPr>
        <w:spacing w:after="80"/>
      </w:pPr>
      <w:r>
        <w:rPr>
          <w:rFonts w:ascii="Aptos" w:hAnsi="Aptos"/>
          <w:b w:val="0"/>
          <w:i w:val="0"/>
          <w:sz w:val="18"/>
        </w:rPr>
        <w:t>What to test on the day</w:t>
      </w:r>
    </w:p>
    <w:p>
      <w:pPr>
        <w:pStyle w:val="ListBullet"/>
        <w:spacing w:after="40"/>
        <w:ind w:left="397"/>
      </w:pPr>
      <w:r/>
      <w:r>
        <w:rPr>
          <w:rFonts w:ascii="Aptos" w:hAnsi="Aptos"/>
          <w:sz w:val="18"/>
        </w:rPr>
        <w:t>Headroom: recompute each ratio including the new debt and the new EBITDA, in the worst year of the forecast, not on an average.</w:t>
      </w:r>
    </w:p>
    <w:p>
      <w:pPr>
        <w:pStyle w:val="ListBullet"/>
        <w:spacing w:after="40"/>
        <w:ind w:left="397"/>
      </w:pPr>
      <w:r/>
      <w:r>
        <w:rPr>
          <w:rFonts w:ascii="Aptos" w:hAnsi="Aptos"/>
          <w:sz w:val="18"/>
        </w:rPr>
        <w:t>Debt service cover: project cash flow available for debt service divided by principal plus interest, tested each year, not once.</w:t>
      </w:r>
    </w:p>
    <w:p>
      <w:pPr>
        <w:pStyle w:val="ListBullet"/>
        <w:spacing w:after="40"/>
        <w:ind w:left="397"/>
      </w:pPr>
      <w:r/>
      <w:r>
        <w:rPr>
          <w:rFonts w:ascii="Aptos" w:hAnsi="Aptos"/>
          <w:sz w:val="18"/>
        </w:rPr>
        <w:t>Timing mismatch: debt is drawn and interest starts during construction, while the electricity benefit only starts at commissioning.</w:t>
      </w:r>
    </w:p>
    <w:p>
      <w:pPr>
        <w:pStyle w:val="ListBullet"/>
        <w:spacing w:after="40"/>
        <w:ind w:left="397"/>
      </w:pPr>
      <w:r/>
      <w:r>
        <w:rPr>
          <w:rFonts w:ascii="Aptos" w:hAnsi="Aptos"/>
          <w:sz w:val="18"/>
        </w:rPr>
        <w:t>Consequences of a breach: cure rights, an equity cure, and whether a breach on a project facility cross-defaults to the existing group facilities.</w:t>
      </w:r>
    </w:p>
    <w:p>
      <w:pPr>
        <w:pStyle w:val="ListBullet"/>
        <w:spacing w:after="40"/>
        <w:ind w:left="397"/>
      </w:pPr>
      <w:r/>
      <w:r>
        <w:rPr>
          <w:rFonts w:ascii="Aptos" w:hAnsi="Aptos"/>
          <w:sz w:val="18"/>
        </w:rPr>
        <w:t>Opportunity cost: every rand of debt capacity used on generation is not available for the data centre capacity expansion, which is the GROW priority.</w:t>
      </w:r>
    </w:p>
    <w:p>
      <w:pPr>
        <w:spacing w:after="80"/>
      </w:pPr>
      <w:r>
        <w:rPr>
          <w:rFonts w:ascii="Aptos" w:hAnsi="Aptos"/>
          <w:b/>
          <w:i w:val="0"/>
          <w:sz w:val="18"/>
        </w:rPr>
        <w:t>Applied to Axion: the group is already at about 4.35 times borrowings to EBITDA and below 2 times operating profit interest cover, before any renewable energy spend. Debt-funding a plant of this size pushes both measures the wrong way during construction, when there is still no electricity benefit. That is the strongest financial argument for the PPA route, or for a structure in which the debt genuinely sits outside the group. It should be stated in any recommendation.</w:t>
      </w:r>
    </w:p>
    <w:p>
      <w:pPr>
        <w:pStyle w:val="Heading2"/>
      </w:pPr>
      <w:r/>
      <w:r>
        <w:rPr>
          <w:rFonts w:ascii="Aptos" w:hAnsi="Aptos"/>
        </w:rPr>
        <w:t>Risk allocation and safeguards [ADDED]</w:t>
      </w:r>
    </w:p>
    <w:p>
      <w:pPr>
        <w:spacing w:after="80"/>
      </w:pPr>
      <w:r>
        <w:rPr>
          <w:rFonts w:ascii="Aptos" w:hAnsi="Aptos"/>
          <w:b w:val="0"/>
          <w:i w:val="0"/>
          <w:sz w:val="18"/>
        </w:rPr>
        <w:t>The risks are already identified in the assumptions tables above. Page 8 asks the second question: who carries each risk, and what safeguard reduces the residual exposure. State the safeguard, not only the risk.</w:t>
      </w:r>
    </w:p>
    <w:tbl>
      <w:tblPr>
        <w:tblStyle w:val="TableGrid"/>
        <w:tblW w:type="auto" w:w="0"/>
        <w:tblLayout w:type="fixed"/>
        <w:tblLook w:firstColumn="1" w:firstRow="1" w:lastColumn="0" w:lastRow="0" w:noHBand="0" w:noVBand="1" w:val="04A0"/>
        <w:tblLayout w:type="fixed"/>
        <w:tblW w:w="5000" w:type="pct"/>
      </w:tblPr>
      <w:tblGrid>
        <w:gridCol w:w="1928"/>
        <w:gridCol w:w="1701"/>
        <w:gridCol w:w="3061"/>
        <w:gridCol w:w="2381"/>
      </w:tblGrid>
      <w:tr>
        <w:tc>
          <w:tcPr>
            <w:tcW w:type="dxa" w:w="1928"/>
            <w:shd w:val="clear" w:fill="DCE6F1"/>
          </w:tcPr>
          <w:p>
            <w:pPr>
              <w:spacing w:after="20"/>
            </w:pPr>
            <w:r/>
            <w:r>
              <w:rPr>
                <w:rFonts w:ascii="Aptos" w:hAnsi="Aptos"/>
                <w:b/>
                <w:sz w:val="17"/>
              </w:rPr>
              <w:t>Risk</w:t>
            </w:r>
          </w:p>
        </w:tc>
        <w:tc>
          <w:tcPr>
            <w:tcW w:type="dxa" w:w="1701"/>
            <w:shd w:val="clear" w:fill="DCE6F1"/>
          </w:tcPr>
          <w:p>
            <w:pPr>
              <w:spacing w:after="20"/>
            </w:pPr>
            <w:r/>
            <w:r>
              <w:rPr>
                <w:rFonts w:ascii="Aptos" w:hAnsi="Aptos"/>
                <w:b/>
                <w:sz w:val="17"/>
              </w:rPr>
              <w:t>Who should carry it</w:t>
            </w:r>
          </w:p>
        </w:tc>
        <w:tc>
          <w:tcPr>
            <w:tcW w:type="dxa" w:w="3061"/>
            <w:shd w:val="clear" w:fill="DCE6F1"/>
          </w:tcPr>
          <w:p>
            <w:pPr>
              <w:spacing w:after="20"/>
            </w:pPr>
            <w:r/>
            <w:r>
              <w:rPr>
                <w:rFonts w:ascii="Aptos" w:hAnsi="Aptos"/>
                <w:b/>
                <w:sz w:val="17"/>
              </w:rPr>
              <w:t>Safeguard to negotiate</w:t>
            </w:r>
          </w:p>
        </w:tc>
        <w:tc>
          <w:tcPr>
            <w:tcW w:type="dxa" w:w="2381"/>
            <w:shd w:val="clear" w:fill="DCE6F1"/>
          </w:tcPr>
          <w:p>
            <w:pPr>
              <w:spacing w:after="20"/>
            </w:pPr>
            <w:r/>
            <w:r>
              <w:rPr>
                <w:rFonts w:ascii="Aptos" w:hAnsi="Aptos"/>
                <w:b/>
                <w:sz w:val="17"/>
              </w:rPr>
              <w:t>Residual exposure to Axion</w:t>
            </w:r>
          </w:p>
        </w:tc>
      </w:tr>
      <w:tr>
        <w:tc>
          <w:tcPr>
            <w:tcW w:type="dxa" w:w="1928"/>
          </w:tcPr>
          <w:p>
            <w:pPr>
              <w:spacing w:after="20" w:before="0"/>
            </w:pPr>
            <w:r/>
            <w:r>
              <w:rPr>
                <w:rFonts w:ascii="Aptos" w:hAnsi="Aptos"/>
                <w:b w:val="0"/>
                <w:sz w:val="17"/>
              </w:rPr>
              <w:t>Construction delay and cost overrun</w:t>
            </w:r>
          </w:p>
        </w:tc>
        <w:tc>
          <w:tcPr>
            <w:tcW w:type="dxa" w:w="1701"/>
          </w:tcPr>
          <w:p>
            <w:pPr>
              <w:spacing w:after="20" w:before="0"/>
            </w:pPr>
            <w:r/>
            <w:r>
              <w:rPr>
                <w:rFonts w:ascii="Aptos" w:hAnsi="Aptos"/>
                <w:b w:val="0"/>
                <w:sz w:val="17"/>
              </w:rPr>
              <w:t>The contractor</w:t>
            </w:r>
          </w:p>
        </w:tc>
        <w:tc>
          <w:tcPr>
            <w:tcW w:type="dxa" w:w="3061"/>
          </w:tcPr>
          <w:p>
            <w:pPr>
              <w:spacing w:after="20" w:before="0"/>
            </w:pPr>
            <w:r/>
            <w:r>
              <w:rPr>
                <w:rFonts w:ascii="Aptos" w:hAnsi="Aptos"/>
                <w:b w:val="0"/>
                <w:sz w:val="17"/>
              </w:rPr>
              <w:t>Fixed-price turnkey contract, delay damages, a commercial operation date with remedies</w:t>
            </w:r>
          </w:p>
        </w:tc>
        <w:tc>
          <w:tcPr>
            <w:tcW w:type="dxa" w:w="2381"/>
          </w:tcPr>
          <w:p>
            <w:pPr>
              <w:spacing w:after="20" w:before="0"/>
            </w:pPr>
            <w:r/>
            <w:r>
              <w:rPr>
                <w:rFonts w:ascii="Aptos" w:hAnsi="Aptos"/>
                <w:b w:val="0"/>
                <w:sz w:val="17"/>
              </w:rPr>
              <w:t>Damages rarely cover a full loss of benefit</w:t>
            </w:r>
          </w:p>
        </w:tc>
      </w:tr>
      <w:tr>
        <w:tc>
          <w:tcPr>
            <w:tcW w:type="dxa" w:w="1928"/>
          </w:tcPr>
          <w:p>
            <w:pPr>
              <w:spacing w:after="20" w:before="0"/>
            </w:pPr>
            <w:r/>
            <w:r>
              <w:rPr>
                <w:rFonts w:ascii="Aptos" w:hAnsi="Aptos"/>
                <w:b w:val="0"/>
                <w:sz w:val="17"/>
              </w:rPr>
              <w:t>Generation below forecast</w:t>
            </w:r>
          </w:p>
        </w:tc>
        <w:tc>
          <w:tcPr>
            <w:tcW w:type="dxa" w:w="1701"/>
          </w:tcPr>
          <w:p>
            <w:pPr>
              <w:spacing w:after="20" w:before="0"/>
            </w:pPr>
            <w:r/>
            <w:r>
              <w:rPr>
                <w:rFonts w:ascii="Aptos" w:hAnsi="Aptos"/>
                <w:b w:val="0"/>
                <w:sz w:val="17"/>
              </w:rPr>
              <w:t>The producer under a PPA; Axion if it owns the plant</w:t>
            </w:r>
          </w:p>
        </w:tc>
        <w:tc>
          <w:tcPr>
            <w:tcW w:type="dxa" w:w="3061"/>
          </w:tcPr>
          <w:p>
            <w:pPr>
              <w:spacing w:after="20" w:before="0"/>
            </w:pPr>
            <w:r/>
            <w:r>
              <w:rPr>
                <w:rFonts w:ascii="Aptos" w:hAnsi="Aptos"/>
                <w:b w:val="0"/>
                <w:sz w:val="17"/>
              </w:rPr>
              <w:t>Performance guarantee, availability warranty, minimum yield undertaking</w:t>
            </w:r>
          </w:p>
        </w:tc>
        <w:tc>
          <w:tcPr>
            <w:tcW w:type="dxa" w:w="2381"/>
          </w:tcPr>
          <w:p>
            <w:pPr>
              <w:spacing w:after="20" w:before="0"/>
            </w:pPr>
            <w:r/>
            <w:r>
              <w:rPr>
                <w:rFonts w:ascii="Aptos" w:hAnsi="Aptos"/>
                <w:b w:val="0"/>
                <w:sz w:val="17"/>
              </w:rPr>
              <w:t>Replacement power still bought from the grid at a higher tariff</w:t>
            </w:r>
          </w:p>
        </w:tc>
      </w:tr>
      <w:tr>
        <w:tc>
          <w:tcPr>
            <w:tcW w:type="dxa" w:w="1928"/>
          </w:tcPr>
          <w:p>
            <w:pPr>
              <w:spacing w:after="20" w:before="0"/>
            </w:pPr>
            <w:r/>
            <w:r>
              <w:rPr>
                <w:rFonts w:ascii="Aptos" w:hAnsi="Aptos"/>
                <w:b w:val="0"/>
                <w:sz w:val="17"/>
              </w:rPr>
              <w:t>Curtailment and grid unavailability</w:t>
            </w:r>
          </w:p>
        </w:tc>
        <w:tc>
          <w:tcPr>
            <w:tcW w:type="dxa" w:w="1701"/>
          </w:tcPr>
          <w:p>
            <w:pPr>
              <w:spacing w:after="20" w:before="0"/>
            </w:pPr>
            <w:r/>
            <w:r>
              <w:rPr>
                <w:rFonts w:ascii="Aptos" w:hAnsi="Aptos"/>
                <w:b w:val="0"/>
                <w:sz w:val="17"/>
              </w:rPr>
              <w:t>Shared</w:t>
            </w:r>
          </w:p>
        </w:tc>
        <w:tc>
          <w:tcPr>
            <w:tcW w:type="dxa" w:w="3061"/>
          </w:tcPr>
          <w:p>
            <w:pPr>
              <w:spacing w:after="20" w:before="0"/>
            </w:pPr>
            <w:r/>
            <w:r>
              <w:rPr>
                <w:rFonts w:ascii="Aptos" w:hAnsi="Aptos"/>
                <w:b w:val="0"/>
                <w:sz w:val="17"/>
              </w:rPr>
              <w:t>Deemed generation clause, clear allocation in the wheeling agreement</w:t>
            </w:r>
          </w:p>
        </w:tc>
        <w:tc>
          <w:tcPr>
            <w:tcW w:type="dxa" w:w="2381"/>
          </w:tcPr>
          <w:p>
            <w:pPr>
              <w:spacing w:after="20" w:before="0"/>
            </w:pPr>
            <w:r/>
            <w:r>
              <w:rPr>
                <w:rFonts w:ascii="Aptos" w:hAnsi="Aptos"/>
                <w:b w:val="0"/>
                <w:sz w:val="17"/>
              </w:rPr>
              <w:t>Network charges may still be payable on power not received</w:t>
            </w:r>
          </w:p>
        </w:tc>
      </w:tr>
      <w:tr>
        <w:tc>
          <w:tcPr>
            <w:tcW w:type="dxa" w:w="1928"/>
          </w:tcPr>
          <w:p>
            <w:pPr>
              <w:spacing w:after="20" w:before="0"/>
            </w:pPr>
            <w:r/>
            <w:r>
              <w:rPr>
                <w:rFonts w:ascii="Aptos" w:hAnsi="Aptos"/>
                <w:b w:val="0"/>
                <w:sz w:val="17"/>
              </w:rPr>
              <w:t>Tariff escalation</w:t>
            </w:r>
          </w:p>
        </w:tc>
        <w:tc>
          <w:tcPr>
            <w:tcW w:type="dxa" w:w="1701"/>
          </w:tcPr>
          <w:p>
            <w:pPr>
              <w:spacing w:after="20" w:before="0"/>
            </w:pPr>
            <w:r/>
            <w:r>
              <w:rPr>
                <w:rFonts w:ascii="Aptos" w:hAnsi="Aptos"/>
                <w:b w:val="0"/>
                <w:sz w:val="17"/>
              </w:rPr>
              <w:t>Shared</w:t>
            </w:r>
          </w:p>
        </w:tc>
        <w:tc>
          <w:tcPr>
            <w:tcW w:type="dxa" w:w="3061"/>
          </w:tcPr>
          <w:p>
            <w:pPr>
              <w:spacing w:after="20" w:before="0"/>
            </w:pPr>
            <w:r/>
            <w:r>
              <w:rPr>
                <w:rFonts w:ascii="Aptos" w:hAnsi="Aptos"/>
                <w:b w:val="0"/>
                <w:sz w:val="17"/>
              </w:rPr>
              <w:t>Cap on escalation, or a fixed tariff for an agreed period</w:t>
            </w:r>
          </w:p>
        </w:tc>
        <w:tc>
          <w:tcPr>
            <w:tcW w:type="dxa" w:w="2381"/>
          </w:tcPr>
          <w:p>
            <w:pPr>
              <w:spacing w:after="20" w:before="0"/>
            </w:pPr>
            <w:r/>
            <w:r>
              <w:rPr>
                <w:rFonts w:ascii="Aptos" w:hAnsi="Aptos"/>
                <w:b w:val="0"/>
                <w:sz w:val="17"/>
              </w:rPr>
              <w:t>Escalation compounds over a long contract</w:t>
            </w:r>
          </w:p>
        </w:tc>
      </w:tr>
      <w:tr>
        <w:tc>
          <w:tcPr>
            <w:tcW w:type="dxa" w:w="1928"/>
          </w:tcPr>
          <w:p>
            <w:pPr>
              <w:spacing w:after="20" w:before="0"/>
            </w:pPr>
            <w:r/>
            <w:r>
              <w:rPr>
                <w:rFonts w:ascii="Aptos" w:hAnsi="Aptos"/>
                <w:b w:val="0"/>
                <w:sz w:val="17"/>
              </w:rPr>
              <w:t>Producer or contractor failure</w:t>
            </w:r>
          </w:p>
        </w:tc>
        <w:tc>
          <w:tcPr>
            <w:tcW w:type="dxa" w:w="1701"/>
          </w:tcPr>
          <w:p>
            <w:pPr>
              <w:spacing w:after="20" w:before="0"/>
            </w:pPr>
            <w:r/>
            <w:r>
              <w:rPr>
                <w:rFonts w:ascii="Aptos" w:hAnsi="Aptos"/>
                <w:b w:val="0"/>
                <w:sz w:val="17"/>
              </w:rPr>
              <w:t>The counterparty</w:t>
            </w:r>
          </w:p>
        </w:tc>
        <w:tc>
          <w:tcPr>
            <w:tcW w:type="dxa" w:w="3061"/>
          </w:tcPr>
          <w:p>
            <w:pPr>
              <w:spacing w:after="20" w:before="0"/>
            </w:pPr>
            <w:r/>
            <w:r>
              <w:rPr>
                <w:rFonts w:ascii="Aptos" w:hAnsi="Aptos"/>
                <w:b w:val="0"/>
                <w:sz w:val="17"/>
              </w:rPr>
              <w:t>Parent guarantee, step-in rights, security over the plant</w:t>
            </w:r>
          </w:p>
        </w:tc>
        <w:tc>
          <w:tcPr>
            <w:tcW w:type="dxa" w:w="2381"/>
          </w:tcPr>
          <w:p>
            <w:pPr>
              <w:spacing w:after="20" w:before="0"/>
            </w:pPr>
            <w:r/>
            <w:r>
              <w:rPr>
                <w:rFonts w:ascii="Aptos" w:hAnsi="Aptos"/>
                <w:b w:val="0"/>
                <w:sz w:val="17"/>
              </w:rPr>
              <w:t>Cost and delay of replacing supply</w:t>
            </w:r>
          </w:p>
        </w:tc>
      </w:tr>
      <w:tr>
        <w:tc>
          <w:tcPr>
            <w:tcW w:type="dxa" w:w="1928"/>
          </w:tcPr>
          <w:p>
            <w:pPr>
              <w:spacing w:after="20" w:before="0"/>
            </w:pPr>
            <w:r/>
            <w:r>
              <w:rPr>
                <w:rFonts w:ascii="Aptos" w:hAnsi="Aptos"/>
                <w:b w:val="0"/>
                <w:sz w:val="17"/>
              </w:rPr>
              <w:t>Demand below forecast</w:t>
            </w:r>
          </w:p>
        </w:tc>
        <w:tc>
          <w:tcPr>
            <w:tcW w:type="dxa" w:w="1701"/>
          </w:tcPr>
          <w:p>
            <w:pPr>
              <w:spacing w:after="20" w:before="0"/>
            </w:pPr>
            <w:r/>
            <w:r>
              <w:rPr>
                <w:rFonts w:ascii="Aptos" w:hAnsi="Aptos"/>
                <w:b w:val="0"/>
                <w:sz w:val="17"/>
              </w:rPr>
              <w:t>Axion</w:t>
            </w:r>
          </w:p>
        </w:tc>
        <w:tc>
          <w:tcPr>
            <w:tcW w:type="dxa" w:w="3061"/>
          </w:tcPr>
          <w:p>
            <w:pPr>
              <w:spacing w:after="20" w:before="0"/>
            </w:pPr>
            <w:r/>
            <w:r>
              <w:rPr>
                <w:rFonts w:ascii="Aptos" w:hAnsi="Aptos"/>
                <w:b w:val="0"/>
                <w:sz w:val="17"/>
              </w:rPr>
              <w:t>Volume flexibility band, the right to on-sell surplus, a shorter initial term</w:t>
            </w:r>
          </w:p>
        </w:tc>
        <w:tc>
          <w:tcPr>
            <w:tcW w:type="dxa" w:w="2381"/>
          </w:tcPr>
          <w:p>
            <w:pPr>
              <w:spacing w:after="20" w:before="0"/>
            </w:pPr>
            <w:r/>
            <w:r>
              <w:rPr>
                <w:rFonts w:ascii="Aptos" w:hAnsi="Aptos"/>
                <w:b w:val="0"/>
                <w:sz w:val="17"/>
              </w:rPr>
              <w:t>Take-or-pay cost on volume not used</w:t>
            </w:r>
          </w:p>
        </w:tc>
      </w:tr>
      <w:tr>
        <w:tc>
          <w:tcPr>
            <w:tcW w:type="dxa" w:w="1928"/>
          </w:tcPr>
          <w:p>
            <w:pPr>
              <w:spacing w:after="20" w:before="0"/>
            </w:pPr>
            <w:r/>
            <w:r>
              <w:rPr>
                <w:rFonts w:ascii="Aptos" w:hAnsi="Aptos"/>
                <w:b w:val="0"/>
                <w:sz w:val="17"/>
              </w:rPr>
              <w:t>Technology performance over the asset life</w:t>
            </w:r>
          </w:p>
        </w:tc>
        <w:tc>
          <w:tcPr>
            <w:tcW w:type="dxa" w:w="1701"/>
          </w:tcPr>
          <w:p>
            <w:pPr>
              <w:spacing w:after="20" w:before="0"/>
            </w:pPr>
            <w:r/>
            <w:r>
              <w:rPr>
                <w:rFonts w:ascii="Aptos" w:hAnsi="Aptos"/>
                <w:b w:val="0"/>
                <w:sz w:val="17"/>
              </w:rPr>
              <w:t>Axion if it owns the plant</w:t>
            </w:r>
          </w:p>
        </w:tc>
        <w:tc>
          <w:tcPr>
            <w:tcW w:type="dxa" w:w="3061"/>
          </w:tcPr>
          <w:p>
            <w:pPr>
              <w:spacing w:after="20" w:before="0"/>
            </w:pPr>
            <w:r/>
            <w:r>
              <w:rPr>
                <w:rFonts w:ascii="Aptos" w:hAnsi="Aptos"/>
                <w:b w:val="0"/>
                <w:sz w:val="17"/>
              </w:rPr>
              <w:t>Equipment warranties and an operating and maintenance contract with performance standards</w:t>
            </w:r>
          </w:p>
        </w:tc>
        <w:tc>
          <w:tcPr>
            <w:tcW w:type="dxa" w:w="2381"/>
          </w:tcPr>
          <w:p>
            <w:pPr>
              <w:spacing w:after="20" w:before="0"/>
            </w:pPr>
            <w:r/>
            <w:r>
              <w:rPr>
                <w:rFonts w:ascii="Aptos" w:hAnsi="Aptos"/>
                <w:b w:val="0"/>
                <w:sz w:val="17"/>
              </w:rPr>
              <w:t>A 25 year asset in a technology that continues to move</w:t>
            </w:r>
          </w:p>
        </w:tc>
      </w:tr>
    </w:tbl>
    <w:p>
      <w:pPr>
        <w:spacing w:after="40"/>
      </w:pPr>
    </w:p>
    <w:p>
      <w:pPr>
        <w:pStyle w:val="Heading2"/>
      </w:pPr>
      <w:r/>
      <w:r>
        <w:rPr>
          <w:rFonts w:ascii="Aptos" w:hAnsi="Aptos"/>
        </w:rPr>
        <w:t>Required approvals [ADDED]</w:t>
      </w:r>
    </w:p>
    <w:tbl>
      <w:tblPr>
        <w:tblStyle w:val="TableGrid"/>
        <w:tblW w:type="auto" w:w="0"/>
        <w:tblLayout w:type="fixed"/>
        <w:tblLook w:firstColumn="1" w:firstRow="1" w:lastColumn="0" w:lastRow="0" w:noHBand="0" w:noVBand="1" w:val="04A0"/>
        <w:tblLayout w:type="fixed"/>
        <w:tblW w:w="5000" w:type="pct"/>
      </w:tblPr>
      <w:tblGrid>
        <w:gridCol w:w="1701"/>
        <w:gridCol w:w="3061"/>
        <w:gridCol w:w="4309"/>
      </w:tblGrid>
      <w:tr>
        <w:tc>
          <w:tcPr>
            <w:tcW w:type="dxa" w:w="1701"/>
            <w:shd w:val="clear" w:fill="DCE6F1"/>
          </w:tcPr>
          <w:p>
            <w:pPr>
              <w:spacing w:after="20"/>
            </w:pPr>
            <w:r/>
            <w:r>
              <w:rPr>
                <w:rFonts w:ascii="Aptos" w:hAnsi="Aptos"/>
                <w:b/>
                <w:sz w:val="17"/>
              </w:rPr>
              <w:t>Approval</w:t>
            </w:r>
          </w:p>
        </w:tc>
        <w:tc>
          <w:tcPr>
            <w:tcW w:type="dxa" w:w="3061"/>
            <w:shd w:val="clear" w:fill="DCE6F1"/>
          </w:tcPr>
          <w:p>
            <w:pPr>
              <w:spacing w:after="20"/>
            </w:pPr>
            <w:r/>
            <w:r>
              <w:rPr>
                <w:rFonts w:ascii="Aptos" w:hAnsi="Aptos"/>
                <w:b/>
                <w:sz w:val="17"/>
              </w:rPr>
              <w:t>Why it is needed</w:t>
            </w:r>
          </w:p>
        </w:tc>
        <w:tc>
          <w:tcPr>
            <w:tcW w:type="dxa" w:w="4309"/>
            <w:shd w:val="clear" w:fill="DCE6F1"/>
          </w:tcPr>
          <w:p>
            <w:pPr>
              <w:spacing w:after="20"/>
            </w:pPr>
            <w:r/>
            <w:r>
              <w:rPr>
                <w:rFonts w:ascii="Aptos" w:hAnsi="Aptos"/>
                <w:b/>
                <w:sz w:val="17"/>
              </w:rPr>
              <w:t>What to confirm</w:t>
            </w:r>
          </w:p>
        </w:tc>
      </w:tr>
      <w:tr>
        <w:tc>
          <w:tcPr>
            <w:tcW w:type="dxa" w:w="1701"/>
          </w:tcPr>
          <w:p>
            <w:pPr>
              <w:spacing w:after="20" w:before="0"/>
            </w:pPr>
            <w:r/>
            <w:r>
              <w:rPr>
                <w:rFonts w:ascii="Aptos" w:hAnsi="Aptos"/>
                <w:b w:val="0"/>
                <w:sz w:val="17"/>
              </w:rPr>
              <w:t>Board approval</w:t>
            </w:r>
          </w:p>
        </w:tc>
        <w:tc>
          <w:tcPr>
            <w:tcW w:type="dxa" w:w="3061"/>
          </w:tcPr>
          <w:p>
            <w:pPr>
              <w:spacing w:after="20" w:before="0"/>
            </w:pPr>
            <w:r/>
            <w:r>
              <w:rPr>
                <w:rFonts w:ascii="Aptos" w:hAnsi="Aptos"/>
                <w:b w:val="0"/>
                <w:sz w:val="17"/>
              </w:rPr>
              <w:t>The delegation of authority framework sets the value at which board approval is required</w:t>
            </w:r>
          </w:p>
        </w:tc>
        <w:tc>
          <w:tcPr>
            <w:tcW w:type="dxa" w:w="4309"/>
          </w:tcPr>
          <w:p>
            <w:pPr>
              <w:spacing w:after="20" w:before="0"/>
            </w:pPr>
            <w:r/>
            <w:r>
              <w:rPr>
                <w:rFonts w:ascii="Aptos" w:hAnsi="Aptos"/>
                <w:b w:val="0"/>
                <w:sz w:val="17"/>
              </w:rPr>
              <w:t>Whether the project exceeds the threshold, and whether the board has approved the funding as well as the project</w:t>
            </w:r>
          </w:p>
        </w:tc>
      </w:tr>
      <w:tr>
        <w:tc>
          <w:tcPr>
            <w:tcW w:type="dxa" w:w="1701"/>
          </w:tcPr>
          <w:p>
            <w:pPr>
              <w:spacing w:after="20" w:before="0"/>
            </w:pPr>
            <w:r/>
            <w:r>
              <w:rPr>
                <w:rFonts w:ascii="Aptos" w:hAnsi="Aptos"/>
                <w:b w:val="0"/>
                <w:sz w:val="17"/>
              </w:rPr>
              <w:t>Shareholder approval</w:t>
            </w:r>
          </w:p>
        </w:tc>
        <w:tc>
          <w:tcPr>
            <w:tcW w:type="dxa" w:w="3061"/>
          </w:tcPr>
          <w:p>
            <w:pPr>
              <w:spacing w:after="20" w:before="0"/>
            </w:pPr>
            <w:r/>
            <w:r>
              <w:rPr>
                <w:rFonts w:ascii="Aptos" w:hAnsi="Aptos"/>
                <w:b w:val="0"/>
                <w:sz w:val="17"/>
              </w:rPr>
              <w:t>The memorandum of incorporation and any shareholders agreement. Axion has five shareholders and none holds control</w:t>
            </w:r>
          </w:p>
        </w:tc>
        <w:tc>
          <w:tcPr>
            <w:tcW w:type="dxa" w:w="4309"/>
          </w:tcPr>
          <w:p>
            <w:pPr>
              <w:spacing w:after="20" w:before="0"/>
            </w:pPr>
            <w:r/>
            <w:r>
              <w:rPr>
                <w:rFonts w:ascii="Aptos" w:hAnsi="Aptos"/>
                <w:b w:val="0"/>
                <w:sz w:val="17"/>
              </w:rPr>
              <w:t>Whether capital expenditure of this size, or entering a joint venture, is a reserved matter requiring shareholder consent</w:t>
            </w:r>
          </w:p>
        </w:tc>
      </w:tr>
      <w:tr>
        <w:tc>
          <w:tcPr>
            <w:tcW w:type="dxa" w:w="1701"/>
          </w:tcPr>
          <w:p>
            <w:pPr>
              <w:spacing w:after="20" w:before="0"/>
            </w:pPr>
            <w:r/>
            <w:r>
              <w:rPr>
                <w:rFonts w:ascii="Aptos" w:hAnsi="Aptos"/>
                <w:b w:val="0"/>
                <w:sz w:val="17"/>
              </w:rPr>
              <w:t>Lender consent</w:t>
            </w:r>
          </w:p>
        </w:tc>
        <w:tc>
          <w:tcPr>
            <w:tcW w:type="dxa" w:w="3061"/>
          </w:tcPr>
          <w:p>
            <w:pPr>
              <w:spacing w:after="20" w:before="0"/>
            </w:pPr>
            <w:r/>
            <w:r>
              <w:rPr>
                <w:rFonts w:ascii="Aptos" w:hAnsi="Aptos"/>
                <w:b w:val="0"/>
                <w:sz w:val="17"/>
              </w:rPr>
              <w:t>Existing facility agreements commonly restrict additional borrowing, the granting of security and disposals</w:t>
            </w:r>
          </w:p>
        </w:tc>
        <w:tc>
          <w:tcPr>
            <w:tcW w:type="dxa" w:w="4309"/>
          </w:tcPr>
          <w:p>
            <w:pPr>
              <w:spacing w:after="20" w:before="0"/>
            </w:pPr>
            <w:r/>
            <w:r>
              <w:rPr>
                <w:rFonts w:ascii="Aptos" w:hAnsi="Aptos"/>
                <w:b w:val="0"/>
                <w:sz w:val="17"/>
              </w:rPr>
              <w:t>Whether the new funding or security breaches a negative pledge and needs a waiver before signature</w:t>
            </w:r>
          </w:p>
        </w:tc>
      </w:tr>
      <w:tr>
        <w:tc>
          <w:tcPr>
            <w:tcW w:type="dxa" w:w="1701"/>
          </w:tcPr>
          <w:p>
            <w:pPr>
              <w:spacing w:after="20" w:before="0"/>
            </w:pPr>
            <w:r/>
            <w:r>
              <w:rPr>
                <w:rFonts w:ascii="Aptos" w:hAnsi="Aptos"/>
                <w:b w:val="0"/>
                <w:sz w:val="17"/>
              </w:rPr>
              <w:t>Companies Act section 45</w:t>
            </w:r>
          </w:p>
        </w:tc>
        <w:tc>
          <w:tcPr>
            <w:tcW w:type="dxa" w:w="3061"/>
          </w:tcPr>
          <w:p>
            <w:pPr>
              <w:spacing w:after="20" w:before="0"/>
            </w:pPr>
            <w:r/>
            <w:r>
              <w:rPr>
                <w:rFonts w:ascii="Aptos" w:hAnsi="Aptos"/>
                <w:b w:val="0"/>
                <w:sz w:val="17"/>
              </w:rPr>
              <w:t>Financial assistance to a related or inter-related company, which includes a subsidiary or a joint venture project company. Guarantees and loans to a project company fall within this</w:t>
            </w:r>
          </w:p>
        </w:tc>
        <w:tc>
          <w:tcPr>
            <w:tcW w:type="dxa" w:w="4309"/>
          </w:tcPr>
          <w:p>
            <w:pPr>
              <w:spacing w:after="20" w:before="0"/>
            </w:pPr>
            <w:r/>
            <w:r>
              <w:rPr>
                <w:rFonts w:ascii="Aptos" w:hAnsi="Aptos"/>
                <w:b w:val="0"/>
                <w:sz w:val="17"/>
              </w:rPr>
              <w:t>A special resolution passed within the previous two years, the board applying the solvency and liquidity test, and written notice to shareholders and any trade union. Non-compliance makes the decision void and exposes directors personally under section 77(3)(e)(iv)</w:t>
            </w:r>
          </w:p>
        </w:tc>
      </w:tr>
      <w:tr>
        <w:tc>
          <w:tcPr>
            <w:tcW w:type="dxa" w:w="1701"/>
          </w:tcPr>
          <w:p>
            <w:pPr>
              <w:spacing w:after="20" w:before="0"/>
            </w:pPr>
            <w:r/>
            <w:r>
              <w:rPr>
                <w:rFonts w:ascii="Aptos" w:hAnsi="Aptos"/>
                <w:b w:val="0"/>
                <w:sz w:val="17"/>
              </w:rPr>
              <w:t>NERSA registration or licensing</w:t>
            </w:r>
          </w:p>
        </w:tc>
        <w:tc>
          <w:tcPr>
            <w:tcW w:type="dxa" w:w="3061"/>
          </w:tcPr>
          <w:p>
            <w:pPr>
              <w:spacing w:after="20" w:before="0"/>
            </w:pPr>
            <w:r/>
            <w:r>
              <w:rPr>
                <w:rFonts w:ascii="Aptos" w:hAnsi="Aptos"/>
                <w:b w:val="0"/>
                <w:sz w:val="17"/>
              </w:rPr>
              <w:t>Generation above the registration threshold, and any wheeling arrangement</w:t>
            </w:r>
          </w:p>
        </w:tc>
        <w:tc>
          <w:tcPr>
            <w:tcW w:type="dxa" w:w="4309"/>
          </w:tcPr>
          <w:p>
            <w:pPr>
              <w:spacing w:after="20" w:before="0"/>
            </w:pPr>
            <w:r/>
            <w:r>
              <w:rPr>
                <w:rFonts w:ascii="Aptos" w:hAnsi="Aptos"/>
                <w:b w:val="0"/>
                <w:sz w:val="17"/>
              </w:rPr>
              <w:t>The timeline, because regulatory approval sits on the critical path to the commercial operation date and therefore to the first year of benefit in the model</w:t>
            </w:r>
          </w:p>
        </w:tc>
      </w:tr>
    </w:tbl>
    <w:p>
      <w:pPr>
        <w:spacing w:after="40"/>
      </w:pPr>
    </w:p>
    <w:p w14:paraId="4794DE88" w14:textId="12461F37" w:rsidR="0049049A" w:rsidRDefault="004963C8" w:rsidP="00450B70">
      <w:pPr>
        <w:pStyle w:val="Heading2"/>
        <w:rPr>
          <w:rStyle w:val="Heading1Char"/>
        </w:rPr>
      </w:pPr>
      <w:bookmarkStart w:id="41" w:name="_Toc240911159"/>
      <w:r w:rsidRPr="006B7894">
        <w:rPr>
          <w:rStyle w:val="Heading1Char"/>
        </w:rPr>
        <w:t>Qualitative comparison</w:t>
      </w:r>
      <w:bookmarkEnd w:id="40"/>
      <w:bookmarkEnd w:id="41"/>
      <w:r w:rsidR="00947208">
        <w:rPr>
          <w:rStyle w:val="Heading1Char"/>
        </w:rPr>
        <w:t xml:space="preserve"> </w:t>
      </w:r>
    </w:p>
    <w:p w14:paraId="4F9BD9B5" w14:textId="538F7346" w:rsidR="00A25748" w:rsidRPr="00A25748" w:rsidRDefault="00A25748" w:rsidP="00A25748">
      <w:r>
        <w:rPr>
          <w:i/>
          <w:iCs/>
          <w:color w:val="FF0000"/>
          <w:lang w:val="en-ZA"/>
        </w:rPr>
        <w:t>S</w:t>
      </w:r>
      <w:r w:rsidRPr="009F6DD1">
        <w:rPr>
          <w:i/>
          <w:iCs/>
          <w:color w:val="FF0000"/>
          <w:lang w:val="en-ZA"/>
        </w:rPr>
        <w:t>omething the current strict framework is missing</w:t>
      </w:r>
    </w:p>
    <w:tbl>
      <w:tblPr>
        <w:tblStyle w:val="TableGrid"/>
        <w:tblW w:w="0" w:type="auto"/>
        <w:tblLayout w:type="fixed"/>
        <w:tblLook w:val="04A0" w:firstRow="1" w:lastRow="0" w:firstColumn="1" w:lastColumn="0" w:noHBand="0" w:noVBand="1"/>
      </w:tblPr>
      <w:tblGrid>
        <w:gridCol w:w="1944"/>
        <w:gridCol w:w="3600"/>
        <w:gridCol w:w="3600"/>
      </w:tblGrid>
      <w:tr w:rsidR="00C2395F" w:rsidRPr="000C3197" w14:paraId="5B440CD5" w14:textId="77777777" w:rsidTr="00B3413A">
        <w:tc>
          <w:tcPr>
            <w:tcW w:w="1944" w:type="dxa"/>
            <w:shd w:val="clear" w:color="auto" w:fill="DBE5F1" w:themeFill="accent1" w:themeFillTint="33"/>
            <w:vAlign w:val="center"/>
          </w:tcPr>
          <w:p w14:paraId="3529D688" w14:textId="09C49BEB" w:rsidR="00C2395F" w:rsidRPr="006B7894" w:rsidRDefault="00C2395F" w:rsidP="00C2395F">
            <w:pPr>
              <w:jc w:val="center"/>
              <w:rPr>
                <w:rFonts w:ascii="EYInterstate Light" w:hAnsi="EYInterstate Light"/>
                <w:color w:val="000000" w:themeColor="text1"/>
              </w:rPr>
            </w:pPr>
            <w:r>
              <w:rPr>
                <w:rStyle w:val="xxxjie0"/>
                <w:b/>
                <w:bCs/>
              </w:rPr>
              <w:t>Consideration</w:t>
            </w:r>
          </w:p>
        </w:tc>
        <w:tc>
          <w:tcPr>
            <w:tcW w:w="3600" w:type="dxa"/>
            <w:shd w:val="clear" w:color="auto" w:fill="DBE5F1" w:themeFill="accent1" w:themeFillTint="33"/>
            <w:vAlign w:val="center"/>
          </w:tcPr>
          <w:p w14:paraId="2117F20E" w14:textId="0F82A6FB" w:rsidR="00C2395F" w:rsidRPr="006B7894" w:rsidRDefault="00C2395F" w:rsidP="00C2395F">
            <w:pPr>
              <w:jc w:val="center"/>
              <w:rPr>
                <w:rFonts w:ascii="EYInterstate Light" w:hAnsi="EYInterstate Light"/>
                <w:color w:val="000000" w:themeColor="text1"/>
              </w:rPr>
            </w:pPr>
            <w:r>
              <w:rPr>
                <w:rStyle w:val="xxxjie0"/>
                <w:b/>
                <w:bCs/>
              </w:rPr>
              <w:t>Additional</w:t>
            </w:r>
            <w:r>
              <w:rPr>
                <w:b/>
                <w:bCs/>
              </w:rPr>
              <w:t xml:space="preserve"> </w:t>
            </w:r>
            <w:r>
              <w:rPr>
                <w:rStyle w:val="xxxjie0"/>
                <w:b/>
                <w:bCs/>
              </w:rPr>
              <w:t>PPA</w:t>
            </w:r>
          </w:p>
        </w:tc>
        <w:tc>
          <w:tcPr>
            <w:tcW w:w="3600" w:type="dxa"/>
            <w:shd w:val="clear" w:color="auto" w:fill="DBE5F1" w:themeFill="accent1" w:themeFillTint="33"/>
            <w:vAlign w:val="center"/>
          </w:tcPr>
          <w:p w14:paraId="2EADC3FA" w14:textId="71BFDBEF" w:rsidR="00C2395F" w:rsidRPr="006B7894" w:rsidRDefault="00C2395F" w:rsidP="00C2395F">
            <w:pPr>
              <w:jc w:val="center"/>
              <w:rPr>
                <w:rFonts w:ascii="EYInterstate Light" w:hAnsi="EYInterstate Light"/>
                <w:color w:val="000000" w:themeColor="text1"/>
              </w:rPr>
            </w:pPr>
            <w:r>
              <w:rPr>
                <w:rStyle w:val="xxxjie0"/>
                <w:b/>
                <w:bCs/>
              </w:rPr>
              <w:t>Direct</w:t>
            </w:r>
            <w:r>
              <w:rPr>
                <w:b/>
                <w:bCs/>
              </w:rPr>
              <w:t xml:space="preserve"> </w:t>
            </w:r>
            <w:r>
              <w:rPr>
                <w:rStyle w:val="xxxjie0"/>
                <w:b/>
                <w:bCs/>
              </w:rPr>
              <w:t>Investment</w:t>
            </w:r>
          </w:p>
        </w:tc>
      </w:tr>
      <w:tr w:rsidR="00C2395F" w:rsidRPr="000C3197" w14:paraId="6BA080B8" w14:textId="77777777" w:rsidTr="00B3413A">
        <w:tc>
          <w:tcPr>
            <w:tcW w:w="1944" w:type="dxa"/>
            <w:vAlign w:val="center"/>
          </w:tcPr>
          <w:p w14:paraId="5CAD3E5D" w14:textId="10CC04C7" w:rsidR="00C2395F" w:rsidRPr="000C3197" w:rsidRDefault="00C2395F" w:rsidP="00C2395F">
            <w:pPr>
              <w:rPr>
                <w:rFonts w:ascii="EYInterstate Light" w:hAnsi="EYInterstate Light"/>
              </w:rPr>
            </w:pPr>
            <w:r>
              <w:rPr>
                <w:rStyle w:val="xxxjie0"/>
                <w:b/>
                <w:bCs/>
              </w:rPr>
              <w:t>Strategic</w:t>
            </w:r>
            <w:r>
              <w:rPr>
                <w:rStyle w:val="Strong"/>
              </w:rPr>
              <w:t xml:space="preserve"> </w:t>
            </w:r>
            <w:r>
              <w:rPr>
                <w:rStyle w:val="xxxjie0"/>
                <w:b/>
                <w:bCs/>
              </w:rPr>
              <w:t>fit</w:t>
            </w:r>
          </w:p>
        </w:tc>
        <w:tc>
          <w:tcPr>
            <w:tcW w:w="3600" w:type="dxa"/>
            <w:vAlign w:val="center"/>
          </w:tcPr>
          <w:p w14:paraId="7CD58727" w14:textId="4B504FB4" w:rsidR="00450B70" w:rsidRPr="00450B70" w:rsidRDefault="00450B70" w:rsidP="00450B70">
            <w:pPr>
              <w:rPr>
                <w:lang w:val="en-ZA"/>
              </w:rPr>
            </w:pPr>
            <w:r w:rsidRPr="00516CFB">
              <w:rPr>
                <w:b/>
                <w:bCs/>
                <w:lang w:val="en-ZA"/>
              </w:rPr>
              <w:t>Supports</w:t>
            </w:r>
            <w:r w:rsidRPr="00516CFB">
              <w:rPr>
                <w:lang w:val="en-ZA"/>
              </w:rPr>
              <w:t xml:space="preserve"> Axion's objective of capturing </w:t>
            </w:r>
            <w:r w:rsidRPr="009D0186">
              <w:rPr>
                <w:b/>
                <w:bCs/>
                <w:lang w:val="en-ZA"/>
              </w:rPr>
              <w:t>growing customer</w:t>
            </w:r>
            <w:r w:rsidRPr="00516CFB">
              <w:rPr>
                <w:lang w:val="en-ZA"/>
              </w:rPr>
              <w:t xml:space="preserve"> </w:t>
            </w:r>
            <w:r w:rsidRPr="00516CFB">
              <w:rPr>
                <w:b/>
                <w:bCs/>
                <w:lang w:val="en-ZA"/>
              </w:rPr>
              <w:t>demand</w:t>
            </w:r>
            <w:r w:rsidRPr="00516CFB">
              <w:rPr>
                <w:lang w:val="en-ZA"/>
              </w:rPr>
              <w:t xml:space="preserve"> while maintaining financial resilience. The option secures additional renewable-energy supply without</w:t>
            </w:r>
            <w:r w:rsidRPr="00450B70">
              <w:rPr>
                <w:lang w:val="en-ZA"/>
              </w:rPr>
              <w:t xml:space="preserve"> requiring substantial capital investment, allowing management to focus resources on accelerating data-centre expansion and increasing available capacity. This is consistent with management's objective of </w:t>
            </w:r>
            <w:r w:rsidRPr="00E5190F">
              <w:rPr>
                <w:b/>
                <w:bCs/>
                <w:lang w:val="en-ZA"/>
              </w:rPr>
              <w:t>growing quickly</w:t>
            </w:r>
            <w:r w:rsidRPr="00450B70">
              <w:rPr>
                <w:lang w:val="en-ZA"/>
              </w:rPr>
              <w:t xml:space="preserve"> without getting ahead of itself, as the arrangement may assist in meeting growing power requirements while limiting construction, operational and financing risks. </w:t>
            </w:r>
            <w:r w:rsidR="00AE4117">
              <w:rPr>
                <w:lang w:val="en-ZA"/>
              </w:rPr>
              <w:br/>
            </w:r>
            <w:r w:rsidRPr="00450B70">
              <w:rPr>
                <w:lang w:val="en-ZA"/>
              </w:rPr>
              <w:t xml:space="preserve">However, Axion may have </w:t>
            </w:r>
            <w:r w:rsidRPr="00E5190F">
              <w:rPr>
                <w:b/>
                <w:bCs/>
                <w:lang w:val="en-ZA"/>
              </w:rPr>
              <w:t>less direct control</w:t>
            </w:r>
            <w:r w:rsidRPr="00450B70">
              <w:rPr>
                <w:lang w:val="en-ZA"/>
              </w:rPr>
              <w:t xml:space="preserve"> over a strategic input if electricity availability becomes a significant constraint on future growth.</w:t>
            </w:r>
          </w:p>
          <w:p w14:paraId="7D3E60B4" w14:textId="20D3EA70" w:rsidR="00C2395F" w:rsidRPr="00C2395F" w:rsidRDefault="00C2395F" w:rsidP="00C2395F">
            <w:pPr>
              <w:rPr>
                <w:lang w:val="en-ZA"/>
              </w:rPr>
            </w:pPr>
          </w:p>
        </w:tc>
        <w:tc>
          <w:tcPr>
            <w:tcW w:w="3600" w:type="dxa"/>
            <w:vAlign w:val="center"/>
          </w:tcPr>
          <w:p w14:paraId="5953481B" w14:textId="630E894D" w:rsidR="00A745B5" w:rsidRPr="00A745B5" w:rsidRDefault="00450B70" w:rsidP="00A745B5">
            <w:pPr>
              <w:rPr>
                <w:lang w:val="en-ZA"/>
              </w:rPr>
            </w:pPr>
            <w:r w:rsidRPr="00450B70">
              <w:rPr>
                <w:lang w:val="en-ZA"/>
              </w:rPr>
              <w:t xml:space="preserve">Direct investment may align with Axion's </w:t>
            </w:r>
            <w:r w:rsidRPr="00AE4117">
              <w:rPr>
                <w:b/>
                <w:bCs/>
                <w:lang w:val="en-ZA"/>
              </w:rPr>
              <w:t>long-term strategy</w:t>
            </w:r>
            <w:r w:rsidRPr="00450B70">
              <w:rPr>
                <w:lang w:val="en-ZA"/>
              </w:rPr>
              <w:t xml:space="preserve"> if management believes access to electricity will become a critical enabler of future growth. As customer demand, AI workloads and power-density requirements increase, ownership of generation assets may provide greater influence over long-term electricity costs and future generation capacity. This could support Axion's ability to </w:t>
            </w:r>
            <w:r w:rsidRPr="00065B4F">
              <w:rPr>
                <w:b/>
                <w:bCs/>
                <w:lang w:val="en-ZA"/>
              </w:rPr>
              <w:t>expand</w:t>
            </w:r>
            <w:r w:rsidRPr="00450B70">
              <w:rPr>
                <w:lang w:val="en-ZA"/>
              </w:rPr>
              <w:t xml:space="preserve"> capacity and meet growing customer demand over the long term. The option is also consistent with management's view that </w:t>
            </w:r>
            <w:r w:rsidRPr="00065B4F">
              <w:rPr>
                <w:b/>
                <w:bCs/>
                <w:lang w:val="en-ZA"/>
              </w:rPr>
              <w:t>decisions</w:t>
            </w:r>
            <w:r w:rsidRPr="00450B70">
              <w:rPr>
                <w:lang w:val="en-ZA"/>
              </w:rPr>
              <w:t xml:space="preserve"> made today may </w:t>
            </w:r>
            <w:r w:rsidRPr="00065B4F">
              <w:rPr>
                <w:b/>
                <w:bCs/>
                <w:lang w:val="en-ZA"/>
              </w:rPr>
              <w:t>shape Axion's position</w:t>
            </w:r>
            <w:r w:rsidRPr="00450B70">
              <w:rPr>
                <w:lang w:val="en-ZA"/>
              </w:rPr>
              <w:t xml:space="preserve"> over the next twenty years. </w:t>
            </w:r>
            <w:r w:rsidR="00AE4117">
              <w:rPr>
                <w:lang w:val="en-ZA"/>
              </w:rPr>
              <w:br/>
            </w:r>
            <w:r w:rsidRPr="00450B70">
              <w:rPr>
                <w:lang w:val="en-ZA"/>
              </w:rPr>
              <w:t xml:space="preserve">However, the investment requires significant </w:t>
            </w:r>
            <w:r w:rsidRPr="00065B4F">
              <w:rPr>
                <w:b/>
                <w:bCs/>
                <w:lang w:val="en-ZA"/>
              </w:rPr>
              <w:t>capital</w:t>
            </w:r>
            <w:r w:rsidRPr="00450B70">
              <w:rPr>
                <w:lang w:val="en-ZA"/>
              </w:rPr>
              <w:t>, introduces additional operational complexity and may divert resources from core data-centre expansion initiatives</w:t>
            </w:r>
            <w:r w:rsidR="00A745B5" w:rsidRPr="00A745B5">
              <w:rPr>
                <w:lang w:val="en-ZA"/>
              </w:rPr>
              <w:t>.</w:t>
            </w:r>
          </w:p>
          <w:p w14:paraId="5D10E14F" w14:textId="6B021D61" w:rsidR="00C2395F" w:rsidRPr="00A745B5" w:rsidRDefault="00C2395F" w:rsidP="00C2395F">
            <w:pPr>
              <w:rPr>
                <w:lang w:val="en-ZA"/>
              </w:rPr>
            </w:pPr>
          </w:p>
        </w:tc>
      </w:tr>
      <w:tr w:rsidR="00C2395F" w:rsidRPr="000C3197" w14:paraId="6E0474C1" w14:textId="77777777" w:rsidTr="00B3413A">
        <w:tc>
          <w:tcPr>
            <w:tcW w:w="1944" w:type="dxa"/>
            <w:vAlign w:val="center"/>
          </w:tcPr>
          <w:p w14:paraId="0776F7B3" w14:textId="39A96955" w:rsidR="00C2395F" w:rsidRPr="000C3197" w:rsidRDefault="00C2395F" w:rsidP="00C2395F">
            <w:pPr>
              <w:rPr>
                <w:rFonts w:ascii="EYInterstate Light" w:hAnsi="EYInterstate Light"/>
              </w:rPr>
            </w:pPr>
            <w:r>
              <w:rPr>
                <w:rStyle w:val="xxxjie0"/>
                <w:b/>
                <w:bCs/>
              </w:rPr>
              <w:t>Energy</w:t>
            </w:r>
            <w:r>
              <w:rPr>
                <w:rStyle w:val="Strong"/>
              </w:rPr>
              <w:t xml:space="preserve"> </w:t>
            </w:r>
            <w:r>
              <w:rPr>
                <w:rStyle w:val="xxxjie0"/>
                <w:b/>
                <w:bCs/>
              </w:rPr>
              <w:t>security</w:t>
            </w:r>
          </w:p>
        </w:tc>
        <w:tc>
          <w:tcPr>
            <w:tcW w:w="3600" w:type="dxa"/>
            <w:vAlign w:val="center"/>
          </w:tcPr>
          <w:p w14:paraId="7A095462" w14:textId="6C4F3566" w:rsidR="00C2395F" w:rsidRPr="000C3197" w:rsidRDefault="00C2395F" w:rsidP="00C2395F">
            <w:pPr>
              <w:rPr>
                <w:rFonts w:ascii="EYInterstate Light" w:hAnsi="EYInterstate Light"/>
              </w:rPr>
            </w:pPr>
            <w:r>
              <w:rPr>
                <w:rStyle w:val="1cs5bdp"/>
              </w:rPr>
              <w:t>Improves</w:t>
            </w:r>
            <w:r>
              <w:t xml:space="preserve"> </w:t>
            </w:r>
            <w:r>
              <w:rPr>
                <w:rStyle w:val="1cs5bdp"/>
              </w:rPr>
              <w:t>long-term</w:t>
            </w:r>
            <w:r>
              <w:t xml:space="preserve"> </w:t>
            </w:r>
            <w:r w:rsidRPr="00493DBC">
              <w:rPr>
                <w:rStyle w:val="1cs5bdp"/>
                <w:b/>
                <w:bCs/>
              </w:rPr>
              <w:t>power</w:t>
            </w:r>
            <w:r w:rsidRPr="00493DBC">
              <w:rPr>
                <w:b/>
                <w:bCs/>
              </w:rPr>
              <w:t xml:space="preserve"> </w:t>
            </w:r>
            <w:r w:rsidRPr="00493DBC">
              <w:rPr>
                <w:rStyle w:val="1cs5bdp"/>
                <w:b/>
                <w:bCs/>
              </w:rPr>
              <w:t>security</w:t>
            </w:r>
            <w:r>
              <w:t xml:space="preserve"> </w:t>
            </w:r>
            <w:r>
              <w:rPr>
                <w:rStyle w:val="1cs5bdp"/>
              </w:rPr>
              <w:t>through</w:t>
            </w:r>
            <w:r>
              <w:t xml:space="preserve"> </w:t>
            </w:r>
            <w:r>
              <w:rPr>
                <w:rStyle w:val="1cs5bdp"/>
              </w:rPr>
              <w:t>contracted</w:t>
            </w:r>
            <w:r>
              <w:t xml:space="preserve"> </w:t>
            </w:r>
            <w:r>
              <w:rPr>
                <w:rStyle w:val="1cs5bdp"/>
              </w:rPr>
              <w:t>renewable</w:t>
            </w:r>
            <w:r>
              <w:t xml:space="preserve"> </w:t>
            </w:r>
            <w:r>
              <w:rPr>
                <w:rStyle w:val="1cs5bdp"/>
              </w:rPr>
              <w:t>supply</w:t>
            </w:r>
            <w:r>
              <w:t xml:space="preserve"> </w:t>
            </w:r>
            <w:r>
              <w:rPr>
                <w:rStyle w:val="1cs5bdp"/>
              </w:rPr>
              <w:t>but</w:t>
            </w:r>
            <w:r>
              <w:t xml:space="preserve"> </w:t>
            </w:r>
            <w:r w:rsidRPr="00363E39">
              <w:rPr>
                <w:rStyle w:val="1cs5bdp"/>
                <w:b/>
                <w:bCs/>
              </w:rPr>
              <w:t>remains</w:t>
            </w:r>
            <w:r>
              <w:t xml:space="preserve"> </w:t>
            </w:r>
            <w:r w:rsidRPr="00427312">
              <w:rPr>
                <w:rStyle w:val="1cs5bdp"/>
                <w:b/>
                <w:bCs/>
              </w:rPr>
              <w:t>dependent</w:t>
            </w:r>
            <w:r>
              <w:t xml:space="preserve"> </w:t>
            </w:r>
            <w:r>
              <w:rPr>
                <w:rStyle w:val="1cs5bdp"/>
              </w:rPr>
              <w:t>on</w:t>
            </w:r>
            <w:r>
              <w:t xml:space="preserve"> </w:t>
            </w:r>
            <w:r>
              <w:rPr>
                <w:rStyle w:val="1cs5bdp"/>
              </w:rPr>
              <w:t>supplier</w:t>
            </w:r>
            <w:r>
              <w:t xml:space="preserve"> </w:t>
            </w:r>
            <w:r>
              <w:rPr>
                <w:rStyle w:val="1cs5bdp"/>
              </w:rPr>
              <w:t>performance</w:t>
            </w:r>
            <w:r>
              <w:t xml:space="preserve"> </w:t>
            </w:r>
            <w:r>
              <w:rPr>
                <w:rStyle w:val="1cs5bdp"/>
              </w:rPr>
              <w:t>and</w:t>
            </w:r>
            <w:r>
              <w:t xml:space="preserve"> </w:t>
            </w:r>
            <w:r>
              <w:rPr>
                <w:rStyle w:val="1cs5bdp"/>
              </w:rPr>
              <w:t>contractual</w:t>
            </w:r>
            <w:r>
              <w:t xml:space="preserve"> </w:t>
            </w:r>
            <w:r>
              <w:rPr>
                <w:rStyle w:val="1cs5bdp"/>
              </w:rPr>
              <w:t>protections.</w:t>
            </w:r>
          </w:p>
        </w:tc>
        <w:tc>
          <w:tcPr>
            <w:tcW w:w="3600" w:type="dxa"/>
            <w:vAlign w:val="center"/>
          </w:tcPr>
          <w:p w14:paraId="52F722F2" w14:textId="31889125" w:rsidR="00C2395F" w:rsidRPr="000C3197" w:rsidRDefault="00C2395F" w:rsidP="00C2395F">
            <w:pPr>
              <w:rPr>
                <w:rFonts w:ascii="EYInterstate Light" w:hAnsi="EYInterstate Light"/>
              </w:rPr>
            </w:pPr>
            <w:r>
              <w:rPr>
                <w:rStyle w:val="1cs5bdp"/>
              </w:rPr>
              <w:t>Greater</w:t>
            </w:r>
            <w:r>
              <w:t xml:space="preserve"> </w:t>
            </w:r>
            <w:r w:rsidRPr="00363E39">
              <w:rPr>
                <w:rStyle w:val="1cs5bdp"/>
                <w:b/>
                <w:bCs/>
              </w:rPr>
              <w:t>influence</w:t>
            </w:r>
            <w:r>
              <w:t xml:space="preserve"> </w:t>
            </w:r>
            <w:r>
              <w:rPr>
                <w:rStyle w:val="1cs5bdp"/>
              </w:rPr>
              <w:t>over</w:t>
            </w:r>
            <w:r>
              <w:t xml:space="preserve"> </w:t>
            </w:r>
            <w:r w:rsidRPr="00363E39">
              <w:rPr>
                <w:rStyle w:val="1cs5bdp"/>
              </w:rPr>
              <w:t>generation</w:t>
            </w:r>
            <w:r w:rsidRPr="00363E39">
              <w:t xml:space="preserve"> </w:t>
            </w:r>
            <w:r w:rsidRPr="00363E39">
              <w:rPr>
                <w:rStyle w:val="1cs5bdp"/>
              </w:rPr>
              <w:t>capacity,</w:t>
            </w:r>
            <w:r w:rsidRPr="00363E39">
              <w:t xml:space="preserve"> </w:t>
            </w:r>
            <w:r>
              <w:rPr>
                <w:rStyle w:val="1cs5bdp"/>
              </w:rPr>
              <w:t>maintenance</w:t>
            </w:r>
            <w:r>
              <w:t xml:space="preserve"> </w:t>
            </w:r>
            <w:r>
              <w:rPr>
                <w:rStyle w:val="1cs5bdp"/>
              </w:rPr>
              <w:t>decisions</w:t>
            </w:r>
            <w:r>
              <w:t xml:space="preserve"> </w:t>
            </w:r>
            <w:r>
              <w:rPr>
                <w:rStyle w:val="1cs5bdp"/>
              </w:rPr>
              <w:t>and</w:t>
            </w:r>
            <w:r>
              <w:t xml:space="preserve"> </w:t>
            </w:r>
            <w:r>
              <w:rPr>
                <w:rStyle w:val="1cs5bdp"/>
              </w:rPr>
              <w:t>future</w:t>
            </w:r>
            <w:r>
              <w:t xml:space="preserve"> </w:t>
            </w:r>
            <w:r>
              <w:rPr>
                <w:rStyle w:val="1cs5bdp"/>
              </w:rPr>
              <w:t>expansion,</w:t>
            </w:r>
            <w:r>
              <w:t xml:space="preserve"> </w:t>
            </w:r>
            <w:r>
              <w:rPr>
                <w:rStyle w:val="1cs5bdp"/>
              </w:rPr>
              <w:t>potentially</w:t>
            </w:r>
            <w:r>
              <w:t xml:space="preserve"> </w:t>
            </w:r>
            <w:r>
              <w:rPr>
                <w:rStyle w:val="1cs5bdp"/>
              </w:rPr>
              <w:t>improving</w:t>
            </w:r>
            <w:r>
              <w:t xml:space="preserve"> </w:t>
            </w:r>
            <w:r>
              <w:rPr>
                <w:rStyle w:val="1cs5bdp"/>
              </w:rPr>
              <w:t>long-term</w:t>
            </w:r>
            <w:r>
              <w:t xml:space="preserve"> </w:t>
            </w:r>
            <w:r>
              <w:rPr>
                <w:rStyle w:val="1cs5bdp"/>
              </w:rPr>
              <w:t>energy</w:t>
            </w:r>
            <w:r>
              <w:t xml:space="preserve"> </w:t>
            </w:r>
            <w:r>
              <w:rPr>
                <w:rStyle w:val="1cs5bdp"/>
              </w:rPr>
              <w:t>security.</w:t>
            </w:r>
          </w:p>
        </w:tc>
      </w:tr>
      <w:tr w:rsidR="00C2395F" w:rsidRPr="000C3197" w14:paraId="0233E74A" w14:textId="77777777" w:rsidTr="00B3413A">
        <w:tc>
          <w:tcPr>
            <w:tcW w:w="1944" w:type="dxa"/>
            <w:vAlign w:val="center"/>
          </w:tcPr>
          <w:p w14:paraId="3BFFFDF5" w14:textId="1144CEC1" w:rsidR="00C2395F" w:rsidRPr="000C3197" w:rsidRDefault="00C2395F" w:rsidP="00C2395F">
            <w:pPr>
              <w:rPr>
                <w:rFonts w:ascii="EYInterstate Light" w:hAnsi="EYInterstate Light"/>
              </w:rPr>
            </w:pPr>
            <w:r>
              <w:rPr>
                <w:rStyle w:val="xxxjie0"/>
                <w:b/>
                <w:bCs/>
              </w:rPr>
              <w:t>Management</w:t>
            </w:r>
            <w:r>
              <w:rPr>
                <w:rStyle w:val="Strong"/>
              </w:rPr>
              <w:t xml:space="preserve"> </w:t>
            </w:r>
            <w:r>
              <w:rPr>
                <w:rStyle w:val="xxxjie0"/>
                <w:b/>
                <w:bCs/>
              </w:rPr>
              <w:t>focus</w:t>
            </w:r>
          </w:p>
        </w:tc>
        <w:tc>
          <w:tcPr>
            <w:tcW w:w="3600" w:type="dxa"/>
            <w:vAlign w:val="center"/>
          </w:tcPr>
          <w:p w14:paraId="66BE84EE" w14:textId="758BB52B" w:rsidR="00C2395F" w:rsidRPr="000C3197" w:rsidRDefault="00C2395F" w:rsidP="00C2395F">
            <w:pPr>
              <w:rPr>
                <w:rFonts w:ascii="EYInterstate Light" w:hAnsi="EYInterstate Light"/>
              </w:rPr>
            </w:pPr>
            <w:r>
              <w:rPr>
                <w:rStyle w:val="1cs5bdp"/>
              </w:rPr>
              <w:t>Allows</w:t>
            </w:r>
            <w:r>
              <w:t xml:space="preserve"> </w:t>
            </w:r>
            <w:r w:rsidRPr="006A1F9F">
              <w:rPr>
                <w:rStyle w:val="1cs5bdp"/>
                <w:b/>
                <w:bCs/>
              </w:rPr>
              <w:t>management</w:t>
            </w:r>
            <w:r w:rsidRPr="006A1F9F">
              <w:rPr>
                <w:b/>
                <w:bCs/>
              </w:rPr>
              <w:t xml:space="preserve"> </w:t>
            </w:r>
            <w:r w:rsidRPr="006A1F9F">
              <w:rPr>
                <w:rStyle w:val="1cs5bdp"/>
                <w:b/>
                <w:bCs/>
              </w:rPr>
              <w:t>to</w:t>
            </w:r>
            <w:r>
              <w:t xml:space="preserve"> </w:t>
            </w:r>
            <w:r w:rsidRPr="006A1F9F">
              <w:rPr>
                <w:rStyle w:val="1cs5bdp"/>
                <w:b/>
                <w:bCs/>
              </w:rPr>
              <w:t>focus</w:t>
            </w:r>
            <w:r>
              <w:t xml:space="preserve"> </w:t>
            </w:r>
            <w:r>
              <w:rPr>
                <w:rStyle w:val="1cs5bdp"/>
              </w:rPr>
              <w:t>on</w:t>
            </w:r>
            <w:r>
              <w:t xml:space="preserve"> </w:t>
            </w:r>
            <w:r w:rsidRPr="006A1F9F">
              <w:rPr>
                <w:rStyle w:val="1cs5bdp"/>
              </w:rPr>
              <w:t>customer</w:t>
            </w:r>
            <w:r w:rsidRPr="006A1F9F">
              <w:t xml:space="preserve"> </w:t>
            </w:r>
            <w:r w:rsidRPr="006A1F9F">
              <w:rPr>
                <w:rStyle w:val="1cs5bdp"/>
              </w:rPr>
              <w:t>acquisition,</w:t>
            </w:r>
            <w:r w:rsidRPr="006A1F9F">
              <w:t xml:space="preserve"> </w:t>
            </w:r>
            <w:r>
              <w:rPr>
                <w:rStyle w:val="1cs5bdp"/>
              </w:rPr>
              <w:t>data-</w:t>
            </w:r>
            <w:r w:rsidR="00493DBC">
              <w:rPr>
                <w:rStyle w:val="1cs5bdp"/>
              </w:rPr>
              <w:t>center</w:t>
            </w:r>
            <w:r>
              <w:t xml:space="preserve"> </w:t>
            </w:r>
            <w:r w:rsidR="00493DBC">
              <w:rPr>
                <w:rStyle w:val="1cs5bdp"/>
              </w:rPr>
              <w:t>utilization</w:t>
            </w:r>
            <w:r>
              <w:rPr>
                <w:rStyle w:val="1cs5bdp"/>
              </w:rPr>
              <w:t>,</w:t>
            </w:r>
            <w:r>
              <w:t xml:space="preserve"> </w:t>
            </w:r>
            <w:r>
              <w:rPr>
                <w:rStyle w:val="1cs5bdp"/>
              </w:rPr>
              <w:t>AI</w:t>
            </w:r>
            <w:r>
              <w:t xml:space="preserve"> </w:t>
            </w:r>
            <w:r>
              <w:rPr>
                <w:rStyle w:val="1cs5bdp"/>
              </w:rPr>
              <w:t>growth</w:t>
            </w:r>
            <w:r>
              <w:t xml:space="preserve"> </w:t>
            </w:r>
            <w:r>
              <w:rPr>
                <w:rStyle w:val="xxxjie0"/>
              </w:rPr>
              <w:t>and</w:t>
            </w:r>
            <w:r>
              <w:t xml:space="preserve"> </w:t>
            </w:r>
            <w:r>
              <w:rPr>
                <w:rStyle w:val="xxxjie0"/>
              </w:rPr>
              <w:t>capacity</w:t>
            </w:r>
            <w:r>
              <w:t xml:space="preserve"> </w:t>
            </w:r>
            <w:r>
              <w:rPr>
                <w:rStyle w:val="xxxjie0"/>
              </w:rPr>
              <w:t>expansion.</w:t>
            </w:r>
          </w:p>
        </w:tc>
        <w:tc>
          <w:tcPr>
            <w:tcW w:w="3600" w:type="dxa"/>
            <w:vAlign w:val="center"/>
          </w:tcPr>
          <w:p w14:paraId="35FE9200" w14:textId="2C4AB91E" w:rsidR="00C2395F" w:rsidRPr="000C3197" w:rsidRDefault="00C2395F" w:rsidP="00C2395F">
            <w:pPr>
              <w:rPr>
                <w:rFonts w:ascii="EYInterstate Light" w:hAnsi="EYInterstate Light"/>
              </w:rPr>
            </w:pPr>
            <w:r>
              <w:rPr>
                <w:rStyle w:val="1cs5bdp"/>
              </w:rPr>
              <w:t>Requires</w:t>
            </w:r>
            <w:r>
              <w:t xml:space="preserve"> </w:t>
            </w:r>
            <w:r w:rsidRPr="006A1F9F">
              <w:rPr>
                <w:rStyle w:val="1cs5bdp"/>
                <w:b/>
                <w:bCs/>
              </w:rPr>
              <w:t>management</w:t>
            </w:r>
            <w:r w:rsidRPr="006A1F9F">
              <w:rPr>
                <w:b/>
                <w:bCs/>
              </w:rPr>
              <w:t xml:space="preserve"> </w:t>
            </w:r>
            <w:r w:rsidRPr="006A1F9F">
              <w:rPr>
                <w:rStyle w:val="1cs5bdp"/>
                <w:b/>
                <w:bCs/>
              </w:rPr>
              <w:t>attention</w:t>
            </w:r>
            <w:r>
              <w:t xml:space="preserve"> </w:t>
            </w:r>
            <w:r>
              <w:rPr>
                <w:rStyle w:val="1cs5bdp"/>
              </w:rPr>
              <w:t>to</w:t>
            </w:r>
            <w:r>
              <w:t xml:space="preserve"> </w:t>
            </w:r>
            <w:r>
              <w:rPr>
                <w:rStyle w:val="1cs5bdp"/>
              </w:rPr>
              <w:t>generation</w:t>
            </w:r>
            <w:r>
              <w:t xml:space="preserve"> </w:t>
            </w:r>
            <w:r>
              <w:rPr>
                <w:rStyle w:val="1cs5bdp"/>
              </w:rPr>
              <w:t>projects,</w:t>
            </w:r>
            <w:r>
              <w:t xml:space="preserve"> </w:t>
            </w:r>
            <w:r>
              <w:rPr>
                <w:rStyle w:val="1cs5bdp"/>
              </w:rPr>
              <w:t>technical</w:t>
            </w:r>
            <w:r>
              <w:t xml:space="preserve"> </w:t>
            </w:r>
            <w:r>
              <w:rPr>
                <w:rStyle w:val="1cs5bdp"/>
              </w:rPr>
              <w:t>oversight,</w:t>
            </w:r>
            <w:r>
              <w:t xml:space="preserve"> </w:t>
            </w:r>
            <w:r>
              <w:rPr>
                <w:rStyle w:val="1cs5bdp"/>
              </w:rPr>
              <w:t>contractors,</w:t>
            </w:r>
            <w:r>
              <w:t xml:space="preserve"> </w:t>
            </w:r>
            <w:r>
              <w:rPr>
                <w:rStyle w:val="1cs5bdp"/>
              </w:rPr>
              <w:t>maintenance</w:t>
            </w:r>
            <w:r>
              <w:t xml:space="preserve"> </w:t>
            </w:r>
            <w:r>
              <w:rPr>
                <w:rStyle w:val="1cs5bdp"/>
              </w:rPr>
              <w:t>and</w:t>
            </w:r>
            <w:r>
              <w:t xml:space="preserve"> </w:t>
            </w:r>
            <w:r>
              <w:rPr>
                <w:rStyle w:val="1cs5bdp"/>
              </w:rPr>
              <w:t>regulatory</w:t>
            </w:r>
            <w:r>
              <w:t xml:space="preserve"> </w:t>
            </w:r>
            <w:r>
              <w:rPr>
                <w:rStyle w:val="xxxjie0"/>
              </w:rPr>
              <w:t>compliance.</w:t>
            </w:r>
          </w:p>
        </w:tc>
      </w:tr>
      <w:tr w:rsidR="00C2395F" w:rsidRPr="000C3197" w14:paraId="1015FD80" w14:textId="77777777" w:rsidTr="00B3413A">
        <w:tc>
          <w:tcPr>
            <w:tcW w:w="1944" w:type="dxa"/>
            <w:vAlign w:val="center"/>
          </w:tcPr>
          <w:p w14:paraId="1C3CBAD5" w14:textId="7AB5499D" w:rsidR="00C2395F" w:rsidRPr="000C3197" w:rsidRDefault="00C2395F" w:rsidP="00C2395F">
            <w:pPr>
              <w:rPr>
                <w:rFonts w:ascii="EYInterstate Light" w:hAnsi="EYInterstate Light"/>
              </w:rPr>
            </w:pPr>
            <w:r>
              <w:rPr>
                <w:rStyle w:val="xxxjie0"/>
                <w:b/>
                <w:bCs/>
              </w:rPr>
              <w:t>Upfront</w:t>
            </w:r>
            <w:r>
              <w:rPr>
                <w:rStyle w:val="Strong"/>
              </w:rPr>
              <w:t xml:space="preserve"> </w:t>
            </w:r>
            <w:r>
              <w:rPr>
                <w:rStyle w:val="xxxjie0"/>
                <w:b/>
                <w:bCs/>
              </w:rPr>
              <w:t>capital</w:t>
            </w:r>
          </w:p>
        </w:tc>
        <w:tc>
          <w:tcPr>
            <w:tcW w:w="3600" w:type="dxa"/>
            <w:vAlign w:val="center"/>
          </w:tcPr>
          <w:p w14:paraId="60D832A7" w14:textId="0ABCE52F" w:rsidR="00C2395F" w:rsidRPr="000C3197" w:rsidRDefault="00C2395F" w:rsidP="00C2395F">
            <w:pPr>
              <w:rPr>
                <w:rFonts w:ascii="EYInterstate Light" w:hAnsi="EYInterstate Light"/>
              </w:rPr>
            </w:pPr>
            <w:r>
              <w:rPr>
                <w:rStyle w:val="1cs5bdp"/>
              </w:rPr>
              <w:t>Typically</w:t>
            </w:r>
            <w:r>
              <w:t xml:space="preserve"> </w:t>
            </w:r>
            <w:r>
              <w:rPr>
                <w:rStyle w:val="1cs5bdp"/>
              </w:rPr>
              <w:t>requires</w:t>
            </w:r>
            <w:r>
              <w:t xml:space="preserve"> </w:t>
            </w:r>
            <w:r w:rsidRPr="006A1F9F">
              <w:rPr>
                <w:rStyle w:val="1cs5bdp"/>
                <w:b/>
                <w:bCs/>
              </w:rPr>
              <w:t>limited</w:t>
            </w:r>
            <w:r>
              <w:t xml:space="preserve"> </w:t>
            </w:r>
            <w:r>
              <w:rPr>
                <w:rStyle w:val="1cs5bdp"/>
              </w:rPr>
              <w:t>upfront</w:t>
            </w:r>
            <w:r>
              <w:t xml:space="preserve"> </w:t>
            </w:r>
            <w:r>
              <w:rPr>
                <w:rStyle w:val="1cs5bdp"/>
              </w:rPr>
              <w:t>capital,</w:t>
            </w:r>
            <w:r>
              <w:t xml:space="preserve"> </w:t>
            </w:r>
            <w:r>
              <w:rPr>
                <w:rStyle w:val="1cs5bdp"/>
              </w:rPr>
              <w:t>preserving</w:t>
            </w:r>
            <w:r>
              <w:t xml:space="preserve"> </w:t>
            </w:r>
            <w:r>
              <w:rPr>
                <w:rStyle w:val="xxxjie0"/>
              </w:rPr>
              <w:t>cash</w:t>
            </w:r>
            <w:r>
              <w:t xml:space="preserve"> </w:t>
            </w:r>
            <w:r>
              <w:rPr>
                <w:rStyle w:val="xxxjie0"/>
              </w:rPr>
              <w:t>and</w:t>
            </w:r>
            <w:r>
              <w:t xml:space="preserve"> </w:t>
            </w:r>
            <w:r>
              <w:rPr>
                <w:rStyle w:val="xxxjie0"/>
              </w:rPr>
              <w:t>debt</w:t>
            </w:r>
            <w:r>
              <w:t xml:space="preserve"> </w:t>
            </w:r>
            <w:r>
              <w:rPr>
                <w:rStyle w:val="xxxjie0"/>
              </w:rPr>
              <w:t>capacity.</w:t>
            </w:r>
          </w:p>
        </w:tc>
        <w:tc>
          <w:tcPr>
            <w:tcW w:w="3600" w:type="dxa"/>
            <w:vAlign w:val="center"/>
          </w:tcPr>
          <w:p w14:paraId="611C2721" w14:textId="1C41F8A6" w:rsidR="00C2395F" w:rsidRPr="000C3197" w:rsidRDefault="00C2395F" w:rsidP="00C2395F">
            <w:pPr>
              <w:rPr>
                <w:rFonts w:ascii="EYInterstate Light" w:hAnsi="EYInterstate Light"/>
              </w:rPr>
            </w:pPr>
            <w:r>
              <w:rPr>
                <w:rStyle w:val="1cs5bdp"/>
              </w:rPr>
              <w:t>Requires</w:t>
            </w:r>
            <w:r>
              <w:t xml:space="preserve"> </w:t>
            </w:r>
            <w:r w:rsidRPr="006A1F9F">
              <w:rPr>
                <w:rStyle w:val="1cs5bdp"/>
                <w:b/>
                <w:bCs/>
              </w:rPr>
              <w:t>significant</w:t>
            </w:r>
            <w:r>
              <w:t xml:space="preserve"> </w:t>
            </w:r>
            <w:r>
              <w:rPr>
                <w:rStyle w:val="1cs5bdp"/>
              </w:rPr>
              <w:t>upfront</w:t>
            </w:r>
            <w:r>
              <w:t xml:space="preserve"> </w:t>
            </w:r>
            <w:r>
              <w:rPr>
                <w:rStyle w:val="1cs5bdp"/>
              </w:rPr>
              <w:t>CAPEX</w:t>
            </w:r>
            <w:r>
              <w:t xml:space="preserve"> </w:t>
            </w:r>
            <w:r>
              <w:rPr>
                <w:rStyle w:val="1cs5bdp"/>
              </w:rPr>
              <w:t>and</w:t>
            </w:r>
            <w:r>
              <w:t xml:space="preserve"> </w:t>
            </w:r>
            <w:r>
              <w:rPr>
                <w:rStyle w:val="1cs5bdp"/>
              </w:rPr>
              <w:t>potentially</w:t>
            </w:r>
            <w:r>
              <w:t xml:space="preserve"> </w:t>
            </w:r>
            <w:r>
              <w:rPr>
                <w:rStyle w:val="1cs5bdp"/>
              </w:rPr>
              <w:t>additional</w:t>
            </w:r>
            <w:r>
              <w:t xml:space="preserve"> </w:t>
            </w:r>
            <w:r>
              <w:rPr>
                <w:rStyle w:val="xxxjie0"/>
              </w:rPr>
              <w:t>debt</w:t>
            </w:r>
            <w:r>
              <w:t xml:space="preserve"> </w:t>
            </w:r>
            <w:r>
              <w:rPr>
                <w:rStyle w:val="xxxjie0"/>
              </w:rPr>
              <w:t>funding.</w:t>
            </w:r>
          </w:p>
        </w:tc>
      </w:tr>
      <w:tr w:rsidR="00C2395F" w:rsidRPr="000C3197" w14:paraId="081DC3C3" w14:textId="77777777" w:rsidTr="00B3413A">
        <w:tc>
          <w:tcPr>
            <w:tcW w:w="1944" w:type="dxa"/>
            <w:vAlign w:val="center"/>
          </w:tcPr>
          <w:p w14:paraId="269A69F2" w14:textId="0950E255" w:rsidR="00C2395F" w:rsidRPr="000C3197" w:rsidRDefault="00C2395F" w:rsidP="00C2395F">
            <w:pPr>
              <w:rPr>
                <w:rFonts w:ascii="EYInterstate Light" w:hAnsi="EYInterstate Light"/>
              </w:rPr>
            </w:pPr>
            <w:r>
              <w:rPr>
                <w:rStyle w:val="xxxjie0"/>
                <w:b/>
                <w:bCs/>
              </w:rPr>
              <w:t>Construction</w:t>
            </w:r>
            <w:r>
              <w:rPr>
                <w:rStyle w:val="Strong"/>
              </w:rPr>
              <w:t xml:space="preserve"> </w:t>
            </w:r>
            <w:r>
              <w:rPr>
                <w:rStyle w:val="xxxjie0"/>
                <w:b/>
                <w:bCs/>
              </w:rPr>
              <w:t>risk</w:t>
            </w:r>
          </w:p>
        </w:tc>
        <w:tc>
          <w:tcPr>
            <w:tcW w:w="3600" w:type="dxa"/>
            <w:vAlign w:val="center"/>
          </w:tcPr>
          <w:p w14:paraId="0CDF30B3" w14:textId="5D904B08" w:rsidR="00C2395F" w:rsidRPr="000C3197" w:rsidRDefault="00C2395F" w:rsidP="00C2395F">
            <w:pPr>
              <w:rPr>
                <w:rFonts w:ascii="EYInterstate Light" w:hAnsi="EYInterstate Light"/>
              </w:rPr>
            </w:pPr>
            <w:r>
              <w:rPr>
                <w:rStyle w:val="1cs5bdp"/>
              </w:rPr>
              <w:t>Construction</w:t>
            </w:r>
            <w:r>
              <w:t xml:space="preserve"> </w:t>
            </w:r>
            <w:r>
              <w:rPr>
                <w:rStyle w:val="1cs5bdp"/>
              </w:rPr>
              <w:t>risk</w:t>
            </w:r>
            <w:r>
              <w:t xml:space="preserve"> </w:t>
            </w:r>
            <w:r>
              <w:rPr>
                <w:rStyle w:val="1cs5bdp"/>
              </w:rPr>
              <w:t>largely</w:t>
            </w:r>
            <w:r>
              <w:t xml:space="preserve"> </w:t>
            </w:r>
            <w:r>
              <w:rPr>
                <w:rStyle w:val="1cs5bdp"/>
              </w:rPr>
              <w:t>sits</w:t>
            </w:r>
            <w:r>
              <w:t xml:space="preserve"> </w:t>
            </w:r>
            <w:r>
              <w:rPr>
                <w:rStyle w:val="1cs5bdp"/>
              </w:rPr>
              <w:t>with</w:t>
            </w:r>
            <w:r>
              <w:t xml:space="preserve"> </w:t>
            </w:r>
            <w:r>
              <w:rPr>
                <w:rStyle w:val="1cs5bdp"/>
              </w:rPr>
              <w:t>the</w:t>
            </w:r>
            <w:r>
              <w:t xml:space="preserve"> </w:t>
            </w:r>
            <w:r>
              <w:rPr>
                <w:rStyle w:val="1cs5bdp"/>
              </w:rPr>
              <w:t>IPP,</w:t>
            </w:r>
            <w:r>
              <w:t xml:space="preserve"> </w:t>
            </w:r>
            <w:r>
              <w:rPr>
                <w:rStyle w:val="1cs5bdp"/>
              </w:rPr>
              <w:t>subject</w:t>
            </w:r>
            <w:r>
              <w:t xml:space="preserve"> </w:t>
            </w:r>
            <w:r>
              <w:rPr>
                <w:rStyle w:val="1cs5bdp"/>
              </w:rPr>
              <w:t>to</w:t>
            </w:r>
            <w:r>
              <w:t xml:space="preserve"> </w:t>
            </w:r>
            <w:r>
              <w:rPr>
                <w:rStyle w:val="1cs5bdp"/>
              </w:rPr>
              <w:t>contractual</w:t>
            </w:r>
            <w:r>
              <w:t xml:space="preserve"> </w:t>
            </w:r>
            <w:r>
              <w:rPr>
                <w:rStyle w:val="1cs5bdp"/>
              </w:rPr>
              <w:t>protections</w:t>
            </w:r>
            <w:r>
              <w:t xml:space="preserve"> </w:t>
            </w:r>
            <w:r>
              <w:rPr>
                <w:rStyle w:val="xxxjie0"/>
              </w:rPr>
              <w:t>and</w:t>
            </w:r>
            <w:r>
              <w:t xml:space="preserve"> </w:t>
            </w:r>
            <w:r>
              <w:rPr>
                <w:rStyle w:val="xxxjie0"/>
              </w:rPr>
              <w:t>performance</w:t>
            </w:r>
            <w:r>
              <w:t xml:space="preserve"> </w:t>
            </w:r>
            <w:r>
              <w:rPr>
                <w:rStyle w:val="xxxjie0"/>
              </w:rPr>
              <w:t>guarantees.</w:t>
            </w:r>
          </w:p>
        </w:tc>
        <w:tc>
          <w:tcPr>
            <w:tcW w:w="3600" w:type="dxa"/>
            <w:vAlign w:val="center"/>
          </w:tcPr>
          <w:p w14:paraId="695BF6F3" w14:textId="7CA0B769" w:rsidR="00C2395F" w:rsidRPr="000C3197" w:rsidRDefault="00C2395F" w:rsidP="00C2395F">
            <w:pPr>
              <w:rPr>
                <w:rFonts w:ascii="EYInterstate Light" w:hAnsi="EYInterstate Light"/>
              </w:rPr>
            </w:pPr>
            <w:r>
              <w:rPr>
                <w:rStyle w:val="1cs5bdp"/>
              </w:rPr>
              <w:t>Axion</w:t>
            </w:r>
            <w:r>
              <w:t xml:space="preserve"> </w:t>
            </w:r>
            <w:r>
              <w:rPr>
                <w:rStyle w:val="1cs5bdp"/>
              </w:rPr>
              <w:t>directly</w:t>
            </w:r>
            <w:r>
              <w:t xml:space="preserve"> </w:t>
            </w:r>
            <w:r>
              <w:rPr>
                <w:rStyle w:val="1cs5bdp"/>
              </w:rPr>
              <w:t>bears</w:t>
            </w:r>
            <w:r>
              <w:t xml:space="preserve"> </w:t>
            </w:r>
            <w:r>
              <w:rPr>
                <w:rStyle w:val="1cs5bdp"/>
              </w:rPr>
              <w:t>risks</w:t>
            </w:r>
            <w:r>
              <w:t xml:space="preserve"> </w:t>
            </w:r>
            <w:r>
              <w:rPr>
                <w:rStyle w:val="1cs5bdp"/>
              </w:rPr>
              <w:t>relating</w:t>
            </w:r>
            <w:r>
              <w:t xml:space="preserve"> </w:t>
            </w:r>
            <w:r>
              <w:rPr>
                <w:rStyle w:val="1cs5bdp"/>
              </w:rPr>
              <w:t>to</w:t>
            </w:r>
            <w:r>
              <w:t xml:space="preserve"> </w:t>
            </w:r>
            <w:r>
              <w:rPr>
                <w:rStyle w:val="1cs5bdp"/>
              </w:rPr>
              <w:t>delays,</w:t>
            </w:r>
            <w:r>
              <w:t xml:space="preserve"> </w:t>
            </w:r>
            <w:r>
              <w:rPr>
                <w:rStyle w:val="1cs5bdp"/>
              </w:rPr>
              <w:t>contractor</w:t>
            </w:r>
            <w:r>
              <w:t xml:space="preserve"> </w:t>
            </w:r>
            <w:r>
              <w:rPr>
                <w:rStyle w:val="1cs5bdp"/>
              </w:rPr>
              <w:t>performance,</w:t>
            </w:r>
            <w:r>
              <w:t xml:space="preserve"> </w:t>
            </w:r>
            <w:r>
              <w:rPr>
                <w:rStyle w:val="1cs5bdp"/>
              </w:rPr>
              <w:t>permitting</w:t>
            </w:r>
            <w:r>
              <w:t xml:space="preserve"> </w:t>
            </w:r>
            <w:r>
              <w:rPr>
                <w:rStyle w:val="1cs5bdp"/>
              </w:rPr>
              <w:t>issues</w:t>
            </w:r>
            <w:r>
              <w:t xml:space="preserve"> </w:t>
            </w:r>
            <w:r>
              <w:rPr>
                <w:rStyle w:val="1cs5bdp"/>
              </w:rPr>
              <w:t>and</w:t>
            </w:r>
            <w:r>
              <w:t xml:space="preserve"> </w:t>
            </w:r>
            <w:r>
              <w:rPr>
                <w:rStyle w:val="1cs5bdp"/>
              </w:rPr>
              <w:t>cost</w:t>
            </w:r>
            <w:r>
              <w:t xml:space="preserve"> </w:t>
            </w:r>
            <w:r>
              <w:rPr>
                <w:rStyle w:val="1cs5bdp"/>
              </w:rPr>
              <w:t>overruns.</w:t>
            </w:r>
          </w:p>
        </w:tc>
      </w:tr>
      <w:tr w:rsidR="00C2395F" w:rsidRPr="000C3197" w14:paraId="6F9F379C" w14:textId="77777777" w:rsidTr="00B3413A">
        <w:tc>
          <w:tcPr>
            <w:tcW w:w="1944" w:type="dxa"/>
            <w:vAlign w:val="center"/>
          </w:tcPr>
          <w:p w14:paraId="78EBD080" w14:textId="42612738" w:rsidR="00C2395F" w:rsidRPr="000C3197" w:rsidRDefault="00C2395F" w:rsidP="00C2395F">
            <w:pPr>
              <w:rPr>
                <w:rFonts w:ascii="EYInterstate Light" w:hAnsi="EYInterstate Light"/>
              </w:rPr>
            </w:pPr>
            <w:r>
              <w:rPr>
                <w:rStyle w:val="xxxjie0"/>
                <w:b/>
                <w:bCs/>
              </w:rPr>
              <w:t>Operating</w:t>
            </w:r>
            <w:r>
              <w:rPr>
                <w:rStyle w:val="Strong"/>
              </w:rPr>
              <w:t xml:space="preserve"> </w:t>
            </w:r>
            <w:r>
              <w:rPr>
                <w:rStyle w:val="xxxjie0"/>
                <w:b/>
                <w:bCs/>
              </w:rPr>
              <w:t>risk</w:t>
            </w:r>
          </w:p>
        </w:tc>
        <w:tc>
          <w:tcPr>
            <w:tcW w:w="3600" w:type="dxa"/>
            <w:vAlign w:val="center"/>
          </w:tcPr>
          <w:p w14:paraId="09AAB557" w14:textId="07D03BBF" w:rsidR="00C2395F" w:rsidRPr="000C3197" w:rsidRDefault="00C2395F" w:rsidP="00C2395F">
            <w:pPr>
              <w:rPr>
                <w:rFonts w:ascii="EYInterstate Light" w:hAnsi="EYInterstate Light"/>
              </w:rPr>
            </w:pPr>
            <w:r>
              <w:rPr>
                <w:rStyle w:val="1cs5bdp"/>
              </w:rPr>
              <w:t>Generation</w:t>
            </w:r>
            <w:r>
              <w:t xml:space="preserve"> </w:t>
            </w:r>
            <w:r>
              <w:rPr>
                <w:rStyle w:val="1cs5bdp"/>
              </w:rPr>
              <w:t>asset</w:t>
            </w:r>
            <w:r>
              <w:t xml:space="preserve"> </w:t>
            </w:r>
            <w:r>
              <w:rPr>
                <w:rStyle w:val="1cs5bdp"/>
              </w:rPr>
              <w:t>operations</w:t>
            </w:r>
            <w:r>
              <w:t xml:space="preserve"> </w:t>
            </w:r>
            <w:r>
              <w:rPr>
                <w:rStyle w:val="1cs5bdp"/>
              </w:rPr>
              <w:t>remain</w:t>
            </w:r>
            <w:r>
              <w:t xml:space="preserve"> </w:t>
            </w:r>
            <w:r>
              <w:rPr>
                <w:rStyle w:val="1cs5bdp"/>
              </w:rPr>
              <w:t>the</w:t>
            </w:r>
            <w:r>
              <w:t xml:space="preserve"> </w:t>
            </w:r>
            <w:r>
              <w:rPr>
                <w:rStyle w:val="xxxjie0"/>
              </w:rPr>
              <w:t>responsibility</w:t>
            </w:r>
            <w:r>
              <w:t xml:space="preserve"> </w:t>
            </w:r>
            <w:r>
              <w:rPr>
                <w:rStyle w:val="xxxjie0"/>
              </w:rPr>
              <w:t>of</w:t>
            </w:r>
            <w:r>
              <w:t xml:space="preserve"> </w:t>
            </w:r>
            <w:r>
              <w:rPr>
                <w:rStyle w:val="xxxjie0"/>
              </w:rPr>
              <w:t>the</w:t>
            </w:r>
            <w:r>
              <w:t xml:space="preserve"> </w:t>
            </w:r>
            <w:r w:rsidRPr="005474E2">
              <w:rPr>
                <w:rStyle w:val="xxxjie0"/>
                <w:b/>
                <w:bCs/>
              </w:rPr>
              <w:t>IPP</w:t>
            </w:r>
            <w:r>
              <w:rPr>
                <w:rStyle w:val="xxxjie0"/>
              </w:rPr>
              <w:t>.</w:t>
            </w:r>
          </w:p>
        </w:tc>
        <w:tc>
          <w:tcPr>
            <w:tcW w:w="3600" w:type="dxa"/>
            <w:vAlign w:val="center"/>
          </w:tcPr>
          <w:p w14:paraId="74FB8160" w14:textId="7C0008C2" w:rsidR="00C2395F" w:rsidRPr="000C3197" w:rsidRDefault="00C2395F" w:rsidP="00C2395F">
            <w:pPr>
              <w:rPr>
                <w:rFonts w:ascii="EYInterstate Light" w:hAnsi="EYInterstate Light"/>
              </w:rPr>
            </w:pPr>
            <w:r w:rsidRPr="005474E2">
              <w:rPr>
                <w:rStyle w:val="1cs5bdp"/>
                <w:b/>
                <w:bCs/>
              </w:rPr>
              <w:t>Axion</w:t>
            </w:r>
            <w:r>
              <w:t xml:space="preserve"> </w:t>
            </w:r>
            <w:r>
              <w:rPr>
                <w:rStyle w:val="1cs5bdp"/>
              </w:rPr>
              <w:t>bears</w:t>
            </w:r>
            <w:r>
              <w:t xml:space="preserve"> </w:t>
            </w:r>
            <w:r>
              <w:rPr>
                <w:rStyle w:val="1cs5bdp"/>
              </w:rPr>
              <w:t>or</w:t>
            </w:r>
            <w:r>
              <w:t xml:space="preserve"> </w:t>
            </w:r>
            <w:r>
              <w:rPr>
                <w:rStyle w:val="1cs5bdp"/>
              </w:rPr>
              <w:t>oversees</w:t>
            </w:r>
            <w:r>
              <w:t xml:space="preserve"> </w:t>
            </w:r>
            <w:r>
              <w:rPr>
                <w:rStyle w:val="1cs5bdp"/>
              </w:rPr>
              <w:t>operational</w:t>
            </w:r>
            <w:r>
              <w:t xml:space="preserve"> </w:t>
            </w:r>
            <w:r>
              <w:rPr>
                <w:rStyle w:val="1cs5bdp"/>
              </w:rPr>
              <w:t>performance,</w:t>
            </w:r>
            <w:r>
              <w:t xml:space="preserve"> </w:t>
            </w:r>
            <w:r>
              <w:rPr>
                <w:rStyle w:val="1cs5bdp"/>
              </w:rPr>
              <w:t>maintenance</w:t>
            </w:r>
            <w:r>
              <w:t xml:space="preserve"> </w:t>
            </w:r>
            <w:r>
              <w:rPr>
                <w:rStyle w:val="1cs5bdp"/>
              </w:rPr>
              <w:t>costs,</w:t>
            </w:r>
            <w:r>
              <w:t xml:space="preserve"> </w:t>
            </w:r>
            <w:r>
              <w:rPr>
                <w:rStyle w:val="1cs5bdp"/>
              </w:rPr>
              <w:t>degradation</w:t>
            </w:r>
            <w:r>
              <w:t xml:space="preserve"> </w:t>
            </w:r>
            <w:r>
              <w:rPr>
                <w:rStyle w:val="1cs5bdp"/>
              </w:rPr>
              <w:t>and</w:t>
            </w:r>
            <w:r>
              <w:t xml:space="preserve"> </w:t>
            </w:r>
            <w:r>
              <w:rPr>
                <w:rStyle w:val="1cs5bdp"/>
              </w:rPr>
              <w:t>component</w:t>
            </w:r>
            <w:r>
              <w:t xml:space="preserve"> </w:t>
            </w:r>
            <w:r>
              <w:rPr>
                <w:rStyle w:val="1cs5bdp"/>
              </w:rPr>
              <w:t>replacement.</w:t>
            </w:r>
          </w:p>
        </w:tc>
      </w:tr>
      <w:tr w:rsidR="00C2395F" w:rsidRPr="000C3197" w14:paraId="487FA4A0" w14:textId="77777777" w:rsidTr="00B3413A">
        <w:tc>
          <w:tcPr>
            <w:tcW w:w="1944" w:type="dxa"/>
            <w:vAlign w:val="center"/>
          </w:tcPr>
          <w:p w14:paraId="4A253FB3" w14:textId="1285517A" w:rsidR="00C2395F" w:rsidRPr="000C3197" w:rsidRDefault="00C2395F" w:rsidP="00C2395F">
            <w:pPr>
              <w:rPr>
                <w:rFonts w:ascii="EYInterstate Light" w:hAnsi="EYInterstate Light"/>
              </w:rPr>
            </w:pPr>
            <w:r>
              <w:rPr>
                <w:rStyle w:val="xxxjie0"/>
                <w:b/>
                <w:bCs/>
              </w:rPr>
              <w:t>Power-demand</w:t>
            </w:r>
            <w:r>
              <w:rPr>
                <w:rStyle w:val="Strong"/>
              </w:rPr>
              <w:t xml:space="preserve"> </w:t>
            </w:r>
            <w:r>
              <w:rPr>
                <w:rStyle w:val="xxxjie0"/>
                <w:b/>
                <w:bCs/>
              </w:rPr>
              <w:t>uncertainty</w:t>
            </w:r>
          </w:p>
        </w:tc>
        <w:tc>
          <w:tcPr>
            <w:tcW w:w="3600" w:type="dxa"/>
            <w:vAlign w:val="center"/>
          </w:tcPr>
          <w:p w14:paraId="1209A2C0" w14:textId="739E5D7F" w:rsidR="00C2395F" w:rsidRPr="000C3197" w:rsidRDefault="00C2395F" w:rsidP="00C2395F">
            <w:pPr>
              <w:rPr>
                <w:rFonts w:ascii="EYInterstate Light" w:hAnsi="EYInterstate Light"/>
              </w:rPr>
            </w:pPr>
            <w:r>
              <w:rPr>
                <w:rStyle w:val="1cs5bdp"/>
              </w:rPr>
              <w:t>Easier</w:t>
            </w:r>
            <w:r>
              <w:t xml:space="preserve"> </w:t>
            </w:r>
            <w:r>
              <w:rPr>
                <w:rStyle w:val="1cs5bdp"/>
              </w:rPr>
              <w:t>to</w:t>
            </w:r>
            <w:r>
              <w:t xml:space="preserve"> </w:t>
            </w:r>
            <w:r w:rsidRPr="00A43DF4">
              <w:rPr>
                <w:rStyle w:val="1cs5bdp"/>
                <w:b/>
                <w:bCs/>
              </w:rPr>
              <w:t>scale</w:t>
            </w:r>
            <w:r>
              <w:t xml:space="preserve"> </w:t>
            </w:r>
            <w:r>
              <w:rPr>
                <w:rStyle w:val="1cs5bdp"/>
              </w:rPr>
              <w:t>contracted</w:t>
            </w:r>
            <w:r>
              <w:t xml:space="preserve"> </w:t>
            </w:r>
            <w:r>
              <w:rPr>
                <w:rStyle w:val="1cs5bdp"/>
              </w:rPr>
              <w:t>volumes</w:t>
            </w:r>
            <w:r>
              <w:t xml:space="preserve"> </w:t>
            </w:r>
            <w:r>
              <w:rPr>
                <w:rStyle w:val="xxxjie0"/>
              </w:rPr>
              <w:t>as</w:t>
            </w:r>
            <w:r>
              <w:t xml:space="preserve"> </w:t>
            </w:r>
            <w:r>
              <w:rPr>
                <w:rStyle w:val="xxxjie0"/>
              </w:rPr>
              <w:t>future</w:t>
            </w:r>
            <w:r>
              <w:t xml:space="preserve"> </w:t>
            </w:r>
            <w:r>
              <w:rPr>
                <w:rStyle w:val="xxxjie0"/>
              </w:rPr>
              <w:t>customer</w:t>
            </w:r>
            <w:r>
              <w:t xml:space="preserve"> </w:t>
            </w:r>
            <w:r>
              <w:rPr>
                <w:rStyle w:val="xxxjie0"/>
              </w:rPr>
              <w:t>demand</w:t>
            </w:r>
            <w:r>
              <w:t xml:space="preserve"> </w:t>
            </w:r>
            <w:r>
              <w:rPr>
                <w:rStyle w:val="xxxjie0"/>
              </w:rPr>
              <w:t>evolves.</w:t>
            </w:r>
          </w:p>
        </w:tc>
        <w:tc>
          <w:tcPr>
            <w:tcW w:w="3600" w:type="dxa"/>
            <w:vAlign w:val="center"/>
          </w:tcPr>
          <w:p w14:paraId="16B568BC" w14:textId="4A3ABBCE" w:rsidR="00C2395F" w:rsidRPr="000C3197" w:rsidRDefault="00C2395F" w:rsidP="00C2395F">
            <w:pPr>
              <w:rPr>
                <w:rFonts w:ascii="EYInterstate Light" w:hAnsi="EYInterstate Light"/>
              </w:rPr>
            </w:pPr>
            <w:r>
              <w:rPr>
                <w:rStyle w:val="1cs5bdp"/>
              </w:rPr>
              <w:t>Risk</w:t>
            </w:r>
            <w:r>
              <w:t xml:space="preserve"> </w:t>
            </w:r>
            <w:r>
              <w:rPr>
                <w:rStyle w:val="1cs5bdp"/>
              </w:rPr>
              <w:t>of</w:t>
            </w:r>
            <w:r>
              <w:t xml:space="preserve"> </w:t>
            </w:r>
            <w:r>
              <w:rPr>
                <w:rStyle w:val="1cs5bdp"/>
              </w:rPr>
              <w:t>investing</w:t>
            </w:r>
            <w:r>
              <w:t xml:space="preserve"> </w:t>
            </w:r>
            <w:r>
              <w:rPr>
                <w:rStyle w:val="1cs5bdp"/>
              </w:rPr>
              <w:t>in</w:t>
            </w:r>
            <w:r>
              <w:t xml:space="preserve"> </w:t>
            </w:r>
            <w:r>
              <w:rPr>
                <w:rStyle w:val="1cs5bdp"/>
              </w:rPr>
              <w:t>generation</w:t>
            </w:r>
            <w:r>
              <w:t xml:space="preserve"> </w:t>
            </w:r>
            <w:r w:rsidRPr="00A43DF4">
              <w:rPr>
                <w:rStyle w:val="1cs5bdp"/>
                <w:b/>
                <w:bCs/>
              </w:rPr>
              <w:t>capacity</w:t>
            </w:r>
            <w:r>
              <w:t xml:space="preserve"> </w:t>
            </w:r>
            <w:r>
              <w:rPr>
                <w:rStyle w:val="1cs5bdp"/>
              </w:rPr>
              <w:t>that</w:t>
            </w:r>
            <w:r>
              <w:t xml:space="preserve"> </w:t>
            </w:r>
            <w:r>
              <w:rPr>
                <w:rStyle w:val="1cs5bdp"/>
              </w:rPr>
              <w:t>ultimately</w:t>
            </w:r>
            <w:r>
              <w:t xml:space="preserve"> </w:t>
            </w:r>
            <w:r>
              <w:rPr>
                <w:rStyle w:val="1cs5bdp"/>
              </w:rPr>
              <w:t>exceeds</w:t>
            </w:r>
            <w:r>
              <w:t xml:space="preserve"> </w:t>
            </w:r>
            <w:r>
              <w:rPr>
                <w:rStyle w:val="1cs5bdp"/>
              </w:rPr>
              <w:t>operational</w:t>
            </w:r>
            <w:r>
              <w:t xml:space="preserve"> </w:t>
            </w:r>
            <w:r>
              <w:rPr>
                <w:rStyle w:val="1cs5bdp"/>
              </w:rPr>
              <w:t>requirements</w:t>
            </w:r>
            <w:r>
              <w:t xml:space="preserve"> </w:t>
            </w:r>
            <w:r>
              <w:rPr>
                <w:rStyle w:val="1cs5bdp"/>
              </w:rPr>
              <w:t>or</w:t>
            </w:r>
            <w:r>
              <w:t xml:space="preserve"> </w:t>
            </w:r>
            <w:r>
              <w:rPr>
                <w:rStyle w:val="1cs5bdp"/>
              </w:rPr>
              <w:t>becomes</w:t>
            </w:r>
            <w:r>
              <w:t xml:space="preserve"> </w:t>
            </w:r>
            <w:r>
              <w:rPr>
                <w:rStyle w:val="1cs5bdp"/>
              </w:rPr>
              <w:t>insufficient</w:t>
            </w:r>
            <w:r>
              <w:t xml:space="preserve"> </w:t>
            </w:r>
            <w:r>
              <w:rPr>
                <w:rStyle w:val="1cs5bdp"/>
              </w:rPr>
              <w:t>if</w:t>
            </w:r>
            <w:r>
              <w:t xml:space="preserve"> </w:t>
            </w:r>
            <w:r>
              <w:rPr>
                <w:rStyle w:val="1cs5bdp"/>
              </w:rPr>
              <w:t>AI-driven</w:t>
            </w:r>
            <w:r>
              <w:t xml:space="preserve"> </w:t>
            </w:r>
            <w:r>
              <w:rPr>
                <w:rStyle w:val="1cs5bdp"/>
              </w:rPr>
              <w:t>demand</w:t>
            </w:r>
            <w:r>
              <w:t xml:space="preserve"> </w:t>
            </w:r>
            <w:r>
              <w:rPr>
                <w:rStyle w:val="xxxjie0"/>
              </w:rPr>
              <w:t>grows</w:t>
            </w:r>
            <w:r>
              <w:t xml:space="preserve"> </w:t>
            </w:r>
            <w:r>
              <w:rPr>
                <w:rStyle w:val="xxxjie0"/>
              </w:rPr>
              <w:t>faster</w:t>
            </w:r>
            <w:r>
              <w:t xml:space="preserve"> </w:t>
            </w:r>
            <w:r>
              <w:rPr>
                <w:rStyle w:val="xxxjie0"/>
              </w:rPr>
              <w:t>than</w:t>
            </w:r>
            <w:r>
              <w:t xml:space="preserve"> </w:t>
            </w:r>
            <w:r>
              <w:rPr>
                <w:rStyle w:val="xxxjie0"/>
              </w:rPr>
              <w:t>expected.</w:t>
            </w:r>
          </w:p>
        </w:tc>
      </w:tr>
      <w:tr w:rsidR="00C2395F" w:rsidRPr="000C3197" w14:paraId="02699C01" w14:textId="77777777" w:rsidTr="00B3413A">
        <w:tc>
          <w:tcPr>
            <w:tcW w:w="1944" w:type="dxa"/>
            <w:vAlign w:val="center"/>
          </w:tcPr>
          <w:p w14:paraId="63DB6E08" w14:textId="21B7FBAF" w:rsidR="00C2395F" w:rsidRPr="000C3197" w:rsidRDefault="00C2395F" w:rsidP="00C2395F">
            <w:pPr>
              <w:rPr>
                <w:rFonts w:ascii="EYInterstate Light" w:hAnsi="EYInterstate Light"/>
              </w:rPr>
            </w:pPr>
            <w:r>
              <w:rPr>
                <w:rStyle w:val="xxxjie0"/>
                <w:b/>
                <w:bCs/>
              </w:rPr>
              <w:t>AI</w:t>
            </w:r>
            <w:r>
              <w:rPr>
                <w:rStyle w:val="Strong"/>
              </w:rPr>
              <w:t xml:space="preserve"> </w:t>
            </w:r>
            <w:r>
              <w:rPr>
                <w:rStyle w:val="xxxjie0"/>
                <w:b/>
                <w:bCs/>
              </w:rPr>
              <w:t>growth</w:t>
            </w:r>
            <w:r>
              <w:rPr>
                <w:rStyle w:val="Strong"/>
              </w:rPr>
              <w:t xml:space="preserve"> </w:t>
            </w:r>
            <w:r>
              <w:rPr>
                <w:rStyle w:val="xxxjie0"/>
                <w:b/>
                <w:bCs/>
              </w:rPr>
              <w:t>exposure</w:t>
            </w:r>
          </w:p>
        </w:tc>
        <w:tc>
          <w:tcPr>
            <w:tcW w:w="3600" w:type="dxa"/>
            <w:vAlign w:val="center"/>
          </w:tcPr>
          <w:p w14:paraId="741915ED" w14:textId="54FB2FAD" w:rsidR="00C2395F" w:rsidRPr="000C3197" w:rsidRDefault="00C2395F" w:rsidP="00C2395F">
            <w:pPr>
              <w:rPr>
                <w:rFonts w:ascii="EYInterstate Light" w:hAnsi="EYInterstate Light"/>
              </w:rPr>
            </w:pPr>
            <w:r w:rsidRPr="00B87E13">
              <w:rPr>
                <w:rStyle w:val="1cs5bdp"/>
                <w:b/>
                <w:bCs/>
              </w:rPr>
              <w:t>Additional</w:t>
            </w:r>
            <w:r>
              <w:t xml:space="preserve"> </w:t>
            </w:r>
            <w:r>
              <w:rPr>
                <w:rStyle w:val="1cs5bdp"/>
              </w:rPr>
              <w:t>electricity</w:t>
            </w:r>
            <w:r>
              <w:t xml:space="preserve"> </w:t>
            </w:r>
            <w:r>
              <w:rPr>
                <w:rStyle w:val="1cs5bdp"/>
              </w:rPr>
              <w:t>can</w:t>
            </w:r>
            <w:r>
              <w:t xml:space="preserve"> </w:t>
            </w:r>
            <w:r>
              <w:rPr>
                <w:rStyle w:val="1cs5bdp"/>
              </w:rPr>
              <w:t>potentially</w:t>
            </w:r>
            <w:r>
              <w:t xml:space="preserve"> </w:t>
            </w:r>
            <w:r>
              <w:rPr>
                <w:rStyle w:val="1cs5bdp"/>
              </w:rPr>
              <w:t>be</w:t>
            </w:r>
            <w:r>
              <w:t xml:space="preserve"> </w:t>
            </w:r>
            <w:r w:rsidRPr="00B87E13">
              <w:rPr>
                <w:rStyle w:val="1cs5bdp"/>
                <w:b/>
                <w:bCs/>
              </w:rPr>
              <w:t>contracted</w:t>
            </w:r>
            <w:r>
              <w:t xml:space="preserve"> </w:t>
            </w:r>
            <w:r>
              <w:rPr>
                <w:rStyle w:val="1cs5bdp"/>
              </w:rPr>
              <w:t>as</w:t>
            </w:r>
            <w:r>
              <w:t xml:space="preserve"> </w:t>
            </w:r>
            <w:r>
              <w:rPr>
                <w:rStyle w:val="1cs5bdp"/>
              </w:rPr>
              <w:t>AI</w:t>
            </w:r>
            <w:r>
              <w:t xml:space="preserve"> </w:t>
            </w:r>
            <w:r>
              <w:rPr>
                <w:rStyle w:val="1cs5bdp"/>
              </w:rPr>
              <w:t>workloads</w:t>
            </w:r>
            <w:r>
              <w:t xml:space="preserve"> </w:t>
            </w:r>
            <w:r>
              <w:rPr>
                <w:rStyle w:val="1cs5bdp"/>
              </w:rPr>
              <w:t>increase.</w:t>
            </w:r>
          </w:p>
        </w:tc>
        <w:tc>
          <w:tcPr>
            <w:tcW w:w="3600" w:type="dxa"/>
            <w:vAlign w:val="center"/>
          </w:tcPr>
          <w:p w14:paraId="016B09F5" w14:textId="74753327" w:rsidR="00C2395F" w:rsidRPr="000C3197" w:rsidRDefault="00C2395F" w:rsidP="00C2395F">
            <w:pPr>
              <w:rPr>
                <w:rFonts w:ascii="EYInterstate Light" w:hAnsi="EYInterstate Light"/>
              </w:rPr>
            </w:pPr>
            <w:r w:rsidRPr="007329C6">
              <w:rPr>
                <w:rStyle w:val="1cs5bdp"/>
                <w:b/>
                <w:bCs/>
              </w:rPr>
              <w:t>Incorrect</w:t>
            </w:r>
            <w:r>
              <w:t xml:space="preserve"> </w:t>
            </w:r>
            <w:r w:rsidRPr="007329C6">
              <w:rPr>
                <w:rStyle w:val="1cs5bdp"/>
                <w:b/>
                <w:bCs/>
              </w:rPr>
              <w:t>forecasting</w:t>
            </w:r>
            <w:r>
              <w:t xml:space="preserve"> </w:t>
            </w:r>
            <w:r>
              <w:rPr>
                <w:rStyle w:val="1cs5bdp"/>
              </w:rPr>
              <w:t>of</w:t>
            </w:r>
            <w:r>
              <w:t xml:space="preserve"> </w:t>
            </w:r>
            <w:r>
              <w:rPr>
                <w:rStyle w:val="1cs5bdp"/>
              </w:rPr>
              <w:t>future</w:t>
            </w:r>
            <w:r>
              <w:t xml:space="preserve"> </w:t>
            </w:r>
            <w:r>
              <w:rPr>
                <w:rStyle w:val="1cs5bdp"/>
              </w:rPr>
              <w:t>AI-related</w:t>
            </w:r>
            <w:r>
              <w:t xml:space="preserve"> </w:t>
            </w:r>
            <w:r>
              <w:rPr>
                <w:rStyle w:val="1cs5bdp"/>
              </w:rPr>
              <w:t>power</w:t>
            </w:r>
            <w:r>
              <w:t xml:space="preserve"> </w:t>
            </w:r>
            <w:r>
              <w:rPr>
                <w:rStyle w:val="1cs5bdp"/>
              </w:rPr>
              <w:t>density</w:t>
            </w:r>
            <w:r>
              <w:t xml:space="preserve"> </w:t>
            </w:r>
            <w:r>
              <w:rPr>
                <w:rStyle w:val="1cs5bdp"/>
              </w:rPr>
              <w:t>may</w:t>
            </w:r>
            <w:r>
              <w:t xml:space="preserve"> </w:t>
            </w:r>
            <w:r>
              <w:rPr>
                <w:rStyle w:val="1cs5bdp"/>
              </w:rPr>
              <w:t>result</w:t>
            </w:r>
            <w:r>
              <w:t xml:space="preserve"> </w:t>
            </w:r>
            <w:r>
              <w:rPr>
                <w:rStyle w:val="1cs5bdp"/>
              </w:rPr>
              <w:t>in</w:t>
            </w:r>
            <w:r>
              <w:t xml:space="preserve"> </w:t>
            </w:r>
            <w:r>
              <w:rPr>
                <w:rStyle w:val="1cs5bdp"/>
              </w:rPr>
              <w:t>over-</w:t>
            </w:r>
            <w:r>
              <w:t xml:space="preserve"> </w:t>
            </w:r>
            <w:r>
              <w:rPr>
                <w:rStyle w:val="1cs5bdp"/>
              </w:rPr>
              <w:t>or</w:t>
            </w:r>
            <w:r>
              <w:t xml:space="preserve"> </w:t>
            </w:r>
            <w:r>
              <w:rPr>
                <w:rStyle w:val="1cs5bdp"/>
              </w:rPr>
              <w:t>under-investment</w:t>
            </w:r>
            <w:r>
              <w:t xml:space="preserve"> </w:t>
            </w:r>
            <w:r>
              <w:rPr>
                <w:rStyle w:val="1cs5bdp"/>
              </w:rPr>
              <w:t>in</w:t>
            </w:r>
            <w:r>
              <w:t xml:space="preserve"> </w:t>
            </w:r>
            <w:r>
              <w:rPr>
                <w:rStyle w:val="xxxjie0"/>
              </w:rPr>
              <w:t>generation</w:t>
            </w:r>
            <w:r>
              <w:t xml:space="preserve"> </w:t>
            </w:r>
            <w:r>
              <w:rPr>
                <w:rStyle w:val="xxxjie0"/>
              </w:rPr>
              <w:t>infrastructure.</w:t>
            </w:r>
          </w:p>
        </w:tc>
      </w:tr>
      <w:tr w:rsidR="00C2395F" w:rsidRPr="000C3197" w14:paraId="7FBB7D3E" w14:textId="77777777" w:rsidTr="00B3413A">
        <w:tc>
          <w:tcPr>
            <w:tcW w:w="1944" w:type="dxa"/>
            <w:vAlign w:val="center"/>
          </w:tcPr>
          <w:p w14:paraId="2AA0E4E5" w14:textId="3D48985F" w:rsidR="00C2395F" w:rsidRPr="000C3197" w:rsidRDefault="00C2395F" w:rsidP="00C2395F">
            <w:pPr>
              <w:rPr>
                <w:rFonts w:ascii="EYInterstate Light" w:hAnsi="EYInterstate Light"/>
              </w:rPr>
            </w:pPr>
            <w:r>
              <w:rPr>
                <w:rStyle w:val="xxxjie0"/>
                <w:b/>
                <w:bCs/>
              </w:rPr>
              <w:lastRenderedPageBreak/>
              <w:t>Control</w:t>
            </w:r>
          </w:p>
        </w:tc>
        <w:tc>
          <w:tcPr>
            <w:tcW w:w="3600" w:type="dxa"/>
            <w:vAlign w:val="center"/>
          </w:tcPr>
          <w:p w14:paraId="7979FEFD" w14:textId="14C36305" w:rsidR="00C2395F" w:rsidRPr="000C3197" w:rsidRDefault="00C2395F" w:rsidP="00C2395F">
            <w:pPr>
              <w:rPr>
                <w:rFonts w:ascii="EYInterstate Light" w:hAnsi="EYInterstate Light"/>
              </w:rPr>
            </w:pPr>
            <w:r>
              <w:rPr>
                <w:rStyle w:val="1cs5bdp"/>
              </w:rPr>
              <w:t>Relies</w:t>
            </w:r>
            <w:r>
              <w:t xml:space="preserve"> </w:t>
            </w:r>
            <w:r>
              <w:rPr>
                <w:rStyle w:val="1cs5bdp"/>
              </w:rPr>
              <w:t>primarily</w:t>
            </w:r>
            <w:r>
              <w:t xml:space="preserve"> </w:t>
            </w:r>
            <w:r>
              <w:rPr>
                <w:rStyle w:val="1cs5bdp"/>
              </w:rPr>
              <w:t>on</w:t>
            </w:r>
            <w:r>
              <w:t xml:space="preserve"> </w:t>
            </w:r>
            <w:r>
              <w:rPr>
                <w:rStyle w:val="1cs5bdp"/>
              </w:rPr>
              <w:t>contractual</w:t>
            </w:r>
            <w:r>
              <w:t xml:space="preserve"> </w:t>
            </w:r>
            <w:r>
              <w:rPr>
                <w:rStyle w:val="1cs5bdp"/>
              </w:rPr>
              <w:t>rights</w:t>
            </w:r>
            <w:r>
              <w:t xml:space="preserve"> </w:t>
            </w:r>
            <w:r>
              <w:rPr>
                <w:rStyle w:val="1cs5bdp"/>
              </w:rPr>
              <w:t>and</w:t>
            </w:r>
            <w:r>
              <w:t xml:space="preserve"> </w:t>
            </w:r>
            <w:r>
              <w:rPr>
                <w:rStyle w:val="1cs5bdp"/>
              </w:rPr>
              <w:t>supplier</w:t>
            </w:r>
            <w:r>
              <w:t xml:space="preserve"> </w:t>
            </w:r>
            <w:r>
              <w:rPr>
                <w:rStyle w:val="xxxjie0"/>
              </w:rPr>
              <w:t>performance.</w:t>
            </w:r>
          </w:p>
        </w:tc>
        <w:tc>
          <w:tcPr>
            <w:tcW w:w="3600" w:type="dxa"/>
            <w:vAlign w:val="center"/>
          </w:tcPr>
          <w:p w14:paraId="583837A4" w14:textId="5B1ED34D" w:rsidR="00C2395F" w:rsidRPr="000C3197" w:rsidRDefault="00C2395F" w:rsidP="00C2395F">
            <w:pPr>
              <w:rPr>
                <w:rFonts w:ascii="EYInterstate Light" w:hAnsi="EYInterstate Light"/>
              </w:rPr>
            </w:pPr>
            <w:r>
              <w:rPr>
                <w:rStyle w:val="1cs5bdp"/>
              </w:rPr>
              <w:t>Greater</w:t>
            </w:r>
            <w:r>
              <w:t xml:space="preserve"> </w:t>
            </w:r>
            <w:r>
              <w:rPr>
                <w:rStyle w:val="1cs5bdp"/>
              </w:rPr>
              <w:t>control</w:t>
            </w:r>
            <w:r>
              <w:t xml:space="preserve"> </w:t>
            </w:r>
            <w:r>
              <w:rPr>
                <w:rStyle w:val="1cs5bdp"/>
              </w:rPr>
              <w:t>over</w:t>
            </w:r>
            <w:r>
              <w:t xml:space="preserve"> </w:t>
            </w:r>
            <w:r>
              <w:rPr>
                <w:rStyle w:val="1cs5bdp"/>
              </w:rPr>
              <w:t>design,</w:t>
            </w:r>
            <w:r>
              <w:t xml:space="preserve"> </w:t>
            </w:r>
            <w:r>
              <w:rPr>
                <w:rStyle w:val="1cs5bdp"/>
              </w:rPr>
              <w:t>expansion</w:t>
            </w:r>
            <w:r>
              <w:t xml:space="preserve"> </w:t>
            </w:r>
            <w:r>
              <w:rPr>
                <w:rStyle w:val="1cs5bdp"/>
              </w:rPr>
              <w:t>timing,</w:t>
            </w:r>
            <w:r>
              <w:t xml:space="preserve"> </w:t>
            </w:r>
            <w:r>
              <w:rPr>
                <w:rStyle w:val="1cs5bdp"/>
              </w:rPr>
              <w:t>maintenance</w:t>
            </w:r>
            <w:r>
              <w:t xml:space="preserve"> </w:t>
            </w:r>
            <w:r>
              <w:rPr>
                <w:rStyle w:val="xxxjie0"/>
              </w:rPr>
              <w:t>and</w:t>
            </w:r>
            <w:r>
              <w:t xml:space="preserve"> </w:t>
            </w:r>
            <w:r>
              <w:rPr>
                <w:rStyle w:val="xxxjie0"/>
              </w:rPr>
              <w:t>operational</w:t>
            </w:r>
            <w:r>
              <w:t xml:space="preserve"> </w:t>
            </w:r>
            <w:r>
              <w:rPr>
                <w:rStyle w:val="xxxjie0"/>
              </w:rPr>
              <w:t>decisions.</w:t>
            </w:r>
          </w:p>
        </w:tc>
      </w:tr>
      <w:tr w:rsidR="00C2395F" w:rsidRPr="000C3197" w14:paraId="4CE17BA2" w14:textId="77777777" w:rsidTr="00B3413A">
        <w:tc>
          <w:tcPr>
            <w:tcW w:w="1944" w:type="dxa"/>
            <w:vAlign w:val="center"/>
          </w:tcPr>
          <w:p w14:paraId="56C0BE97" w14:textId="4DF0A57F" w:rsidR="00C2395F" w:rsidRPr="000C3197" w:rsidRDefault="00C2395F" w:rsidP="00C2395F">
            <w:pPr>
              <w:rPr>
                <w:rFonts w:ascii="EYInterstate Light" w:hAnsi="EYInterstate Light"/>
              </w:rPr>
            </w:pPr>
            <w:r>
              <w:rPr>
                <w:rStyle w:val="xxxjie0"/>
                <w:b/>
                <w:bCs/>
              </w:rPr>
              <w:t>Economic</w:t>
            </w:r>
            <w:r>
              <w:rPr>
                <w:rStyle w:val="Strong"/>
              </w:rPr>
              <w:t xml:space="preserve"> </w:t>
            </w:r>
            <w:r>
              <w:rPr>
                <w:rStyle w:val="xxxjie0"/>
                <w:b/>
                <w:bCs/>
              </w:rPr>
              <w:t>upside</w:t>
            </w:r>
          </w:p>
        </w:tc>
        <w:tc>
          <w:tcPr>
            <w:tcW w:w="3600" w:type="dxa"/>
            <w:vAlign w:val="center"/>
          </w:tcPr>
          <w:p w14:paraId="3B5C857E" w14:textId="2B734A04" w:rsidR="00C2395F" w:rsidRPr="000C3197" w:rsidRDefault="00C2395F" w:rsidP="00C2395F">
            <w:pPr>
              <w:rPr>
                <w:rFonts w:ascii="EYInterstate Light" w:hAnsi="EYInterstate Light"/>
              </w:rPr>
            </w:pPr>
            <w:r>
              <w:rPr>
                <w:rStyle w:val="1cs5bdp"/>
              </w:rPr>
              <w:t>Economic</w:t>
            </w:r>
            <w:r>
              <w:t xml:space="preserve"> </w:t>
            </w:r>
            <w:r>
              <w:rPr>
                <w:rStyle w:val="1cs5bdp"/>
              </w:rPr>
              <w:t>benefits</w:t>
            </w:r>
            <w:r>
              <w:t xml:space="preserve"> </w:t>
            </w:r>
            <w:r>
              <w:rPr>
                <w:rStyle w:val="1cs5bdp"/>
              </w:rPr>
              <w:t>are</w:t>
            </w:r>
            <w:r>
              <w:t xml:space="preserve"> </w:t>
            </w:r>
            <w:r>
              <w:rPr>
                <w:rStyle w:val="1cs5bdp"/>
              </w:rPr>
              <w:t>shared</w:t>
            </w:r>
            <w:r>
              <w:t xml:space="preserve"> </w:t>
            </w:r>
            <w:r>
              <w:rPr>
                <w:rStyle w:val="1cs5bdp"/>
              </w:rPr>
              <w:t>with</w:t>
            </w:r>
            <w:r>
              <w:t xml:space="preserve"> </w:t>
            </w:r>
            <w:r>
              <w:rPr>
                <w:rStyle w:val="1cs5bdp"/>
              </w:rPr>
              <w:t>the</w:t>
            </w:r>
            <w:r>
              <w:t xml:space="preserve"> </w:t>
            </w:r>
            <w:r>
              <w:rPr>
                <w:rStyle w:val="1cs5bdp"/>
              </w:rPr>
              <w:t>IPP</w:t>
            </w:r>
            <w:r>
              <w:t xml:space="preserve"> </w:t>
            </w:r>
            <w:r>
              <w:rPr>
                <w:rStyle w:val="1cs5bdp"/>
              </w:rPr>
              <w:t>through</w:t>
            </w:r>
            <w:r>
              <w:t xml:space="preserve"> </w:t>
            </w:r>
            <w:r>
              <w:rPr>
                <w:rStyle w:val="xxxjie0"/>
              </w:rPr>
              <w:t>contract</w:t>
            </w:r>
            <w:r>
              <w:t xml:space="preserve"> </w:t>
            </w:r>
            <w:r>
              <w:rPr>
                <w:rStyle w:val="xxxjie0"/>
              </w:rPr>
              <w:t>pricing.</w:t>
            </w:r>
          </w:p>
        </w:tc>
        <w:tc>
          <w:tcPr>
            <w:tcW w:w="3600" w:type="dxa"/>
            <w:vAlign w:val="center"/>
          </w:tcPr>
          <w:p w14:paraId="6779F60F" w14:textId="5B8DB9F3" w:rsidR="00C2395F" w:rsidRPr="000C3197" w:rsidRDefault="00C2395F" w:rsidP="00C2395F">
            <w:pPr>
              <w:rPr>
                <w:rFonts w:ascii="EYInterstate Light" w:hAnsi="EYInterstate Light"/>
              </w:rPr>
            </w:pPr>
            <w:r>
              <w:rPr>
                <w:rStyle w:val="1cs5bdp"/>
              </w:rPr>
              <w:t>Axion</w:t>
            </w:r>
            <w:r>
              <w:t xml:space="preserve"> </w:t>
            </w:r>
            <w:r>
              <w:rPr>
                <w:rStyle w:val="1cs5bdp"/>
              </w:rPr>
              <w:t>retains</w:t>
            </w:r>
            <w:r>
              <w:t xml:space="preserve"> </w:t>
            </w:r>
            <w:r>
              <w:rPr>
                <w:rStyle w:val="1cs5bdp"/>
              </w:rPr>
              <w:t>the</w:t>
            </w:r>
            <w:r>
              <w:t xml:space="preserve"> </w:t>
            </w:r>
            <w:r>
              <w:rPr>
                <w:rStyle w:val="1cs5bdp"/>
              </w:rPr>
              <w:t>benefit</w:t>
            </w:r>
            <w:r>
              <w:t xml:space="preserve"> </w:t>
            </w:r>
            <w:r>
              <w:rPr>
                <w:rStyle w:val="1cs5bdp"/>
              </w:rPr>
              <w:t>of</w:t>
            </w:r>
            <w:r>
              <w:t xml:space="preserve"> </w:t>
            </w:r>
            <w:r>
              <w:rPr>
                <w:rStyle w:val="1cs5bdp"/>
              </w:rPr>
              <w:t>lower</w:t>
            </w:r>
            <w:r>
              <w:t xml:space="preserve"> </w:t>
            </w:r>
            <w:r>
              <w:rPr>
                <w:rStyle w:val="1cs5bdp"/>
              </w:rPr>
              <w:t>generation</w:t>
            </w:r>
            <w:r>
              <w:t xml:space="preserve"> </w:t>
            </w:r>
            <w:r>
              <w:rPr>
                <w:rStyle w:val="1cs5bdp"/>
              </w:rPr>
              <w:t>costs</w:t>
            </w:r>
            <w:r>
              <w:t xml:space="preserve"> </w:t>
            </w:r>
            <w:r>
              <w:rPr>
                <w:rStyle w:val="1cs5bdp"/>
              </w:rPr>
              <w:t>if</w:t>
            </w:r>
            <w:r>
              <w:t xml:space="preserve"> </w:t>
            </w:r>
            <w:r>
              <w:rPr>
                <w:rStyle w:val="1cs5bdp"/>
              </w:rPr>
              <w:t>the</w:t>
            </w:r>
            <w:r>
              <w:t xml:space="preserve"> </w:t>
            </w:r>
            <w:r>
              <w:rPr>
                <w:rStyle w:val="1cs5bdp"/>
              </w:rPr>
              <w:t>project</w:t>
            </w:r>
            <w:r>
              <w:t xml:space="preserve"> </w:t>
            </w:r>
            <w:r>
              <w:rPr>
                <w:rStyle w:val="1cs5bdp"/>
              </w:rPr>
              <w:t>performs</w:t>
            </w:r>
            <w:r>
              <w:t xml:space="preserve"> </w:t>
            </w:r>
            <w:r>
              <w:rPr>
                <w:rStyle w:val="1cs5bdp"/>
              </w:rPr>
              <w:t>better</w:t>
            </w:r>
            <w:r>
              <w:t xml:space="preserve"> </w:t>
            </w:r>
            <w:r>
              <w:rPr>
                <w:rStyle w:val="1cs5bdp"/>
              </w:rPr>
              <w:t>than</w:t>
            </w:r>
            <w:r>
              <w:t xml:space="preserve"> </w:t>
            </w:r>
            <w:r>
              <w:rPr>
                <w:rStyle w:val="xxxjie0"/>
              </w:rPr>
              <w:t>expected.</w:t>
            </w:r>
          </w:p>
        </w:tc>
      </w:tr>
      <w:tr w:rsidR="00C2395F" w:rsidRPr="000C3197" w14:paraId="1A164F05" w14:textId="77777777" w:rsidTr="00B3413A">
        <w:tc>
          <w:tcPr>
            <w:tcW w:w="1944" w:type="dxa"/>
            <w:vAlign w:val="center"/>
          </w:tcPr>
          <w:p w14:paraId="0150DC0F" w14:textId="5657B7A1" w:rsidR="00C2395F" w:rsidRPr="000C3197" w:rsidRDefault="00C2395F" w:rsidP="00C2395F">
            <w:pPr>
              <w:rPr>
                <w:rFonts w:ascii="EYInterstate Light" w:hAnsi="EYInterstate Light"/>
              </w:rPr>
            </w:pPr>
            <w:r>
              <w:rPr>
                <w:rStyle w:val="xxxjie0"/>
                <w:b/>
                <w:bCs/>
              </w:rPr>
              <w:t>Price</w:t>
            </w:r>
            <w:r>
              <w:rPr>
                <w:rStyle w:val="Strong"/>
              </w:rPr>
              <w:t xml:space="preserve"> </w:t>
            </w:r>
            <w:r>
              <w:rPr>
                <w:rStyle w:val="xxxjie0"/>
                <w:b/>
                <w:bCs/>
              </w:rPr>
              <w:t>certainty</w:t>
            </w:r>
          </w:p>
        </w:tc>
        <w:tc>
          <w:tcPr>
            <w:tcW w:w="3600" w:type="dxa"/>
            <w:vAlign w:val="center"/>
          </w:tcPr>
          <w:p w14:paraId="1616D5A3" w14:textId="0C19581F" w:rsidR="00C2395F" w:rsidRPr="000C3197" w:rsidRDefault="00C2395F" w:rsidP="00C2395F">
            <w:pPr>
              <w:rPr>
                <w:rFonts w:ascii="EYInterstate Light" w:hAnsi="EYInterstate Light"/>
              </w:rPr>
            </w:pPr>
            <w:r>
              <w:rPr>
                <w:rStyle w:val="1cs5bdp"/>
              </w:rPr>
              <w:t>Provides</w:t>
            </w:r>
            <w:r>
              <w:t xml:space="preserve"> </w:t>
            </w:r>
            <w:r>
              <w:rPr>
                <w:rStyle w:val="1cs5bdp"/>
              </w:rPr>
              <w:t>visibility</w:t>
            </w:r>
            <w:r>
              <w:t xml:space="preserve"> </w:t>
            </w:r>
            <w:r>
              <w:rPr>
                <w:rStyle w:val="1cs5bdp"/>
              </w:rPr>
              <w:t>over</w:t>
            </w:r>
            <w:r>
              <w:t xml:space="preserve"> </w:t>
            </w:r>
            <w:r>
              <w:rPr>
                <w:rStyle w:val="1cs5bdp"/>
              </w:rPr>
              <w:t>future</w:t>
            </w:r>
            <w:r>
              <w:t xml:space="preserve"> </w:t>
            </w:r>
            <w:r>
              <w:rPr>
                <w:rStyle w:val="1cs5bdp"/>
              </w:rPr>
              <w:t>electricity</w:t>
            </w:r>
            <w:r>
              <w:t xml:space="preserve"> </w:t>
            </w:r>
            <w:r>
              <w:rPr>
                <w:rStyle w:val="1cs5bdp"/>
              </w:rPr>
              <w:t>costs</w:t>
            </w:r>
            <w:r>
              <w:t xml:space="preserve"> </w:t>
            </w:r>
            <w:r>
              <w:rPr>
                <w:rStyle w:val="1cs5bdp"/>
              </w:rPr>
              <w:t>through</w:t>
            </w:r>
            <w:r>
              <w:t xml:space="preserve"> </w:t>
            </w:r>
            <w:r>
              <w:rPr>
                <w:rStyle w:val="1cs5bdp"/>
              </w:rPr>
              <w:t>contracted</w:t>
            </w:r>
            <w:r>
              <w:t xml:space="preserve"> </w:t>
            </w:r>
            <w:r>
              <w:rPr>
                <w:rStyle w:val="xxxjie0"/>
              </w:rPr>
              <w:t>pricing</w:t>
            </w:r>
            <w:r>
              <w:t xml:space="preserve"> </w:t>
            </w:r>
            <w:r>
              <w:rPr>
                <w:rStyle w:val="xxxjie0"/>
              </w:rPr>
              <w:t>and</w:t>
            </w:r>
            <w:r>
              <w:t xml:space="preserve"> </w:t>
            </w:r>
            <w:r>
              <w:rPr>
                <w:rStyle w:val="xxxjie0"/>
              </w:rPr>
              <w:t>escalation</w:t>
            </w:r>
            <w:r>
              <w:t xml:space="preserve"> </w:t>
            </w:r>
            <w:r>
              <w:rPr>
                <w:rStyle w:val="xxxjie0"/>
              </w:rPr>
              <w:t>mechanisms.</w:t>
            </w:r>
          </w:p>
        </w:tc>
        <w:tc>
          <w:tcPr>
            <w:tcW w:w="3600" w:type="dxa"/>
            <w:vAlign w:val="center"/>
          </w:tcPr>
          <w:p w14:paraId="050E8BD0" w14:textId="605040BF" w:rsidR="00C2395F" w:rsidRPr="000C3197" w:rsidRDefault="00C2395F" w:rsidP="00C2395F">
            <w:pPr>
              <w:rPr>
                <w:rFonts w:ascii="EYInterstate Light" w:hAnsi="EYInterstate Light"/>
              </w:rPr>
            </w:pPr>
            <w:r>
              <w:rPr>
                <w:rStyle w:val="1cs5bdp"/>
              </w:rPr>
              <w:t>Reduces</w:t>
            </w:r>
            <w:r>
              <w:t xml:space="preserve"> </w:t>
            </w:r>
            <w:r>
              <w:rPr>
                <w:rStyle w:val="1cs5bdp"/>
              </w:rPr>
              <w:t>exposure</w:t>
            </w:r>
            <w:r>
              <w:t xml:space="preserve"> </w:t>
            </w:r>
            <w:r>
              <w:rPr>
                <w:rStyle w:val="1cs5bdp"/>
              </w:rPr>
              <w:t>to</w:t>
            </w:r>
            <w:r>
              <w:t xml:space="preserve"> </w:t>
            </w:r>
            <w:r>
              <w:rPr>
                <w:rStyle w:val="1cs5bdp"/>
              </w:rPr>
              <w:t>supplier</w:t>
            </w:r>
            <w:r>
              <w:t xml:space="preserve"> </w:t>
            </w:r>
            <w:r>
              <w:rPr>
                <w:rStyle w:val="1cs5bdp"/>
              </w:rPr>
              <w:t>margins</w:t>
            </w:r>
            <w:r>
              <w:t xml:space="preserve"> </w:t>
            </w:r>
            <w:r>
              <w:rPr>
                <w:rStyle w:val="1cs5bdp"/>
              </w:rPr>
              <w:t>but</w:t>
            </w:r>
            <w:r>
              <w:t xml:space="preserve"> </w:t>
            </w:r>
            <w:r>
              <w:rPr>
                <w:rStyle w:val="1cs5bdp"/>
              </w:rPr>
              <w:t>exposes</w:t>
            </w:r>
            <w:r>
              <w:t xml:space="preserve"> </w:t>
            </w:r>
            <w:r>
              <w:rPr>
                <w:rStyle w:val="1cs5bdp"/>
              </w:rPr>
              <w:t>Axion</w:t>
            </w:r>
            <w:r>
              <w:t xml:space="preserve"> </w:t>
            </w:r>
            <w:r>
              <w:rPr>
                <w:rStyle w:val="1cs5bdp"/>
              </w:rPr>
              <w:t>to</w:t>
            </w:r>
            <w:r>
              <w:t xml:space="preserve"> </w:t>
            </w:r>
            <w:r>
              <w:rPr>
                <w:rStyle w:val="1cs5bdp"/>
              </w:rPr>
              <w:t>CAPEX,</w:t>
            </w:r>
            <w:r>
              <w:t xml:space="preserve"> </w:t>
            </w:r>
            <w:r>
              <w:rPr>
                <w:rStyle w:val="xxxjie0"/>
              </w:rPr>
              <w:t>maintenance</w:t>
            </w:r>
            <w:r>
              <w:t xml:space="preserve"> </w:t>
            </w:r>
            <w:r>
              <w:rPr>
                <w:rStyle w:val="xxxjie0"/>
              </w:rPr>
              <w:t>and</w:t>
            </w:r>
            <w:r>
              <w:t xml:space="preserve"> </w:t>
            </w:r>
            <w:r>
              <w:rPr>
                <w:rStyle w:val="xxxjie0"/>
              </w:rPr>
              <w:t>performance</w:t>
            </w:r>
            <w:r>
              <w:t xml:space="preserve"> </w:t>
            </w:r>
            <w:r>
              <w:rPr>
                <w:rStyle w:val="xxxjie0"/>
              </w:rPr>
              <w:t>risks.</w:t>
            </w:r>
          </w:p>
        </w:tc>
      </w:tr>
      <w:tr w:rsidR="00C2395F" w:rsidRPr="000C3197" w14:paraId="71B5DD50" w14:textId="77777777" w:rsidTr="00B3413A">
        <w:tc>
          <w:tcPr>
            <w:tcW w:w="1944" w:type="dxa"/>
            <w:vAlign w:val="center"/>
          </w:tcPr>
          <w:p w14:paraId="64E2213C" w14:textId="411963D4" w:rsidR="00C2395F" w:rsidRPr="000C3197" w:rsidRDefault="00C2395F" w:rsidP="00C2395F">
            <w:pPr>
              <w:rPr>
                <w:rFonts w:ascii="EYInterstate Light" w:hAnsi="EYInterstate Light"/>
              </w:rPr>
            </w:pPr>
            <w:r>
              <w:rPr>
                <w:rStyle w:val="xxxjie0"/>
                <w:b/>
                <w:bCs/>
              </w:rPr>
              <w:t>Flexibility</w:t>
            </w:r>
          </w:p>
        </w:tc>
        <w:tc>
          <w:tcPr>
            <w:tcW w:w="3600" w:type="dxa"/>
            <w:vAlign w:val="center"/>
          </w:tcPr>
          <w:p w14:paraId="5221D5A6" w14:textId="4EAC7FF6" w:rsidR="00C2395F" w:rsidRPr="000C3197" w:rsidRDefault="00C2395F" w:rsidP="00C2395F">
            <w:pPr>
              <w:rPr>
                <w:rFonts w:ascii="EYInterstate Light" w:hAnsi="EYInterstate Light"/>
              </w:rPr>
            </w:pPr>
            <w:r>
              <w:rPr>
                <w:rStyle w:val="1cs5bdp"/>
              </w:rPr>
              <w:t>Contract</w:t>
            </w:r>
            <w:r>
              <w:t xml:space="preserve"> </w:t>
            </w:r>
            <w:r>
              <w:rPr>
                <w:rStyle w:val="1cs5bdp"/>
              </w:rPr>
              <w:t>terms</w:t>
            </w:r>
            <w:r>
              <w:t xml:space="preserve"> </w:t>
            </w:r>
            <w:r>
              <w:rPr>
                <w:rStyle w:val="1cs5bdp"/>
              </w:rPr>
              <w:t>may</w:t>
            </w:r>
            <w:r>
              <w:t xml:space="preserve"> </w:t>
            </w:r>
            <w:r>
              <w:rPr>
                <w:rStyle w:val="1cs5bdp"/>
              </w:rPr>
              <w:t>create</w:t>
            </w:r>
            <w:r>
              <w:t xml:space="preserve"> </w:t>
            </w:r>
            <w:r>
              <w:rPr>
                <w:rStyle w:val="1cs5bdp"/>
              </w:rPr>
              <w:t>take-or-pay</w:t>
            </w:r>
            <w:r>
              <w:t xml:space="preserve"> </w:t>
            </w:r>
            <w:r>
              <w:rPr>
                <w:rStyle w:val="1cs5bdp"/>
              </w:rPr>
              <w:t>obligations,</w:t>
            </w:r>
            <w:r>
              <w:t xml:space="preserve"> </w:t>
            </w:r>
            <w:r>
              <w:rPr>
                <w:rStyle w:val="1cs5bdp"/>
              </w:rPr>
              <w:t>minimum-volume</w:t>
            </w:r>
            <w:r>
              <w:t xml:space="preserve"> </w:t>
            </w:r>
            <w:r>
              <w:rPr>
                <w:rStyle w:val="1cs5bdp"/>
              </w:rPr>
              <w:t>commitments</w:t>
            </w:r>
            <w:r>
              <w:t xml:space="preserve"> </w:t>
            </w:r>
            <w:r>
              <w:rPr>
                <w:rStyle w:val="1cs5bdp"/>
              </w:rPr>
              <w:t>and</w:t>
            </w:r>
            <w:r>
              <w:t xml:space="preserve"> </w:t>
            </w:r>
            <w:r>
              <w:rPr>
                <w:rStyle w:val="xxxjie0"/>
              </w:rPr>
              <w:t>termination</w:t>
            </w:r>
            <w:r>
              <w:t xml:space="preserve"> </w:t>
            </w:r>
            <w:r>
              <w:rPr>
                <w:rStyle w:val="xxxjie0"/>
              </w:rPr>
              <w:t>costs.</w:t>
            </w:r>
          </w:p>
        </w:tc>
        <w:tc>
          <w:tcPr>
            <w:tcW w:w="3600" w:type="dxa"/>
            <w:vAlign w:val="center"/>
          </w:tcPr>
          <w:p w14:paraId="770E112D" w14:textId="3EFF43BA" w:rsidR="00C2395F" w:rsidRPr="000C3197" w:rsidRDefault="00C2395F" w:rsidP="00C2395F">
            <w:pPr>
              <w:rPr>
                <w:rFonts w:ascii="EYInterstate Light" w:hAnsi="EYInterstate Light"/>
              </w:rPr>
            </w:pPr>
            <w:r>
              <w:rPr>
                <w:rStyle w:val="1cs5bdp"/>
              </w:rPr>
              <w:t>Long-term</w:t>
            </w:r>
            <w:r>
              <w:t xml:space="preserve"> </w:t>
            </w:r>
            <w:r>
              <w:rPr>
                <w:rStyle w:val="1cs5bdp"/>
              </w:rPr>
              <w:t>commitment</w:t>
            </w:r>
            <w:r>
              <w:t xml:space="preserve"> </w:t>
            </w:r>
            <w:r>
              <w:rPr>
                <w:rStyle w:val="1cs5bdp"/>
              </w:rPr>
              <w:t>to</w:t>
            </w:r>
            <w:r>
              <w:t xml:space="preserve"> </w:t>
            </w:r>
            <w:r>
              <w:rPr>
                <w:rStyle w:val="1cs5bdp"/>
              </w:rPr>
              <w:t>generation</w:t>
            </w:r>
            <w:r>
              <w:t xml:space="preserve"> </w:t>
            </w:r>
            <w:r>
              <w:rPr>
                <w:rStyle w:val="1cs5bdp"/>
              </w:rPr>
              <w:t>assets</w:t>
            </w:r>
            <w:r>
              <w:t xml:space="preserve"> </w:t>
            </w:r>
            <w:r>
              <w:rPr>
                <w:rStyle w:val="1cs5bdp"/>
              </w:rPr>
              <w:t>with</w:t>
            </w:r>
            <w:r>
              <w:t xml:space="preserve"> </w:t>
            </w:r>
            <w:r>
              <w:rPr>
                <w:rStyle w:val="1cs5bdp"/>
              </w:rPr>
              <w:t>potential</w:t>
            </w:r>
            <w:r>
              <w:t xml:space="preserve"> </w:t>
            </w:r>
            <w:r>
              <w:rPr>
                <w:rStyle w:val="1cs5bdp"/>
              </w:rPr>
              <w:t>stranded-capacity</w:t>
            </w:r>
            <w:r>
              <w:t xml:space="preserve"> </w:t>
            </w:r>
            <w:r>
              <w:rPr>
                <w:rStyle w:val="1cs5bdp"/>
              </w:rPr>
              <w:t>risk</w:t>
            </w:r>
            <w:r>
              <w:t xml:space="preserve"> </w:t>
            </w:r>
            <w:r>
              <w:rPr>
                <w:rStyle w:val="1cs5bdp"/>
              </w:rPr>
              <w:t>if</w:t>
            </w:r>
            <w:r>
              <w:t xml:space="preserve"> </w:t>
            </w:r>
            <w:r>
              <w:rPr>
                <w:rStyle w:val="xxxjie0"/>
              </w:rPr>
              <w:t>demand</w:t>
            </w:r>
            <w:r>
              <w:t xml:space="preserve"> </w:t>
            </w:r>
            <w:r>
              <w:rPr>
                <w:rStyle w:val="xxxjie0"/>
              </w:rPr>
              <w:t>forecasts</w:t>
            </w:r>
            <w:r>
              <w:t xml:space="preserve"> </w:t>
            </w:r>
            <w:r>
              <w:rPr>
                <w:rStyle w:val="xxxjie0"/>
              </w:rPr>
              <w:t>change.</w:t>
            </w:r>
          </w:p>
        </w:tc>
      </w:tr>
    </w:tbl>
    <w:p w14:paraId="68F82A8A" w14:textId="77777777" w:rsidR="0049049A" w:rsidRPr="000C3197" w:rsidRDefault="0049049A">
      <w:pPr>
        <w:spacing w:after="20"/>
        <w:rPr>
          <w:rFonts w:ascii="EYInterstate Light" w:hAnsi="EYInterstate Light"/>
        </w:rPr>
      </w:pPr>
    </w:p>
    <w:p w14:paraId="292C18B0" w14:textId="2CAB4167" w:rsidR="0049049A" w:rsidRPr="00450B70" w:rsidRDefault="004963C8" w:rsidP="00450B70">
      <w:pPr>
        <w:pStyle w:val="Heading2"/>
        <w:rPr>
          <w:rFonts w:ascii="EYInterstate Light" w:hAnsi="EYInterstate Light"/>
        </w:rPr>
      </w:pPr>
      <w:r w:rsidRPr="000C3197">
        <w:rPr>
          <w:rFonts w:ascii="EYInterstate Light" w:hAnsi="EYInterstate Light"/>
        </w:rPr>
        <w:br w:type="page"/>
      </w:r>
      <w:bookmarkStart w:id="42" w:name="_Toc240901193"/>
      <w:bookmarkStart w:id="43" w:name="_Toc240911160"/>
      <w:r w:rsidRPr="000C3197">
        <w:lastRenderedPageBreak/>
        <w:t>Wheeling and reliability</w:t>
      </w:r>
      <w:bookmarkEnd w:id="42"/>
      <w:bookmarkEnd w:id="43"/>
    </w:p>
    <w:p w14:paraId="0F158C12" w14:textId="77777777" w:rsidR="0049049A" w:rsidRPr="000C3197" w:rsidRDefault="004963C8" w:rsidP="00450B70">
      <w:bookmarkStart w:id="44" w:name="_Toc240901194"/>
      <w:r w:rsidRPr="000C3197">
        <w:t>Simple explanation</w:t>
      </w:r>
      <w:bookmarkEnd w:id="44"/>
    </w:p>
    <w:p w14:paraId="48AB4516" w14:textId="5F4FE551" w:rsidR="0049049A" w:rsidRPr="000C3197" w:rsidRDefault="004963C8">
      <w:pPr>
        <w:pStyle w:val="BodyText"/>
        <w:rPr>
          <w:rFonts w:ascii="EYInterstate Light" w:hAnsi="EYInterstate Light"/>
        </w:rPr>
      </w:pPr>
      <w:r w:rsidRPr="000C3197">
        <w:rPr>
          <w:rFonts w:ascii="EYInterstate Light" w:hAnsi="EYInterstate Light"/>
        </w:rPr>
        <w:t>Wheeling allows electricity generated at a remote renewable project to be commercially allocated to Axion through an existing transmission/distribution network</w:t>
      </w:r>
      <w:r w:rsidR="000314B5" w:rsidRPr="000C3197">
        <w:rPr>
          <w:rFonts w:ascii="EYInterstate Light" w:hAnsi="EYInterstate Light"/>
        </w:rPr>
        <w:t xml:space="preserve"> (i.e. the electricity grid)</w:t>
      </w:r>
      <w:r w:rsidRPr="000C3197">
        <w:rPr>
          <w:rFonts w:ascii="EYInterstate Light" w:hAnsi="EYInterstate Light"/>
        </w:rPr>
        <w:t xml:space="preserve">. Generator output and Axion consumption are measured and reconciled; individual electrons </w:t>
      </w:r>
      <w:r w:rsidR="0072580C" w:rsidRPr="000C3197">
        <w:rPr>
          <w:rFonts w:ascii="EYInterstate Light" w:hAnsi="EYInterstate Light"/>
        </w:rPr>
        <w:t xml:space="preserve">which have been produced at an off-site plant </w:t>
      </w:r>
      <w:r w:rsidRPr="000C3197">
        <w:rPr>
          <w:rFonts w:ascii="EYInterstate Light" w:hAnsi="EYInterstate Light"/>
        </w:rPr>
        <w:t>are not traced.</w:t>
      </w:r>
    </w:p>
    <w:p w14:paraId="1EC84239" w14:textId="1384CE4B" w:rsidR="00302077" w:rsidRPr="000C3197" w:rsidRDefault="00302077">
      <w:pPr>
        <w:pStyle w:val="BodyText"/>
        <w:rPr>
          <w:rFonts w:ascii="EYInterstate Light" w:hAnsi="EYInterstate Light"/>
        </w:rPr>
      </w:pPr>
      <w:r w:rsidRPr="000C3197">
        <w:rPr>
          <w:rFonts w:ascii="EYInterstate Light" w:hAnsi="EYInterstate Light"/>
        </w:rPr>
        <w:t>Essentially the concept of wheeling is feeding renewable energy into the grid off-site in order to use energy from the gri</w:t>
      </w:r>
      <w:r w:rsidR="00B61F5F">
        <w:rPr>
          <w:rFonts w:ascii="EYInterstate Light" w:hAnsi="EYInterstate Light"/>
        </w:rPr>
        <w:t>d</w:t>
      </w:r>
      <w:r w:rsidRPr="000C3197">
        <w:rPr>
          <w:rFonts w:ascii="EYInterstate Light" w:hAnsi="EYInterstate Light"/>
        </w:rPr>
        <w:t xml:space="preserve"> on-site.</w:t>
      </w:r>
    </w:p>
    <w:p w14:paraId="3352A129" w14:textId="504D0D33" w:rsidR="005F5B74" w:rsidRPr="000C3197" w:rsidRDefault="005F5B74" w:rsidP="00450B70">
      <w:bookmarkStart w:id="45" w:name="_Toc240901195"/>
      <w:r w:rsidRPr="000C3197">
        <w:t>Key Concepts in relation to Wheeling</w:t>
      </w:r>
      <w:bookmarkEnd w:id="45"/>
    </w:p>
    <w:p w14:paraId="2155806C" w14:textId="6E892F1E" w:rsidR="005F5B74" w:rsidRPr="000C3197" w:rsidRDefault="005F5B74" w:rsidP="00302077">
      <w:pPr>
        <w:pStyle w:val="ListParagraph"/>
        <w:numPr>
          <w:ilvl w:val="0"/>
          <w:numId w:val="11"/>
        </w:numPr>
        <w:rPr>
          <w:rFonts w:ascii="EYInterstate Light" w:hAnsi="EYInterstate Light"/>
        </w:rPr>
      </w:pPr>
      <w:r w:rsidRPr="000C3197">
        <w:rPr>
          <w:rFonts w:ascii="EYInterstate Light" w:hAnsi="EYInterstate Light"/>
        </w:rPr>
        <w:t>Process flow of wheeling: Renewable plant off-site -&gt; feeds power into the grid -&gt; Axion then receives power from the grid which it consumes</w:t>
      </w:r>
    </w:p>
    <w:p w14:paraId="0932A197" w14:textId="794D1CE4" w:rsidR="00302077" w:rsidRPr="000C3197" w:rsidRDefault="00302077" w:rsidP="00302077">
      <w:pPr>
        <w:pStyle w:val="ListParagraph"/>
        <w:numPr>
          <w:ilvl w:val="0"/>
          <w:numId w:val="11"/>
        </w:numPr>
        <w:rPr>
          <w:rFonts w:ascii="EYInterstate Light" w:hAnsi="EYInterstate Light"/>
        </w:rPr>
      </w:pPr>
      <w:r w:rsidRPr="000C3197">
        <w:rPr>
          <w:rFonts w:ascii="EYInterstate Light" w:hAnsi="EYInterstate Light"/>
        </w:rPr>
        <w:t xml:space="preserve">Wheeling has costs. Eskom charges IPPs </w:t>
      </w:r>
      <w:r w:rsidR="00465AB0">
        <w:rPr>
          <w:rFonts w:ascii="EYInterstate Light" w:hAnsi="EYInterstate Light"/>
        </w:rPr>
        <w:t>(</w:t>
      </w:r>
      <w:r w:rsidR="00465AB0" w:rsidRPr="00465AB0">
        <w:rPr>
          <w:rFonts w:ascii="EYInterstate Light" w:hAnsi="EYInterstate Light"/>
        </w:rPr>
        <w:t>private companies that generate electricity</w:t>
      </w:r>
      <w:r w:rsidR="00465AB0">
        <w:rPr>
          <w:rFonts w:ascii="EYInterstate Light" w:hAnsi="EYInterstate Light"/>
        </w:rPr>
        <w:t xml:space="preserve">) </w:t>
      </w:r>
      <w:r w:rsidRPr="000C3197">
        <w:rPr>
          <w:rFonts w:ascii="EYInterstate Light" w:hAnsi="EYInterstate Light"/>
        </w:rPr>
        <w:t>to feed their power into the grid</w:t>
      </w:r>
    </w:p>
    <w:p w14:paraId="48FD0D12" w14:textId="0D15955F" w:rsidR="00302077" w:rsidRPr="000C3197" w:rsidRDefault="00302077" w:rsidP="00302077">
      <w:pPr>
        <w:pStyle w:val="ListParagraph"/>
        <w:numPr>
          <w:ilvl w:val="0"/>
          <w:numId w:val="11"/>
        </w:numPr>
        <w:rPr>
          <w:rFonts w:ascii="EYInterstate Light" w:hAnsi="EYInterstate Light"/>
        </w:rPr>
      </w:pPr>
      <w:r w:rsidRPr="000C3197">
        <w:rPr>
          <w:rFonts w:ascii="EYInterstate Light" w:hAnsi="EYInterstate Light"/>
        </w:rPr>
        <w:t xml:space="preserve">It is also important to take into consideration that the grid must have the capacity to allow the feed of </w:t>
      </w:r>
      <w:r w:rsidR="009E1E41" w:rsidRPr="000C3197">
        <w:rPr>
          <w:rFonts w:ascii="EYInterstate Light" w:hAnsi="EYInterstate Light"/>
        </w:rPr>
        <w:t>renewable</w:t>
      </w:r>
      <w:r w:rsidRPr="000C3197">
        <w:rPr>
          <w:rFonts w:ascii="EYInterstate Light" w:hAnsi="EYInterstate Light"/>
        </w:rPr>
        <w:t xml:space="preserve"> energy. </w:t>
      </w:r>
      <w:r w:rsidR="009E1E41" w:rsidRPr="000C3197">
        <w:rPr>
          <w:rFonts w:ascii="EYInterstate Light" w:hAnsi="EYInterstate Light"/>
        </w:rPr>
        <w:t>Therefore,</w:t>
      </w:r>
      <w:r w:rsidRPr="000C3197">
        <w:rPr>
          <w:rFonts w:ascii="EYInterstate Light" w:hAnsi="EYInterstate Light"/>
        </w:rPr>
        <w:t xml:space="preserve"> if there is a lack of capacity, there may be some power which has been generated which the IPP cannot feed into the grid.</w:t>
      </w:r>
    </w:p>
    <w:p w14:paraId="232F2160" w14:textId="587B293D" w:rsidR="0049049A" w:rsidRPr="000C3197" w:rsidRDefault="001B3B39" w:rsidP="00023BC4">
      <w:pPr>
        <w:pStyle w:val="ListParagraph"/>
        <w:numPr>
          <w:ilvl w:val="0"/>
          <w:numId w:val="11"/>
        </w:numPr>
        <w:rPr>
          <w:rFonts w:ascii="EYInterstate Light" w:hAnsi="EYInterstate Light"/>
        </w:rPr>
      </w:pPr>
      <w:r w:rsidRPr="000C3197">
        <w:rPr>
          <w:rFonts w:ascii="EYInterstate Light" w:hAnsi="EYInterstate Light"/>
        </w:rPr>
        <w:t>Metering is essential to track that Axion actually receives the power form the wheeling arrangement. There will be a meter at the off-site power plant and a meter at the data center. The 2 meters are reconciled to determine the power from the wheeling arrangement vs power from the grid (balancing generation against consumption).</w:t>
      </w:r>
    </w:p>
    <w:p w14:paraId="62203451" w14:textId="77777777" w:rsidR="0049049A" w:rsidRPr="000C3197" w:rsidRDefault="004963C8" w:rsidP="00450B70">
      <w:bookmarkStart w:id="46" w:name="_Toc240901196"/>
      <w:r w:rsidRPr="000C3197">
        <w:t>Key consequences for Axion</w:t>
      </w:r>
      <w:bookmarkEnd w:id="46"/>
    </w:p>
    <w:tbl>
      <w:tblPr>
        <w:tblStyle w:val="TableGrid"/>
        <w:tblW w:w="0" w:type="auto"/>
        <w:jc w:val="center"/>
        <w:tblLayout w:type="fixed"/>
        <w:tblLook w:val="04A0" w:firstRow="1" w:lastRow="0" w:firstColumn="1" w:lastColumn="0" w:noHBand="0" w:noVBand="1"/>
      </w:tblPr>
      <w:tblGrid>
        <w:gridCol w:w="2088"/>
        <w:gridCol w:w="7056"/>
      </w:tblGrid>
      <w:tr w:rsidR="0049049A" w:rsidRPr="000C3197" w14:paraId="2643C594" w14:textId="77777777">
        <w:trPr>
          <w:tblHeader/>
          <w:jc w:val="center"/>
        </w:trPr>
        <w:tc>
          <w:tcPr>
            <w:tcW w:w="2088" w:type="dxa"/>
            <w:shd w:val="clear" w:color="auto" w:fill="17365D"/>
            <w:tcMar>
              <w:top w:w="90" w:type="dxa"/>
              <w:left w:w="110" w:type="dxa"/>
              <w:bottom w:w="90" w:type="dxa"/>
              <w:right w:w="110" w:type="dxa"/>
            </w:tcMar>
            <w:vAlign w:val="center"/>
          </w:tcPr>
          <w:p w14:paraId="0883FC78"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Issue</w:t>
            </w:r>
          </w:p>
        </w:tc>
        <w:tc>
          <w:tcPr>
            <w:tcW w:w="7056" w:type="dxa"/>
            <w:shd w:val="clear" w:color="auto" w:fill="17365D"/>
            <w:tcMar>
              <w:top w:w="90" w:type="dxa"/>
              <w:left w:w="110" w:type="dxa"/>
              <w:bottom w:w="90" w:type="dxa"/>
              <w:right w:w="110" w:type="dxa"/>
            </w:tcMar>
            <w:vAlign w:val="center"/>
          </w:tcPr>
          <w:p w14:paraId="4A79306E"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Exam-day implication</w:t>
            </w:r>
          </w:p>
        </w:tc>
      </w:tr>
      <w:tr w:rsidR="0049049A" w:rsidRPr="000C3197" w14:paraId="221A4FFF" w14:textId="77777777">
        <w:trPr>
          <w:cantSplit/>
          <w:jc w:val="center"/>
        </w:trPr>
        <w:tc>
          <w:tcPr>
            <w:tcW w:w="2088" w:type="dxa"/>
            <w:tcMar>
              <w:top w:w="90" w:type="dxa"/>
              <w:left w:w="110" w:type="dxa"/>
              <w:bottom w:w="90" w:type="dxa"/>
              <w:right w:w="110" w:type="dxa"/>
            </w:tcMar>
            <w:vAlign w:val="center"/>
          </w:tcPr>
          <w:p w14:paraId="10FF7B89" w14:textId="77777777" w:rsidR="0049049A" w:rsidRPr="000C3197" w:rsidRDefault="004963C8">
            <w:pPr>
              <w:rPr>
                <w:rFonts w:ascii="EYInterstate Light" w:hAnsi="EYInterstate Light"/>
              </w:rPr>
            </w:pPr>
            <w:r w:rsidRPr="000C3197">
              <w:rPr>
                <w:rFonts w:ascii="EYInterstate Light" w:hAnsi="EYInterstate Light"/>
                <w:color w:val="1F2937"/>
                <w:sz w:val="16"/>
              </w:rPr>
              <w:t>Load shedding</w:t>
            </w:r>
          </w:p>
        </w:tc>
        <w:tc>
          <w:tcPr>
            <w:tcW w:w="7056" w:type="dxa"/>
            <w:tcMar>
              <w:top w:w="90" w:type="dxa"/>
              <w:left w:w="110" w:type="dxa"/>
              <w:bottom w:w="90" w:type="dxa"/>
              <w:right w:w="110" w:type="dxa"/>
            </w:tcMar>
            <w:vAlign w:val="center"/>
          </w:tcPr>
          <w:p w14:paraId="3432F629" w14:textId="77777777" w:rsidR="0049049A" w:rsidRPr="000C3197" w:rsidRDefault="004963C8">
            <w:pPr>
              <w:rPr>
                <w:rFonts w:ascii="EYInterstate Light" w:hAnsi="EYInterstate Light"/>
              </w:rPr>
            </w:pPr>
            <w:r w:rsidRPr="000C3197">
              <w:rPr>
                <w:rFonts w:ascii="EYInterstate Light" w:hAnsi="EYInterstate Light"/>
                <w:color w:val="1F2937"/>
                <w:sz w:val="16"/>
              </w:rPr>
              <w:t>A wheeling arrangement does not itself exempt Axion from load shedding; the data centre remains physically dependent on its connection and resilience infrastructure.</w:t>
            </w:r>
          </w:p>
        </w:tc>
      </w:tr>
      <w:tr w:rsidR="0049049A" w:rsidRPr="000C3197" w14:paraId="276AA8CE" w14:textId="77777777">
        <w:trPr>
          <w:cantSplit/>
          <w:jc w:val="center"/>
        </w:trPr>
        <w:tc>
          <w:tcPr>
            <w:tcW w:w="2088" w:type="dxa"/>
            <w:shd w:val="clear" w:color="auto" w:fill="F6F8FA"/>
            <w:tcMar>
              <w:top w:w="90" w:type="dxa"/>
              <w:left w:w="110" w:type="dxa"/>
              <w:bottom w:w="90" w:type="dxa"/>
              <w:right w:w="110" w:type="dxa"/>
            </w:tcMar>
            <w:vAlign w:val="center"/>
          </w:tcPr>
          <w:p w14:paraId="667BBFF4" w14:textId="77777777" w:rsidR="0049049A" w:rsidRPr="000C3197" w:rsidRDefault="004963C8">
            <w:pPr>
              <w:rPr>
                <w:rFonts w:ascii="EYInterstate Light" w:hAnsi="EYInterstate Light"/>
              </w:rPr>
            </w:pPr>
            <w:r w:rsidRPr="000C3197">
              <w:rPr>
                <w:rFonts w:ascii="EYInterstate Light" w:hAnsi="EYInterstate Light"/>
                <w:color w:val="1F2937"/>
                <w:sz w:val="16"/>
              </w:rPr>
              <w:t>Metering</w:t>
            </w:r>
          </w:p>
        </w:tc>
        <w:tc>
          <w:tcPr>
            <w:tcW w:w="7056" w:type="dxa"/>
            <w:shd w:val="clear" w:color="auto" w:fill="F6F8FA"/>
            <w:tcMar>
              <w:top w:w="90" w:type="dxa"/>
              <w:left w:w="110" w:type="dxa"/>
              <w:bottom w:w="90" w:type="dxa"/>
              <w:right w:w="110" w:type="dxa"/>
            </w:tcMar>
            <w:vAlign w:val="center"/>
          </w:tcPr>
          <w:p w14:paraId="347FD712" w14:textId="77777777" w:rsidR="0049049A" w:rsidRPr="000C3197" w:rsidRDefault="004963C8">
            <w:pPr>
              <w:rPr>
                <w:rFonts w:ascii="EYInterstate Light" w:hAnsi="EYInterstate Light"/>
              </w:rPr>
            </w:pPr>
            <w:r w:rsidRPr="000C3197">
              <w:rPr>
                <w:rFonts w:ascii="EYInterstate Light" w:hAnsi="EYInterstate Light"/>
                <w:color w:val="1F2937"/>
                <w:sz w:val="16"/>
              </w:rPr>
              <w:t>Reconcile generator exports, Axion consumption, time-of-use periods, losses, invoices and credits.</w:t>
            </w:r>
          </w:p>
        </w:tc>
      </w:tr>
      <w:tr w:rsidR="0049049A" w:rsidRPr="000C3197" w14:paraId="2DA33C59" w14:textId="77777777">
        <w:trPr>
          <w:cantSplit/>
          <w:jc w:val="center"/>
        </w:trPr>
        <w:tc>
          <w:tcPr>
            <w:tcW w:w="2088" w:type="dxa"/>
            <w:tcMar>
              <w:top w:w="90" w:type="dxa"/>
              <w:left w:w="110" w:type="dxa"/>
              <w:bottom w:w="90" w:type="dxa"/>
              <w:right w:w="110" w:type="dxa"/>
            </w:tcMar>
            <w:vAlign w:val="center"/>
          </w:tcPr>
          <w:p w14:paraId="41DAA374" w14:textId="77777777" w:rsidR="0049049A" w:rsidRPr="000C3197" w:rsidRDefault="004963C8">
            <w:pPr>
              <w:rPr>
                <w:rFonts w:ascii="EYInterstate Light" w:hAnsi="EYInterstate Light"/>
              </w:rPr>
            </w:pPr>
            <w:r w:rsidRPr="000C3197">
              <w:rPr>
                <w:rFonts w:ascii="EYInterstate Light" w:hAnsi="EYInterstate Light"/>
                <w:color w:val="1F2937"/>
                <w:sz w:val="16"/>
              </w:rPr>
              <w:t>Losses</w:t>
            </w:r>
          </w:p>
        </w:tc>
        <w:tc>
          <w:tcPr>
            <w:tcW w:w="7056" w:type="dxa"/>
            <w:tcMar>
              <w:top w:w="90" w:type="dxa"/>
              <w:left w:w="110" w:type="dxa"/>
              <w:bottom w:w="90" w:type="dxa"/>
              <w:right w:w="110" w:type="dxa"/>
            </w:tcMar>
            <w:vAlign w:val="center"/>
          </w:tcPr>
          <w:p w14:paraId="7BBD70F4" w14:textId="77777777" w:rsidR="0049049A" w:rsidRPr="000C3197" w:rsidRDefault="004963C8">
            <w:pPr>
              <w:rPr>
                <w:rFonts w:ascii="EYInterstate Light" w:hAnsi="EYInterstate Light"/>
              </w:rPr>
            </w:pPr>
            <w:r w:rsidRPr="000C3197">
              <w:rPr>
                <w:rFonts w:ascii="EYInterstate Light" w:hAnsi="EYInterstate Light"/>
                <w:color w:val="1F2937"/>
                <w:sz w:val="16"/>
              </w:rPr>
              <w:t>Generated MWh need not equal credited/usable MWh.</w:t>
            </w:r>
          </w:p>
        </w:tc>
      </w:tr>
      <w:tr w:rsidR="0049049A" w:rsidRPr="000C3197" w14:paraId="7F71DD8A" w14:textId="77777777">
        <w:trPr>
          <w:cantSplit/>
          <w:jc w:val="center"/>
        </w:trPr>
        <w:tc>
          <w:tcPr>
            <w:tcW w:w="2088" w:type="dxa"/>
            <w:shd w:val="clear" w:color="auto" w:fill="F6F8FA"/>
            <w:tcMar>
              <w:top w:w="90" w:type="dxa"/>
              <w:left w:w="110" w:type="dxa"/>
              <w:bottom w:w="90" w:type="dxa"/>
              <w:right w:w="110" w:type="dxa"/>
            </w:tcMar>
            <w:vAlign w:val="center"/>
          </w:tcPr>
          <w:p w14:paraId="6A4EF7F9" w14:textId="77777777" w:rsidR="0049049A" w:rsidRPr="000C3197" w:rsidRDefault="004963C8">
            <w:pPr>
              <w:rPr>
                <w:rFonts w:ascii="EYInterstate Light" w:hAnsi="EYInterstate Light"/>
              </w:rPr>
            </w:pPr>
            <w:r w:rsidRPr="000C3197">
              <w:rPr>
                <w:rFonts w:ascii="EYInterstate Light" w:hAnsi="EYInterstate Light"/>
                <w:color w:val="1F2937"/>
                <w:sz w:val="16"/>
              </w:rPr>
              <w:t>Residual supply</w:t>
            </w:r>
          </w:p>
        </w:tc>
        <w:tc>
          <w:tcPr>
            <w:tcW w:w="7056" w:type="dxa"/>
            <w:shd w:val="clear" w:color="auto" w:fill="F6F8FA"/>
            <w:tcMar>
              <w:top w:w="90" w:type="dxa"/>
              <w:left w:w="110" w:type="dxa"/>
              <w:bottom w:w="90" w:type="dxa"/>
              <w:right w:w="110" w:type="dxa"/>
            </w:tcMar>
            <w:vAlign w:val="center"/>
          </w:tcPr>
          <w:p w14:paraId="728BFCE5" w14:textId="77777777" w:rsidR="0049049A" w:rsidRPr="000C3197" w:rsidRDefault="004963C8">
            <w:pPr>
              <w:rPr>
                <w:rFonts w:ascii="EYInterstate Light" w:hAnsi="EYInterstate Light"/>
              </w:rPr>
            </w:pPr>
            <w:r w:rsidRPr="000C3197">
              <w:rPr>
                <w:rFonts w:ascii="EYInterstate Light" w:hAnsi="EYInterstate Light"/>
                <w:color w:val="1F2937"/>
                <w:sz w:val="16"/>
              </w:rPr>
              <w:t>Renewable output may not match a continuous data-centre load, so grid/other supply remains necessary.</w:t>
            </w:r>
          </w:p>
        </w:tc>
      </w:tr>
      <w:tr w:rsidR="0049049A" w:rsidRPr="000C3197" w14:paraId="737E60BD" w14:textId="77777777">
        <w:trPr>
          <w:cantSplit/>
          <w:jc w:val="center"/>
        </w:trPr>
        <w:tc>
          <w:tcPr>
            <w:tcW w:w="2088" w:type="dxa"/>
            <w:tcMar>
              <w:top w:w="90" w:type="dxa"/>
              <w:left w:w="110" w:type="dxa"/>
              <w:bottom w:w="90" w:type="dxa"/>
              <w:right w:w="110" w:type="dxa"/>
            </w:tcMar>
            <w:vAlign w:val="center"/>
          </w:tcPr>
          <w:p w14:paraId="4E4CFD2E" w14:textId="77777777" w:rsidR="0049049A" w:rsidRPr="000C3197" w:rsidRDefault="004963C8">
            <w:pPr>
              <w:rPr>
                <w:rFonts w:ascii="EYInterstate Light" w:hAnsi="EYInterstate Light"/>
              </w:rPr>
            </w:pPr>
            <w:r w:rsidRPr="000C3197">
              <w:rPr>
                <w:rFonts w:ascii="EYInterstate Light" w:hAnsi="EYInterstate Light"/>
                <w:color w:val="1F2937"/>
                <w:sz w:val="16"/>
              </w:rPr>
              <w:t>Curtailment</w:t>
            </w:r>
          </w:p>
        </w:tc>
        <w:tc>
          <w:tcPr>
            <w:tcW w:w="7056" w:type="dxa"/>
            <w:tcMar>
              <w:top w:w="90" w:type="dxa"/>
              <w:left w:w="110" w:type="dxa"/>
              <w:bottom w:w="90" w:type="dxa"/>
              <w:right w:w="110" w:type="dxa"/>
            </w:tcMar>
            <w:vAlign w:val="center"/>
          </w:tcPr>
          <w:p w14:paraId="7A99A5E6" w14:textId="77777777" w:rsidR="0049049A" w:rsidRPr="000C3197" w:rsidRDefault="004963C8">
            <w:pPr>
              <w:rPr>
                <w:rFonts w:ascii="EYInterstate Light" w:hAnsi="EYInterstate Light"/>
              </w:rPr>
            </w:pPr>
            <w:r w:rsidRPr="000C3197">
              <w:rPr>
                <w:rFonts w:ascii="EYInterstate Light" w:hAnsi="EYInterstate Light"/>
                <w:color w:val="1F2937"/>
                <w:sz w:val="16"/>
              </w:rPr>
              <w:t>Grid constraints can reduce deliverable generation and change project economics.</w:t>
            </w:r>
          </w:p>
        </w:tc>
      </w:tr>
      <w:tr w:rsidR="0049049A" w:rsidRPr="000C3197" w14:paraId="68803190" w14:textId="77777777">
        <w:trPr>
          <w:cantSplit/>
          <w:jc w:val="center"/>
        </w:trPr>
        <w:tc>
          <w:tcPr>
            <w:tcW w:w="2088" w:type="dxa"/>
            <w:shd w:val="clear" w:color="auto" w:fill="F6F8FA"/>
            <w:tcMar>
              <w:top w:w="90" w:type="dxa"/>
              <w:left w:w="110" w:type="dxa"/>
              <w:bottom w:w="90" w:type="dxa"/>
              <w:right w:w="110" w:type="dxa"/>
            </w:tcMar>
            <w:vAlign w:val="center"/>
          </w:tcPr>
          <w:p w14:paraId="525219FC" w14:textId="77777777" w:rsidR="0049049A" w:rsidRPr="000C3197" w:rsidRDefault="004963C8">
            <w:pPr>
              <w:rPr>
                <w:rFonts w:ascii="EYInterstate Light" w:hAnsi="EYInterstate Light"/>
              </w:rPr>
            </w:pPr>
            <w:r w:rsidRPr="000C3197">
              <w:rPr>
                <w:rFonts w:ascii="EYInterstate Light" w:hAnsi="EYInterstate Light"/>
                <w:color w:val="1F2937"/>
                <w:sz w:val="16"/>
              </w:rPr>
              <w:t>Network capacity</w:t>
            </w:r>
          </w:p>
        </w:tc>
        <w:tc>
          <w:tcPr>
            <w:tcW w:w="7056" w:type="dxa"/>
            <w:shd w:val="clear" w:color="auto" w:fill="F6F8FA"/>
            <w:tcMar>
              <w:top w:w="90" w:type="dxa"/>
              <w:left w:w="110" w:type="dxa"/>
              <w:bottom w:w="90" w:type="dxa"/>
              <w:right w:w="110" w:type="dxa"/>
            </w:tcMar>
            <w:vAlign w:val="center"/>
          </w:tcPr>
          <w:p w14:paraId="32BBC4F8" w14:textId="1FE87324" w:rsidR="0049049A" w:rsidRPr="000C3197" w:rsidRDefault="004963C8">
            <w:pPr>
              <w:rPr>
                <w:rFonts w:ascii="EYInterstate Light" w:hAnsi="EYInterstate Light"/>
              </w:rPr>
            </w:pPr>
            <w:r w:rsidRPr="000C3197">
              <w:rPr>
                <w:rFonts w:ascii="EYInterstate Light" w:hAnsi="EYInterstate Light"/>
                <w:color w:val="1F2937"/>
                <w:sz w:val="16"/>
              </w:rPr>
              <w:t>Wheeling changes procurement/allocation; it does not by itself increase Axion’s installed IT capacity.</w:t>
            </w:r>
          </w:p>
        </w:tc>
      </w:tr>
      <w:tr w:rsidR="0049049A" w:rsidRPr="000C3197" w14:paraId="42076A08" w14:textId="77777777">
        <w:trPr>
          <w:cantSplit/>
          <w:jc w:val="center"/>
        </w:trPr>
        <w:tc>
          <w:tcPr>
            <w:tcW w:w="2088" w:type="dxa"/>
            <w:tcMar>
              <w:top w:w="90" w:type="dxa"/>
              <w:left w:w="110" w:type="dxa"/>
              <w:bottom w:w="90" w:type="dxa"/>
              <w:right w:w="110" w:type="dxa"/>
            </w:tcMar>
            <w:vAlign w:val="center"/>
          </w:tcPr>
          <w:p w14:paraId="18FA487E" w14:textId="77777777" w:rsidR="0049049A" w:rsidRPr="000C3197" w:rsidRDefault="004963C8">
            <w:pPr>
              <w:rPr>
                <w:rFonts w:ascii="EYInterstate Light" w:hAnsi="EYInterstate Light"/>
              </w:rPr>
            </w:pPr>
            <w:r w:rsidRPr="000C3197">
              <w:rPr>
                <w:rFonts w:ascii="EYInterstate Light" w:hAnsi="EYInterstate Light"/>
                <w:color w:val="1F2937"/>
                <w:sz w:val="16"/>
              </w:rPr>
              <w:t>Resilience</w:t>
            </w:r>
          </w:p>
        </w:tc>
        <w:tc>
          <w:tcPr>
            <w:tcW w:w="7056" w:type="dxa"/>
            <w:tcMar>
              <w:top w:w="90" w:type="dxa"/>
              <w:left w:w="110" w:type="dxa"/>
              <w:bottom w:w="90" w:type="dxa"/>
              <w:right w:w="110" w:type="dxa"/>
            </w:tcMar>
            <w:vAlign w:val="center"/>
          </w:tcPr>
          <w:p w14:paraId="54BBC1D2" w14:textId="77777777" w:rsidR="0049049A" w:rsidRPr="000C3197" w:rsidRDefault="004963C8">
            <w:pPr>
              <w:rPr>
                <w:rFonts w:ascii="EYInterstate Light" w:hAnsi="EYInterstate Light"/>
              </w:rPr>
            </w:pPr>
            <w:r w:rsidRPr="000C3197">
              <w:rPr>
                <w:rFonts w:ascii="EYInterstate Light" w:hAnsi="EYInterstate Light"/>
                <w:color w:val="1F2937"/>
                <w:sz w:val="16"/>
              </w:rPr>
              <w:t>Grid, UPS/batteries and backup generation remain required under either remote-generation option.</w:t>
            </w:r>
          </w:p>
        </w:tc>
      </w:tr>
    </w:tbl>
    <w:p w14:paraId="4A532B29" w14:textId="77777777" w:rsidR="00450B70" w:rsidRDefault="00450B70" w:rsidP="00450B70">
      <w:pPr>
        <w:rPr>
          <w:rFonts w:ascii="EYInterstate Light" w:hAnsi="EYInterstate Light"/>
        </w:rPr>
      </w:pPr>
      <w:bookmarkStart w:id="47" w:name="_Toc240901197"/>
    </w:p>
    <w:p w14:paraId="16691FE3" w14:textId="779FD8F5" w:rsidR="0049049A" w:rsidRPr="000C3197" w:rsidRDefault="004963C8" w:rsidP="00450B70">
      <w:pPr>
        <w:rPr>
          <w:rFonts w:ascii="EYInterstate Light" w:hAnsi="EYInterstate Light"/>
        </w:rPr>
      </w:pPr>
      <w:r w:rsidRPr="000C3197">
        <w:rPr>
          <w:rFonts w:ascii="EYInterstate Light" w:hAnsi="EYInterstate Light"/>
        </w:rPr>
        <w:t>Red flags requiring specific attention</w:t>
      </w:r>
      <w:bookmarkEnd w:id="47"/>
    </w:p>
    <w:p w14:paraId="59F8FBC3" w14:textId="77777777" w:rsidR="0049049A" w:rsidRPr="000C3197" w:rsidRDefault="004963C8">
      <w:pPr>
        <w:pStyle w:val="ListBullet"/>
        <w:rPr>
          <w:rFonts w:ascii="EYInterstate Light" w:hAnsi="EYInterstate Light"/>
        </w:rPr>
      </w:pPr>
      <w:r w:rsidRPr="000C3197">
        <w:rPr>
          <w:rFonts w:ascii="EYInterstate Light" w:hAnsi="EYInterstate Light"/>
        </w:rPr>
        <w:t>PPA starts materially before the related data-centre load ramps up.</w:t>
      </w:r>
    </w:p>
    <w:p w14:paraId="3FDF5FCD" w14:textId="77777777" w:rsidR="0049049A" w:rsidRPr="000C3197" w:rsidRDefault="004963C8">
      <w:pPr>
        <w:pStyle w:val="ListBullet"/>
        <w:rPr>
          <w:rFonts w:ascii="EYInterstate Light" w:hAnsi="EYInterstate Light"/>
        </w:rPr>
      </w:pPr>
      <w:r w:rsidRPr="000C3197">
        <w:rPr>
          <w:rFonts w:ascii="EYInterstate Light" w:hAnsi="EYInterstate Light"/>
        </w:rPr>
        <w:t>Headline tariff excludes material network, loss or residual-supply costs.</w:t>
      </w:r>
    </w:p>
    <w:p w14:paraId="776B0DE4" w14:textId="77777777" w:rsidR="0049049A" w:rsidRPr="000C3197" w:rsidRDefault="004963C8">
      <w:pPr>
        <w:pStyle w:val="ListBullet"/>
        <w:rPr>
          <w:rFonts w:ascii="EYInterstate Light" w:hAnsi="EYInterstate Light"/>
        </w:rPr>
      </w:pPr>
      <w:r w:rsidRPr="000C3197">
        <w:rPr>
          <w:rFonts w:ascii="EYInterstate Light" w:hAnsi="EYInterstate Light"/>
        </w:rPr>
        <w:t>Direct-generation case assumes 100% usable output or no curtailment.</w:t>
      </w:r>
    </w:p>
    <w:p w14:paraId="6100DC89" w14:textId="77777777" w:rsidR="0049049A" w:rsidRPr="000C3197" w:rsidRDefault="004963C8">
      <w:pPr>
        <w:pStyle w:val="ListBullet"/>
        <w:rPr>
          <w:rFonts w:ascii="EYInterstate Light" w:hAnsi="EYInterstate Light"/>
        </w:rPr>
      </w:pPr>
      <w:r w:rsidRPr="000C3197">
        <w:rPr>
          <w:rFonts w:ascii="EYInterstate Light" w:hAnsi="EYInterstate Light"/>
        </w:rPr>
        <w:t>Base case depends on aggressive grid tariff escalation or perfect project completion.</w:t>
      </w:r>
    </w:p>
    <w:p w14:paraId="79196595" w14:textId="77777777" w:rsidR="0049049A" w:rsidRPr="000C3197" w:rsidRDefault="004963C8">
      <w:pPr>
        <w:pStyle w:val="ListBullet"/>
        <w:rPr>
          <w:rFonts w:ascii="EYInterstate Light" w:hAnsi="EYInterstate Light"/>
        </w:rPr>
      </w:pPr>
      <w:r w:rsidRPr="000C3197">
        <w:rPr>
          <w:rFonts w:ascii="EYInterstate Light" w:hAnsi="EYInterstate Light"/>
        </w:rPr>
        <w:t>Termination amount or guarantee creates material contingent exposure.</w:t>
      </w:r>
    </w:p>
    <w:p w14:paraId="5E5B01F5" w14:textId="77777777" w:rsidR="0049049A" w:rsidRPr="000C3197" w:rsidRDefault="004963C8">
      <w:pPr>
        <w:pStyle w:val="ListBullet"/>
        <w:rPr>
          <w:rFonts w:ascii="EYInterstate Light" w:hAnsi="EYInterstate Light"/>
        </w:rPr>
      </w:pPr>
      <w:r w:rsidRPr="000C3197">
        <w:rPr>
          <w:rFonts w:ascii="EYInterstate Light" w:hAnsi="EYInterstate Light"/>
        </w:rPr>
        <w:t>Direct investment is recommended without assessing capital opportunity cost.</w:t>
      </w:r>
    </w:p>
    <w:p w14:paraId="64670585" w14:textId="77777777" w:rsidR="0049049A" w:rsidRPr="000C3197" w:rsidRDefault="004963C8">
      <w:pPr>
        <w:rPr>
          <w:rFonts w:ascii="EYInterstate Light" w:hAnsi="EYInterstate Light"/>
        </w:rPr>
      </w:pPr>
      <w:r w:rsidRPr="000C3197">
        <w:rPr>
          <w:rFonts w:ascii="EYInterstate Light" w:hAnsi="EYInterstate Light"/>
        </w:rPr>
        <w:br w:type="page"/>
      </w:r>
    </w:p>
    <w:p>
      <w:pPr>
        <w:pStyle w:val="Heading1"/>
      </w:pPr>
      <w:r/>
      <w:r>
        <w:rPr>
          <w:rFonts w:ascii="Aptos" w:hAnsi="Aptos"/>
        </w:rPr>
        <w:t>Funding should reflect the project [ADDED]</w:t>
      </w:r>
    </w:p>
    <w:p>
      <w:pPr>
        <w:spacing w:after="80"/>
      </w:pPr>
      <w:r>
        <w:rPr>
          <w:rFonts w:ascii="Aptos" w:hAnsi="Aptos"/>
          <w:b w:val="0"/>
          <w:i w:val="0"/>
          <w:sz w:val="18"/>
        </w:rPr>
        <w:t>Page 8 states that the funding structure appropriate for Axion's existing operations may not be appropriate for every new project. The three headings below are taken directly from page 8.</w:t>
      </w:r>
    </w:p>
    <w:p>
      <w:pPr>
        <w:pStyle w:val="Heading2"/>
      </w:pPr>
      <w:r/>
      <w:r>
        <w:rPr>
          <w:rFonts w:ascii="Aptos" w:hAnsi="Aptos"/>
        </w:rPr>
        <w:t>Project cash flows — predictability, duration, contractual support</w:t>
      </w:r>
    </w:p>
    <w:tbl>
      <w:tblPr>
        <w:tblStyle w:val="TableGrid"/>
        <w:tblW w:type="auto" w:w="0"/>
        <w:tblLayout w:type="fixed"/>
        <w:tblLook w:firstColumn="1" w:firstRow="1" w:lastColumn="0" w:lastRow="0" w:noHBand="0" w:noVBand="1" w:val="04A0"/>
        <w:tblLayout w:type="fixed"/>
        <w:tblW w:w="5000" w:type="pct"/>
      </w:tblPr>
      <w:tblGrid>
        <w:gridCol w:w="1340"/>
        <w:gridCol w:w="2268"/>
        <w:gridCol w:w="2886"/>
        <w:gridCol w:w="2577"/>
      </w:tblGrid>
      <w:tr>
        <w:tc>
          <w:tcPr>
            <w:tcW w:type="dxa" w:w="1340"/>
            <w:shd w:val="clear" w:fill="DCE6F1"/>
          </w:tcPr>
          <w:p>
            <w:pPr>
              <w:spacing w:after="20"/>
            </w:pPr>
            <w:r/>
            <w:r>
              <w:rPr>
                <w:rFonts w:ascii="Aptos" w:hAnsi="Aptos"/>
                <w:b/>
                <w:sz w:val="17"/>
              </w:rPr>
              <w:t>Feature</w:t>
            </w:r>
          </w:p>
        </w:tc>
        <w:tc>
          <w:tcPr>
            <w:tcW w:type="dxa" w:w="2268"/>
            <w:shd w:val="clear" w:fill="DCE6F1"/>
          </w:tcPr>
          <w:p>
            <w:pPr>
              <w:spacing w:after="20"/>
            </w:pPr>
            <w:r/>
            <w:r>
              <w:rPr>
                <w:rFonts w:ascii="Aptos" w:hAnsi="Aptos"/>
                <w:b/>
                <w:sz w:val="17"/>
              </w:rPr>
              <w:t>Additional PPAs</w:t>
            </w:r>
          </w:p>
        </w:tc>
        <w:tc>
          <w:tcPr>
            <w:tcW w:type="dxa" w:w="2886"/>
            <w:shd w:val="clear" w:fill="DCE6F1"/>
          </w:tcPr>
          <w:p>
            <w:pPr>
              <w:spacing w:after="20"/>
            </w:pPr>
            <w:r/>
            <w:r>
              <w:rPr>
                <w:rFonts w:ascii="Aptos" w:hAnsi="Aptos"/>
                <w:b/>
                <w:sz w:val="17"/>
              </w:rPr>
              <w:t>Direct investment</w:t>
            </w:r>
          </w:p>
        </w:tc>
        <w:tc>
          <w:tcPr>
            <w:tcW w:type="dxa" w:w="2577"/>
            <w:shd w:val="clear" w:fill="DCE6F1"/>
          </w:tcPr>
          <w:p>
            <w:pPr>
              <w:spacing w:after="20"/>
            </w:pPr>
            <w:r/>
            <w:r>
              <w:rPr>
                <w:rFonts w:ascii="Aptos" w:hAnsi="Aptos"/>
                <w:b/>
                <w:sz w:val="17"/>
              </w:rPr>
              <w:t>Effect on debt capacity</w:t>
            </w:r>
          </w:p>
        </w:tc>
      </w:tr>
      <w:tr>
        <w:tc>
          <w:tcPr>
            <w:tcW w:type="dxa" w:w="1340"/>
          </w:tcPr>
          <w:p>
            <w:pPr>
              <w:spacing w:after="20" w:before="0"/>
            </w:pPr>
            <w:r/>
            <w:r>
              <w:rPr>
                <w:rFonts w:ascii="Aptos" w:hAnsi="Aptos"/>
                <w:b w:val="0"/>
                <w:sz w:val="17"/>
              </w:rPr>
              <w:t>Predictability</w:t>
            </w:r>
          </w:p>
        </w:tc>
        <w:tc>
          <w:tcPr>
            <w:tcW w:type="dxa" w:w="2268"/>
          </w:tcPr>
          <w:p>
            <w:pPr>
              <w:spacing w:after="20" w:before="0"/>
            </w:pPr>
            <w:r/>
            <w:r>
              <w:rPr>
                <w:rFonts w:ascii="Aptos" w:hAnsi="Aptos"/>
                <w:b w:val="0"/>
                <w:sz w:val="17"/>
              </w:rPr>
              <w:t>No new revenue stream. The effect is on Axion's operating cost</w:t>
            </w:r>
          </w:p>
        </w:tc>
        <w:tc>
          <w:tcPr>
            <w:tcW w:type="dxa" w:w="2886"/>
          </w:tcPr>
          <w:p>
            <w:pPr>
              <w:spacing w:after="20" w:before="0"/>
            </w:pPr>
            <w:r/>
            <w:r>
              <w:rPr>
                <w:rFonts w:ascii="Aptos" w:hAnsi="Aptos"/>
                <w:b w:val="0"/>
                <w:sz w:val="17"/>
              </w:rPr>
              <w:t>Generation varies with the resource, and the value of the saving varies with the grid tariff</w:t>
            </w:r>
          </w:p>
        </w:tc>
        <w:tc>
          <w:tcPr>
            <w:tcW w:type="dxa" w:w="2577"/>
          </w:tcPr>
          <w:p>
            <w:pPr>
              <w:spacing w:after="20" w:before="0"/>
            </w:pPr>
            <w:r/>
            <w:r>
              <w:rPr>
                <w:rFonts w:ascii="Aptos" w:hAnsi="Aptos"/>
                <w:b w:val="0"/>
                <w:sz w:val="17"/>
              </w:rPr>
              <w:t>Less predictable benefit supports less debt</w:t>
            </w:r>
          </w:p>
        </w:tc>
      </w:tr>
      <w:tr>
        <w:tc>
          <w:tcPr>
            <w:tcW w:type="dxa" w:w="1340"/>
          </w:tcPr>
          <w:p>
            <w:pPr>
              <w:spacing w:after="20" w:before="0"/>
            </w:pPr>
            <w:r/>
            <w:r>
              <w:rPr>
                <w:rFonts w:ascii="Aptos" w:hAnsi="Aptos"/>
                <w:b w:val="0"/>
                <w:sz w:val="17"/>
              </w:rPr>
              <w:t>Duration</w:t>
            </w:r>
          </w:p>
        </w:tc>
        <w:tc>
          <w:tcPr>
            <w:tcW w:type="dxa" w:w="2268"/>
          </w:tcPr>
          <w:p>
            <w:pPr>
              <w:spacing w:after="20" w:before="0"/>
            </w:pPr>
            <w:r/>
            <w:r>
              <w:rPr>
                <w:rFonts w:ascii="Aptos" w:hAnsi="Aptos"/>
                <w:b w:val="0"/>
                <w:sz w:val="17"/>
              </w:rPr>
              <w:t>Typically 3 to 5 years</w:t>
            </w:r>
          </w:p>
        </w:tc>
        <w:tc>
          <w:tcPr>
            <w:tcW w:type="dxa" w:w="2886"/>
          </w:tcPr>
          <w:p>
            <w:pPr>
              <w:spacing w:after="20" w:before="0"/>
            </w:pPr>
            <w:r/>
            <w:r>
              <w:rPr>
                <w:rFonts w:ascii="Aptos" w:hAnsi="Aptos"/>
                <w:b w:val="0"/>
                <w:sz w:val="17"/>
              </w:rPr>
              <w:t>25 to 30 years</w:t>
            </w:r>
          </w:p>
        </w:tc>
        <w:tc>
          <w:tcPr>
            <w:tcW w:type="dxa" w:w="2577"/>
          </w:tcPr>
          <w:p>
            <w:pPr>
              <w:spacing w:after="20" w:before="0"/>
            </w:pPr>
            <w:r/>
            <w:r>
              <w:rPr>
                <w:rFonts w:ascii="Aptos" w:hAnsi="Aptos"/>
                <w:b w:val="0"/>
                <w:sz w:val="17"/>
              </w:rPr>
              <w:t>Longer duration supports longer tenor debt</w:t>
            </w:r>
          </w:p>
        </w:tc>
      </w:tr>
      <w:tr>
        <w:tc>
          <w:tcPr>
            <w:tcW w:type="dxa" w:w="1340"/>
          </w:tcPr>
          <w:p>
            <w:pPr>
              <w:spacing w:after="20" w:before="0"/>
            </w:pPr>
            <w:r/>
            <w:r>
              <w:rPr>
                <w:rFonts w:ascii="Aptos" w:hAnsi="Aptos"/>
                <w:b w:val="0"/>
                <w:sz w:val="17"/>
              </w:rPr>
              <w:t>Contractual support</w:t>
            </w:r>
          </w:p>
        </w:tc>
        <w:tc>
          <w:tcPr>
            <w:tcW w:type="dxa" w:w="2268"/>
          </w:tcPr>
          <w:p>
            <w:pPr>
              <w:spacing w:after="20" w:before="0"/>
            </w:pPr>
            <w:r/>
            <w:r>
              <w:rPr>
                <w:rFonts w:ascii="Aptos" w:hAnsi="Aptos"/>
                <w:b w:val="0"/>
                <w:sz w:val="17"/>
              </w:rPr>
              <w:t>The PPA is itself the contract, but it is a purchase obligation, not a receivable</w:t>
            </w:r>
          </w:p>
        </w:tc>
        <w:tc>
          <w:tcPr>
            <w:tcW w:type="dxa" w:w="2886"/>
          </w:tcPr>
          <w:p>
            <w:pPr>
              <w:spacing w:after="20" w:before="0"/>
            </w:pPr>
            <w:r/>
            <w:r>
              <w:rPr>
                <w:rFonts w:ascii="Aptos" w:hAnsi="Aptos"/>
                <w:b w:val="0"/>
                <w:sz w:val="17"/>
              </w:rPr>
              <w:t>Only where output is sold under an offtake contract. A plant built for Axion's own consumption produces a cost saving, not contracted revenue</w:t>
            </w:r>
          </w:p>
        </w:tc>
        <w:tc>
          <w:tcPr>
            <w:tcW w:type="dxa" w:w="2577"/>
          </w:tcPr>
          <w:p>
            <w:pPr>
              <w:spacing w:after="20" w:before="0"/>
            </w:pPr>
            <w:r/>
            <w:r>
              <w:rPr>
                <w:rFonts w:ascii="Aptos" w:hAnsi="Aptos"/>
                <w:b w:val="0"/>
                <w:sz w:val="17"/>
              </w:rPr>
              <w:t>This is the decisive point. A self-consumption plant has no contracted revenue stream to pledge, so it supports materially less project debt than an independent producer selling under a long-term PPA</w:t>
            </w:r>
          </w:p>
        </w:tc>
      </w:tr>
    </w:tbl>
    <w:p>
      <w:pPr>
        <w:spacing w:after="40"/>
      </w:pPr>
    </w:p>
    <w:p>
      <w:pPr>
        <w:pStyle w:val="Heading2"/>
      </w:pPr>
      <w:r/>
      <w:r>
        <w:rPr>
          <w:rFonts w:ascii="Aptos" w:hAnsi="Aptos"/>
        </w:rPr>
        <w:t>Target capital structure — project-specific mix</w:t>
      </w:r>
    </w:p>
    <w:p>
      <w:pPr>
        <w:pStyle w:val="ListBullet"/>
        <w:spacing w:after="40"/>
        <w:ind w:left="397"/>
      </w:pPr>
      <w:r/>
      <w:r>
        <w:rPr>
          <w:rFonts w:ascii="Aptos" w:hAnsi="Aptos"/>
          <w:sz w:val="18"/>
        </w:rPr>
        <w:t>The mix should reflect the risk of the project, not Axion's current group gearing of about 47%.</w:t>
      </w:r>
    </w:p>
    <w:p>
      <w:pPr>
        <w:pStyle w:val="ListBullet"/>
        <w:spacing w:after="40"/>
        <w:ind w:left="397"/>
      </w:pPr>
      <w:r/>
      <w:r>
        <w:rPr>
          <w:rFonts w:ascii="Aptos" w:hAnsi="Aptos"/>
          <w:sz w:val="18"/>
        </w:rPr>
        <w:t>A contracted, long-duration generation project can usually carry more debt than a data centre build. A self-consumption plant with no contracted offtake carries less.</w:t>
      </w:r>
    </w:p>
    <w:p>
      <w:pPr>
        <w:pStyle w:val="ListBullet"/>
        <w:spacing w:after="40"/>
        <w:ind w:left="397"/>
      </w:pPr>
      <w:r/>
      <w:r>
        <w:rPr>
          <w:rFonts w:ascii="Aptos" w:hAnsi="Aptos"/>
          <w:sz w:val="18"/>
        </w:rPr>
        <w:t>Whatever mix is chosen must then be used to regear the beta in the next section. Deriving the discount rate from one capital structure and funding the project at another is internally inconsistent, and is an easy point to be caught on.</w:t>
      </w:r>
    </w:p>
    <w:p>
      <w:pPr>
        <w:pStyle w:val="Heading2"/>
      </w:pPr>
      <w:r/>
      <w:r>
        <w:rPr>
          <w:rFonts w:ascii="Aptos" w:hAnsi="Aptos"/>
        </w:rPr>
        <w:t>Security and support — and why project-level funding does not transfer risk</w:t>
      </w:r>
    </w:p>
    <w:p>
      <w:pPr>
        <w:spacing w:after="80"/>
      </w:pPr>
      <w:r>
        <w:rPr>
          <w:rFonts w:ascii="Aptos" w:hAnsi="Aptos"/>
          <w:b w:val="0"/>
          <w:i w:val="0"/>
          <w:sz w:val="18"/>
        </w:rPr>
        <w:t>Page 8 warns that project-level funding does not necessarily transfer risk away from Axion. Test that warning against what is actually signed.</w:t>
      </w:r>
    </w:p>
    <w:p>
      <w:pPr>
        <w:pStyle w:val="ListBullet"/>
        <w:spacing w:after="40"/>
        <w:ind w:left="397"/>
      </w:pPr>
      <w:r/>
      <w:r>
        <w:rPr>
          <w:rFonts w:ascii="Aptos" w:hAnsi="Aptos"/>
          <w:sz w:val="18"/>
        </w:rPr>
        <w:t>Sponsor support brings the risk back: completion guarantees, cost overrun undertakings and equity contribution agreements are all Axion obligations.</w:t>
      </w:r>
    </w:p>
    <w:p>
      <w:pPr>
        <w:pStyle w:val="ListBullet"/>
        <w:spacing w:after="40"/>
        <w:ind w:left="397"/>
      </w:pPr>
      <w:r/>
      <w:r>
        <w:rPr>
          <w:rFonts w:ascii="Aptos" w:hAnsi="Aptos"/>
          <w:sz w:val="18"/>
        </w:rPr>
        <w:t>Security typically includes a pledge of the shares in the project company, cession of the project contracts and a debt service reserve account funded by Axion.</w:t>
      </w:r>
    </w:p>
    <w:p>
      <w:pPr>
        <w:pStyle w:val="ListBullet"/>
        <w:spacing w:after="40"/>
        <w:ind w:left="397"/>
      </w:pPr>
      <w:r/>
      <w:r>
        <w:rPr>
          <w:rFonts w:ascii="Aptos" w:hAnsi="Aptos"/>
          <w:sz w:val="18"/>
        </w:rPr>
        <w:t>Project covenants trap cash: a distribution lock-up until a debt service cover ratio is met withholds the very cash flows Axion was relying on.</w:t>
      </w:r>
    </w:p>
    <w:p>
      <w:pPr>
        <w:pStyle w:val="ListBullet"/>
        <w:spacing w:after="40"/>
        <w:ind w:left="397"/>
      </w:pPr>
      <w:r/>
      <w:r>
        <w:rPr>
          <w:rFonts w:ascii="Aptos" w:hAnsi="Aptos"/>
          <w:sz w:val="18"/>
        </w:rPr>
        <w:t>Accounting follows substance. If Axion controls the project company it consolidates under IFRS 10 and the debt appears on the group statement of financial position. Joint control gives equity accounting under IAS 28, which keeps the debt off the face of the statements but not out of the group's risk. Axion already equity accounts its 40% interest in the Metroloop joint venture, so the precedent exists.</w:t>
      </w:r>
    </w:p>
    <w:p>
      <w:pPr>
        <w:pStyle w:val="ListBullet"/>
        <w:spacing w:after="40"/>
        <w:ind w:left="397"/>
      </w:pPr>
      <w:r/>
      <w:r>
        <w:rPr>
          <w:rFonts w:ascii="Aptos" w:hAnsi="Aptos"/>
          <w:sz w:val="18"/>
        </w:rPr>
        <w:t>Operational recourse remains regardless of structure. If the plant fails, Axion must still power the data centres and meet the 99.999% availability commitment.</w:t>
      </w:r>
    </w:p>
    <w:p>
      <w:pPr>
        <w:pStyle w:val="Heading2"/>
      </w:pPr>
      <w:r/>
      <w:r>
        <w:rPr>
          <w:rFonts w:ascii="Aptos" w:hAnsi="Aptos"/>
        </w:rPr>
        <w:t>Critique of the approach set out in Document 4 [ADDED]</w:t>
      </w:r>
    </w:p>
    <w:tbl>
      <w:tblPr>
        <w:tblStyle w:val="TableGrid"/>
        <w:tblW w:type="auto" w:w="0"/>
        <w:tblLayout w:type="fixed"/>
        <w:tblLook w:firstColumn="1" w:firstRow="1" w:lastColumn="0" w:lastRow="0" w:noHBand="0" w:noVBand="1" w:val="04A0"/>
        <w:tblLayout w:type="fixed"/>
        <w:tblW w:w="5000" w:type="pct"/>
      </w:tblPr>
      <w:tblGrid>
        <w:gridCol w:w="2948"/>
        <w:gridCol w:w="6123"/>
      </w:tblGrid>
      <w:tr>
        <w:tc>
          <w:tcPr>
            <w:tcW w:type="dxa" w:w="2948"/>
            <w:shd w:val="clear" w:fill="DCE6F1"/>
          </w:tcPr>
          <w:p>
            <w:pPr>
              <w:spacing w:after="20"/>
            </w:pPr>
            <w:r/>
            <w:r>
              <w:rPr>
                <w:rFonts w:ascii="Aptos" w:hAnsi="Aptos"/>
                <w:b/>
                <w:sz w:val="17"/>
              </w:rPr>
              <w:t>Observation</w:t>
            </w:r>
          </w:p>
        </w:tc>
        <w:tc>
          <w:tcPr>
            <w:tcW w:type="dxa" w:w="6123"/>
            <w:shd w:val="clear" w:fill="DCE6F1"/>
          </w:tcPr>
          <w:p>
            <w:pPr>
              <w:spacing w:after="20"/>
            </w:pPr>
            <w:r/>
            <w:r>
              <w:rPr>
                <w:rFonts w:ascii="Aptos" w:hAnsi="Aptos"/>
                <w:b/>
                <w:sz w:val="17"/>
              </w:rPr>
              <w:t>Why it matters</w:t>
            </w:r>
          </w:p>
        </w:tc>
      </w:tr>
      <w:tr>
        <w:tc>
          <w:tcPr>
            <w:tcW w:type="dxa" w:w="2948"/>
          </w:tcPr>
          <w:p>
            <w:pPr>
              <w:spacing w:after="20" w:before="0"/>
            </w:pPr>
            <w:r/>
            <w:r>
              <w:rPr>
                <w:rFonts w:ascii="Aptos" w:hAnsi="Aptos"/>
                <w:b w:val="0"/>
                <w:sz w:val="17"/>
              </w:rPr>
              <w:t>The framework moves correctly from economic viability, to funding, to approval, and separates whether the project is worth doing from whether Axion can fund it.</w:t>
            </w:r>
          </w:p>
        </w:tc>
        <w:tc>
          <w:tcPr>
            <w:tcW w:type="dxa" w:w="6123"/>
          </w:tcPr>
          <w:p>
            <w:pPr>
              <w:spacing w:after="20" w:before="0"/>
            </w:pPr>
            <w:r/>
            <w:r>
              <w:rPr>
                <w:rFonts w:ascii="Aptos" w:hAnsi="Aptos"/>
                <w:b w:val="0"/>
                <w:sz w:val="17"/>
              </w:rPr>
              <w:t>This sequence is sound and should be acknowledged before criticising anything.</w:t>
            </w:r>
          </w:p>
        </w:tc>
      </w:tr>
      <w:tr>
        <w:tc>
          <w:tcPr>
            <w:tcW w:type="dxa" w:w="2948"/>
          </w:tcPr>
          <w:p>
            <w:pPr>
              <w:spacing w:after="20" w:before="0"/>
            </w:pPr>
            <w:r/>
            <w:r>
              <w:rPr>
                <w:rFonts w:ascii="Aptos" w:hAnsi="Aptos"/>
                <w:b w:val="0"/>
                <w:sz w:val="17"/>
              </w:rPr>
              <w:t>Initial feasibility uses pre-tax cash flows and a pre-tax discount rate.</w:t>
            </w:r>
          </w:p>
        </w:tc>
        <w:tc>
          <w:tcPr>
            <w:tcW w:type="dxa" w:w="6123"/>
          </w:tcPr>
          <w:p>
            <w:pPr>
              <w:spacing w:after="20" w:before="0"/>
            </w:pPr>
            <w:r/>
            <w:r>
              <w:rPr>
                <w:rFonts w:ascii="Aptos" w:hAnsi="Aptos"/>
                <w:b w:val="0"/>
                <w:sz w:val="17"/>
              </w:rPr>
              <w:t>Internally consistent, but it makes the capital allowance benefit invisible at the screening stage, which is exactly where direct investment differs most from a PPA. A project can screen out on a pre-tax basis and be positive after tax.</w:t>
            </w:r>
          </w:p>
        </w:tc>
      </w:tr>
      <w:tr>
        <w:tc>
          <w:tcPr>
            <w:tcW w:type="dxa" w:w="2948"/>
          </w:tcPr>
          <w:p>
            <w:pPr>
              <w:spacing w:after="20" w:before="0"/>
            </w:pPr>
            <w:r/>
            <w:r>
              <w:rPr>
                <w:rFonts w:ascii="Aptos" w:hAnsi="Aptos"/>
                <w:b w:val="0"/>
                <w:sz w:val="17"/>
              </w:rPr>
              <w:t>Project-specific cost of capital sits at initial feasibility, but the beta flow at the foot of page 8 requires the project's capital structure, which is only settled later.</w:t>
            </w:r>
          </w:p>
        </w:tc>
        <w:tc>
          <w:tcPr>
            <w:tcW w:type="dxa" w:w="6123"/>
          </w:tcPr>
          <w:p>
            <w:pPr>
              <w:spacing w:after="20" w:before="0"/>
            </w:pPr>
            <w:r/>
            <w:r>
              <w:rPr>
                <w:rFonts w:ascii="Aptos" w:hAnsi="Aptos"/>
                <w:b w:val="0"/>
                <w:sz w:val="17"/>
              </w:rPr>
              <w:t>The process is iterative in practice and the pack presents it as linear. Say so, and state the assumed structure used at screening.</w:t>
            </w:r>
          </w:p>
        </w:tc>
      </w:tr>
      <w:tr>
        <w:tc>
          <w:tcPr>
            <w:tcW w:type="dxa" w:w="2948"/>
          </w:tcPr>
          <w:p>
            <w:pPr>
              <w:spacing w:after="20" w:before="0"/>
            </w:pPr>
            <w:r/>
            <w:r>
              <w:rPr>
                <w:rFonts w:ascii="Aptos" w:hAnsi="Aptos"/>
                <w:b w:val="0"/>
                <w:sz w:val="17"/>
              </w:rPr>
              <w:t>Risk is identified at initial feasibility but allocated only at final decision.</w:t>
            </w:r>
          </w:p>
        </w:tc>
        <w:tc>
          <w:tcPr>
            <w:tcW w:type="dxa" w:w="6123"/>
          </w:tcPr>
          <w:p>
            <w:pPr>
              <w:spacing w:after="20" w:before="0"/>
            </w:pPr>
            <w:r/>
            <w:r>
              <w:rPr>
                <w:rFonts w:ascii="Aptos" w:hAnsi="Aptos"/>
                <w:b w:val="0"/>
                <w:sz w:val="17"/>
              </w:rPr>
              <w:t>Safeguards cost money. Price them into the cash flows rather than adding them as conditions after the NPV is calculated.</w:t>
            </w:r>
          </w:p>
        </w:tc>
      </w:tr>
      <w:tr>
        <w:tc>
          <w:tcPr>
            <w:tcW w:type="dxa" w:w="2948"/>
          </w:tcPr>
          <w:p>
            <w:pPr>
              <w:spacing w:after="20" w:before="0"/>
            </w:pPr>
            <w:r/>
            <w:r>
              <w:rPr>
                <w:rFonts w:ascii="Aptos" w:hAnsi="Aptos"/>
                <w:b w:val="0"/>
                <w:sz w:val="17"/>
              </w:rPr>
              <w:t>Digital tools are to be independently validated before use.</w:t>
            </w:r>
          </w:p>
        </w:tc>
        <w:tc>
          <w:tcPr>
            <w:tcW w:type="dxa" w:w="6123"/>
          </w:tcPr>
          <w:p>
            <w:pPr>
              <w:spacing w:after="20" w:before="0"/>
            </w:pPr>
            <w:r/>
            <w:r>
              <w:rPr>
                <w:rFonts w:ascii="Aptos" w:hAnsi="Aptos"/>
                <w:b w:val="0"/>
                <w:sz w:val="17"/>
              </w:rPr>
              <w:t>Any model or output presented on the day should be tested rather than accepted. This is stated on page 8 and is a likely task hook.</w:t>
            </w:r>
          </w:p>
        </w:tc>
      </w:tr>
      <w:tr>
        <w:tc>
          <w:tcPr>
            <w:tcW w:type="dxa" w:w="2948"/>
          </w:tcPr>
          <w:p>
            <w:pPr>
              <w:spacing w:after="20" w:before="0"/>
            </w:pPr>
            <w:r/>
            <w:r>
              <w:rPr>
                <w:rFonts w:ascii="Aptos" w:hAnsi="Aptos"/>
                <w:b w:val="0"/>
                <w:sz w:val="17"/>
              </w:rPr>
              <w:t>Nothing in the framework addresses capital rationing.</w:t>
            </w:r>
          </w:p>
        </w:tc>
        <w:tc>
          <w:tcPr>
            <w:tcW w:type="dxa" w:w="6123"/>
          </w:tcPr>
          <w:p>
            <w:pPr>
              <w:spacing w:after="20" w:before="0"/>
            </w:pPr>
            <w:r/>
            <w:r>
              <w:rPr>
                <w:rFonts w:ascii="Aptos" w:hAnsi="Aptos"/>
                <w:b w:val="0"/>
                <w:sz w:val="17"/>
              </w:rPr>
              <w:t>With a R3 to R5 billion pipeline and constrained funding, the question is not whether a project has a positive NPV but whether it is the best use of the next rand. Ranking by profitability index, not by NPV, is missing.</w:t>
            </w:r>
          </w:p>
        </w:tc>
      </w:tr>
    </w:tbl>
    <w:p>
      <w:pPr>
        <w:spacing w:after="40"/>
      </w:pPr>
    </w:p>
    <w:p>
      <w:pPr>
        <w:pStyle w:val="Heading1"/>
      </w:pPr>
      <w:r/>
      <w:r>
        <w:rPr>
          <w:rFonts w:ascii="Aptos" w:hAnsi="Aptos"/>
        </w:rPr>
        <w:t>Project-specific cost of capital [ADDED]</w:t>
      </w:r>
    </w:p>
    <w:p>
      <w:pPr>
        <w:spacing w:after="80"/>
      </w:pPr>
      <w:r>
        <w:rPr>
          <w:rFonts w:ascii="Aptos" w:hAnsi="Aptos"/>
          <w:b w:val="0"/>
          <w:i w:val="0"/>
          <w:sz w:val="18"/>
        </w:rPr>
        <w:t>The purpose of the three steps on page 8 is to obtain a discount rate reflecting the risk of the renewable energy project, not the risk of Axion's existing data centre operations. Axion is unlisted and has no observable beta of its own, and in any event a generation project is a different business.</w:t>
      </w:r>
    </w:p>
    <w:tbl>
      <w:tblPr>
        <w:tblStyle w:val="TableGrid"/>
        <w:tblW w:type="auto" w:w="0"/>
        <w:tblLayout w:type="fixed"/>
        <w:tblLook w:firstColumn="1" w:firstRow="1" w:lastColumn="0" w:lastRow="0" w:noHBand="0" w:noVBand="1" w:val="04A0"/>
        <w:tblLayout w:type="fixed"/>
        <w:tblW w:w="5000" w:type="pct"/>
      </w:tblPr>
      <w:tblGrid>
        <w:gridCol w:w="2608"/>
        <w:gridCol w:w="2721"/>
        <w:gridCol w:w="3742"/>
      </w:tblGrid>
      <w:tr>
        <w:tc>
          <w:tcPr>
            <w:tcW w:type="dxa" w:w="2608"/>
            <w:shd w:val="clear" w:fill="DCE6F1"/>
          </w:tcPr>
          <w:p>
            <w:pPr>
              <w:spacing w:after="20"/>
            </w:pPr>
            <w:r/>
            <w:r>
              <w:rPr>
                <w:rFonts w:ascii="Aptos" w:hAnsi="Aptos"/>
                <w:b/>
                <w:sz w:val="17"/>
              </w:rPr>
              <w:t>Beta</w:t>
            </w:r>
          </w:p>
        </w:tc>
        <w:tc>
          <w:tcPr>
            <w:tcW w:type="dxa" w:w="2721"/>
            <w:shd w:val="clear" w:fill="DCE6F1"/>
          </w:tcPr>
          <w:p>
            <w:pPr>
              <w:spacing w:after="20"/>
            </w:pPr>
            <w:r/>
            <w:r>
              <w:rPr>
                <w:rFonts w:ascii="Aptos" w:hAnsi="Aptos"/>
                <w:b/>
                <w:sz w:val="17"/>
              </w:rPr>
              <w:t>What it measures</w:t>
            </w:r>
          </w:p>
        </w:tc>
        <w:tc>
          <w:tcPr>
            <w:tcW w:type="dxa" w:w="3742"/>
            <w:shd w:val="clear" w:fill="DCE6F1"/>
          </w:tcPr>
          <w:p>
            <w:pPr>
              <w:spacing w:after="20"/>
            </w:pPr>
            <w:r/>
            <w:r>
              <w:rPr>
                <w:rFonts w:ascii="Aptos" w:hAnsi="Aptos"/>
                <w:b/>
                <w:sz w:val="17"/>
              </w:rPr>
              <w:t>Where it comes from</w:t>
            </w:r>
          </w:p>
        </w:tc>
      </w:tr>
      <w:tr>
        <w:tc>
          <w:tcPr>
            <w:tcW w:type="dxa" w:w="2608"/>
          </w:tcPr>
          <w:p>
            <w:pPr>
              <w:spacing w:after="20" w:before="0"/>
            </w:pPr>
            <w:r/>
            <w:r>
              <w:rPr>
                <w:rFonts w:ascii="Aptos" w:hAnsi="Aptos"/>
                <w:b w:val="0"/>
                <w:sz w:val="17"/>
              </w:rPr>
              <w:t>Comparable company equity beta (also called the geared or levered beta)</w:t>
            </w:r>
          </w:p>
        </w:tc>
        <w:tc>
          <w:tcPr>
            <w:tcW w:type="dxa" w:w="2721"/>
          </w:tcPr>
          <w:p>
            <w:pPr>
              <w:spacing w:after="20" w:before="0"/>
            </w:pPr>
            <w:r/>
            <w:r>
              <w:rPr>
                <w:rFonts w:ascii="Aptos" w:hAnsi="Aptos"/>
                <w:b w:val="0"/>
                <w:sz w:val="17"/>
              </w:rPr>
              <w:t>Operating risk and financial risk of a listed comparable</w:t>
            </w:r>
          </w:p>
        </w:tc>
        <w:tc>
          <w:tcPr>
            <w:tcW w:type="dxa" w:w="3742"/>
          </w:tcPr>
          <w:p>
            <w:pPr>
              <w:spacing w:after="20" w:before="0"/>
            </w:pPr>
            <w:r/>
            <w:r>
              <w:rPr>
                <w:rFonts w:ascii="Aptos" w:hAnsi="Aptos"/>
                <w:b w:val="0"/>
                <w:sz w:val="17"/>
              </w:rPr>
              <w:t>Observed from the comparable's share price movements against the market</w:t>
            </w:r>
          </w:p>
        </w:tc>
      </w:tr>
      <w:tr>
        <w:tc>
          <w:tcPr>
            <w:tcW w:type="dxa" w:w="2608"/>
          </w:tcPr>
          <w:p>
            <w:pPr>
              <w:spacing w:after="20" w:before="0"/>
            </w:pPr>
            <w:r/>
            <w:r>
              <w:rPr>
                <w:rFonts w:ascii="Aptos" w:hAnsi="Aptos"/>
                <w:b w:val="0"/>
                <w:sz w:val="17"/>
              </w:rPr>
              <w:t>Underlying beta (also called the asset or ungeared beta)</w:t>
            </w:r>
          </w:p>
        </w:tc>
        <w:tc>
          <w:tcPr>
            <w:tcW w:type="dxa" w:w="2721"/>
          </w:tcPr>
          <w:p>
            <w:pPr>
              <w:spacing w:after="20" w:before="0"/>
            </w:pPr>
            <w:r/>
            <w:r>
              <w:rPr>
                <w:rFonts w:ascii="Aptos" w:hAnsi="Aptos"/>
                <w:b w:val="0"/>
                <w:sz w:val="17"/>
              </w:rPr>
              <w:t>Operating risk only, with the effect of gearing removed</w:t>
            </w:r>
          </w:p>
        </w:tc>
        <w:tc>
          <w:tcPr>
            <w:tcW w:type="dxa" w:w="3742"/>
          </w:tcPr>
          <w:p>
            <w:pPr>
              <w:spacing w:after="20" w:before="0"/>
            </w:pPr>
            <w:r/>
            <w:r>
              <w:rPr>
                <w:rFonts w:ascii="Aptos" w:hAnsi="Aptos"/>
                <w:b w:val="0"/>
                <w:sz w:val="17"/>
              </w:rPr>
              <w:t>Calculated by ungearing the comparable's equity beta at the comparable's capital structure</w:t>
            </w:r>
          </w:p>
        </w:tc>
      </w:tr>
      <w:tr>
        <w:tc>
          <w:tcPr>
            <w:tcW w:type="dxa" w:w="2608"/>
          </w:tcPr>
          <w:p>
            <w:pPr>
              <w:spacing w:after="20" w:before="0"/>
            </w:pPr>
            <w:r/>
            <w:r>
              <w:rPr>
                <w:rFonts w:ascii="Aptos" w:hAnsi="Aptos"/>
                <w:b w:val="0"/>
                <w:sz w:val="17"/>
              </w:rPr>
              <w:t>Debt beta</w:t>
            </w:r>
          </w:p>
        </w:tc>
        <w:tc>
          <w:tcPr>
            <w:tcW w:type="dxa" w:w="2721"/>
          </w:tcPr>
          <w:p>
            <w:pPr>
              <w:spacing w:after="20" w:before="0"/>
            </w:pPr>
            <w:r/>
            <w:r>
              <w:rPr>
                <w:rFonts w:ascii="Aptos" w:hAnsi="Aptos"/>
                <w:b w:val="0"/>
                <w:sz w:val="17"/>
              </w:rPr>
              <w:t>The systematic risk of the debt itself</w:t>
            </w:r>
          </w:p>
        </w:tc>
        <w:tc>
          <w:tcPr>
            <w:tcW w:type="dxa" w:w="3742"/>
          </w:tcPr>
          <w:p>
            <w:pPr>
              <w:spacing w:after="20" w:before="0"/>
            </w:pPr>
            <w:r/>
            <w:r>
              <w:rPr>
                <w:rFonts w:ascii="Aptos" w:hAnsi="Aptos"/>
                <w:b w:val="0"/>
                <w:sz w:val="17"/>
              </w:rPr>
              <w:t>Usually assumed to be nil. If the debt is genuinely risky, assuming nil understates the asset beta</w:t>
            </w:r>
          </w:p>
        </w:tc>
      </w:tr>
      <w:tr>
        <w:tc>
          <w:tcPr>
            <w:tcW w:type="dxa" w:w="2608"/>
          </w:tcPr>
          <w:p>
            <w:pPr>
              <w:spacing w:after="20" w:before="0"/>
            </w:pPr>
            <w:r/>
            <w:r>
              <w:rPr>
                <w:rFonts w:ascii="Aptos" w:hAnsi="Aptos"/>
                <w:b w:val="0"/>
                <w:sz w:val="17"/>
              </w:rPr>
              <w:t>Project equity beta (regeared)</w:t>
            </w:r>
          </w:p>
        </w:tc>
        <w:tc>
          <w:tcPr>
            <w:tcW w:type="dxa" w:w="2721"/>
          </w:tcPr>
          <w:p>
            <w:pPr>
              <w:spacing w:after="20" w:before="0"/>
            </w:pPr>
            <w:r/>
            <w:r>
              <w:rPr>
                <w:rFonts w:ascii="Aptos" w:hAnsi="Aptos"/>
                <w:b w:val="0"/>
                <w:sz w:val="17"/>
              </w:rPr>
              <w:t>Operating risk of the project plus the financial risk of the project's own capital structure</w:t>
            </w:r>
          </w:p>
        </w:tc>
        <w:tc>
          <w:tcPr>
            <w:tcW w:type="dxa" w:w="3742"/>
          </w:tcPr>
          <w:p>
            <w:pPr>
              <w:spacing w:after="20" w:before="0"/>
            </w:pPr>
            <w:r/>
            <w:r>
              <w:rPr>
                <w:rFonts w:ascii="Aptos" w:hAnsi="Aptos"/>
                <w:b w:val="0"/>
                <w:sz w:val="17"/>
              </w:rPr>
              <w:t>Calculated by regearing the asset beta at the project's target debt to equity mix</w:t>
            </w:r>
          </w:p>
        </w:tc>
      </w:tr>
    </w:tbl>
    <w:p>
      <w:pPr>
        <w:spacing w:after="40"/>
      </w:pPr>
    </w:p>
    <w:p>
      <w:pPr>
        <w:pStyle w:val="Heading3"/>
      </w:pPr>
      <w:r/>
      <w:r>
        <w:rPr>
          <w:rFonts w:ascii="Aptos" w:hAnsi="Aptos"/>
        </w:rPr>
        <w:t>The formulas</w:t>
      </w:r>
    </w:p>
    <w:p>
      <w:pPr>
        <w:pStyle w:val="ListBullet"/>
        <w:spacing w:after="40"/>
        <w:ind w:left="397"/>
      </w:pPr>
      <w:r/>
      <w:r>
        <w:rPr>
          <w:rFonts w:ascii="Aptos" w:hAnsi="Aptos"/>
          <w:sz w:val="18"/>
        </w:rPr>
        <w:t>Ungear, assuming a debt beta of nil:  βasset = βequity × E / (E + D(1 − t))</w:t>
      </w:r>
    </w:p>
    <w:p>
      <w:pPr>
        <w:pStyle w:val="ListBullet"/>
        <w:spacing w:after="40"/>
        <w:ind w:left="397"/>
      </w:pPr>
      <w:r/>
      <w:r>
        <w:rPr>
          <w:rFonts w:ascii="Aptos" w:hAnsi="Aptos"/>
          <w:sz w:val="18"/>
        </w:rPr>
        <w:t>Regear:  βequity = βasset × (1 + D(1 − t) / E)</w:t>
      </w:r>
    </w:p>
    <w:p>
      <w:pPr>
        <w:pStyle w:val="ListBullet"/>
        <w:spacing w:after="40"/>
        <w:ind w:left="397"/>
      </w:pPr>
      <w:r/>
      <w:r>
        <w:rPr>
          <w:rFonts w:ascii="Aptos" w:hAnsi="Aptos"/>
          <w:sz w:val="18"/>
        </w:rPr>
        <w:t>Ungear where a debt beta is given:  βasset = βequity × E/(E + D(1 − t)) + βdebt × D(1 − t)/(E + D(1 − t))</w:t>
      </w:r>
    </w:p>
    <w:p>
      <w:pPr>
        <w:pStyle w:val="ListBullet"/>
        <w:spacing w:after="40"/>
        <w:ind w:left="397"/>
      </w:pPr>
      <w:r/>
      <w:r>
        <w:rPr>
          <w:rFonts w:ascii="Aptos" w:hAnsi="Aptos"/>
          <w:sz w:val="18"/>
        </w:rPr>
        <w:t>Without tax:  βasset = βequity × E / (E + D)</w:t>
      </w:r>
    </w:p>
    <w:p>
      <w:pPr>
        <w:pStyle w:val="ListBullet"/>
        <w:spacing w:after="40"/>
        <w:ind w:left="397"/>
      </w:pPr>
      <w:r/>
      <w:r>
        <w:rPr>
          <w:rFonts w:ascii="Aptos" w:hAnsi="Aptos"/>
          <w:sz w:val="18"/>
        </w:rPr>
        <w:t>CAPM:  Ke = Rf + βequity (Rm − Rf)</w:t>
      </w:r>
    </w:p>
    <w:p>
      <w:pPr>
        <w:pStyle w:val="ListBullet"/>
        <w:spacing w:after="40"/>
        <w:ind w:left="397"/>
      </w:pPr>
      <w:r/>
      <w:r>
        <w:rPr>
          <w:rFonts w:ascii="Aptos" w:hAnsi="Aptos"/>
          <w:sz w:val="18"/>
        </w:rPr>
        <w:t>WACC = Ke × E/(D + E) + Kd (1 − t) × D/(D + E)</w:t>
      </w:r>
    </w:p>
    <w:p>
      <w:pPr>
        <w:pStyle w:val="ListBullet"/>
        <w:spacing w:after="40"/>
        <w:ind w:left="397"/>
      </w:pPr>
      <w:r/>
      <w:r>
        <w:rPr>
          <w:rFonts w:ascii="Aptos" w:hAnsi="Aptos"/>
          <w:sz w:val="18"/>
        </w:rPr>
        <w:t>Pre-tax equivalent, as an approximation only:  pre-tax rate = post-tax WACC / (1 − t)</w:t>
      </w:r>
    </w:p>
    <w:p>
      <w:pPr>
        <w:pStyle w:val="Heading3"/>
      </w:pPr>
      <w:r/>
      <w:r>
        <w:rPr>
          <w:rFonts w:ascii="Aptos" w:hAnsi="Aptos"/>
        </w:rPr>
        <w:t>Worked example</w:t>
      </w:r>
    </w:p>
    <w:tbl>
      <w:tblPr>
        <w:tblStyle w:val="TableGrid"/>
        <w:tblW w:type="auto" w:w="0"/>
        <w:tblLayout w:type="fixed"/>
        <w:tblLook w:firstColumn="1" w:firstRow="1" w:lastColumn="0" w:lastRow="0" w:noHBand="0" w:noVBand="1" w:val="04A0"/>
        <w:tblLayout w:type="fixed"/>
        <w:tblW w:w="5000" w:type="pct"/>
      </w:tblPr>
      <w:tblGrid>
        <w:gridCol w:w="3061"/>
        <w:gridCol w:w="3175"/>
        <w:gridCol w:w="2835"/>
      </w:tblGrid>
      <w:tr>
        <w:tc>
          <w:tcPr>
            <w:tcW w:type="dxa" w:w="3061"/>
            <w:shd w:val="clear" w:fill="DCE6F1"/>
          </w:tcPr>
          <w:p>
            <w:pPr>
              <w:spacing w:after="20"/>
            </w:pPr>
            <w:r/>
            <w:r>
              <w:rPr>
                <w:rFonts w:ascii="Aptos" w:hAnsi="Aptos"/>
                <w:b/>
                <w:sz w:val="17"/>
              </w:rPr>
              <w:t>Step</w:t>
            </w:r>
          </w:p>
        </w:tc>
        <w:tc>
          <w:tcPr>
            <w:tcW w:type="dxa" w:w="3175"/>
            <w:shd w:val="clear" w:fill="DCE6F1"/>
          </w:tcPr>
          <w:p>
            <w:pPr>
              <w:spacing w:after="20"/>
            </w:pPr>
            <w:r/>
            <w:r>
              <w:rPr>
                <w:rFonts w:ascii="Aptos" w:hAnsi="Aptos"/>
                <w:b/>
                <w:sz w:val="17"/>
              </w:rPr>
              <w:t>Calculation</w:t>
            </w:r>
          </w:p>
        </w:tc>
        <w:tc>
          <w:tcPr>
            <w:tcW w:type="dxa" w:w="2835"/>
            <w:shd w:val="clear" w:fill="DCE6F1"/>
          </w:tcPr>
          <w:p>
            <w:pPr>
              <w:spacing w:after="20"/>
            </w:pPr>
            <w:r/>
            <w:r>
              <w:rPr>
                <w:rFonts w:ascii="Aptos" w:hAnsi="Aptos"/>
                <w:b/>
                <w:sz w:val="17"/>
              </w:rPr>
              <w:t>Result</w:t>
            </w:r>
          </w:p>
        </w:tc>
      </w:tr>
      <w:tr>
        <w:tc>
          <w:tcPr>
            <w:tcW w:type="dxa" w:w="3061"/>
          </w:tcPr>
          <w:p>
            <w:pPr>
              <w:spacing w:after="20" w:before="0"/>
            </w:pPr>
            <w:r/>
            <w:r>
              <w:rPr>
                <w:rFonts w:ascii="Aptos" w:hAnsi="Aptos"/>
                <w:b w:val="0"/>
                <w:sz w:val="17"/>
              </w:rPr>
              <w:t>1. Comparable listed renewable energy producer</w:t>
            </w:r>
          </w:p>
        </w:tc>
        <w:tc>
          <w:tcPr>
            <w:tcW w:type="dxa" w:w="3175"/>
          </w:tcPr>
          <w:p>
            <w:pPr>
              <w:spacing w:after="20" w:before="0"/>
            </w:pPr>
            <w:r/>
            <w:r>
              <w:rPr>
                <w:rFonts w:ascii="Aptos" w:hAnsi="Aptos"/>
                <w:b w:val="0"/>
                <w:sz w:val="17"/>
              </w:rPr>
              <w:t>Equity beta 0.90, debt to equity 60:40, tax 27%</w:t>
            </w:r>
          </w:p>
        </w:tc>
        <w:tc>
          <w:tcPr>
            <w:tcW w:type="dxa" w:w="2835"/>
          </w:tcPr>
          <w:p>
            <w:pPr>
              <w:spacing w:after="20" w:before="0"/>
            </w:pPr>
            <w:r/>
            <w:r>
              <w:rPr>
                <w:rFonts w:ascii="Aptos" w:hAnsi="Aptos"/>
                <w:b w:val="0"/>
                <w:sz w:val="17"/>
              </w:rPr>
              <w:t>βequity = 0.90</w:t>
            </w:r>
          </w:p>
        </w:tc>
      </w:tr>
      <w:tr>
        <w:tc>
          <w:tcPr>
            <w:tcW w:type="dxa" w:w="3061"/>
          </w:tcPr>
          <w:p>
            <w:pPr>
              <w:spacing w:after="20" w:before="0"/>
            </w:pPr>
            <w:r/>
            <w:r>
              <w:rPr>
                <w:rFonts w:ascii="Aptos" w:hAnsi="Aptos"/>
                <w:b w:val="0"/>
                <w:sz w:val="17"/>
              </w:rPr>
              <w:t>2. Ungear at the comparable's structure</w:t>
            </w:r>
          </w:p>
        </w:tc>
        <w:tc>
          <w:tcPr>
            <w:tcW w:type="dxa" w:w="3175"/>
          </w:tcPr>
          <w:p>
            <w:pPr>
              <w:spacing w:after="20" w:before="0"/>
            </w:pPr>
            <w:r/>
            <w:r>
              <w:rPr>
                <w:rFonts w:ascii="Aptos" w:hAnsi="Aptos"/>
                <w:b w:val="0"/>
                <w:sz w:val="17"/>
              </w:rPr>
              <w:t>0.90 / (1 + 1.5 × 0.73)</w:t>
            </w:r>
          </w:p>
        </w:tc>
        <w:tc>
          <w:tcPr>
            <w:tcW w:type="dxa" w:w="2835"/>
          </w:tcPr>
          <w:p>
            <w:pPr>
              <w:spacing w:after="20" w:before="0"/>
            </w:pPr>
            <w:r/>
            <w:r>
              <w:rPr>
                <w:rFonts w:ascii="Aptos" w:hAnsi="Aptos"/>
                <w:b w:val="0"/>
                <w:sz w:val="17"/>
              </w:rPr>
              <w:t>βasset = 0.430</w:t>
            </w:r>
          </w:p>
        </w:tc>
      </w:tr>
      <w:tr>
        <w:tc>
          <w:tcPr>
            <w:tcW w:type="dxa" w:w="3061"/>
          </w:tcPr>
          <w:p>
            <w:pPr>
              <w:spacing w:after="20" w:before="0"/>
            </w:pPr>
            <w:r/>
            <w:r>
              <w:rPr>
                <w:rFonts w:ascii="Aptos" w:hAnsi="Aptos"/>
                <w:b w:val="0"/>
                <w:sz w:val="17"/>
              </w:rPr>
              <w:t>3. Regear at the project's target mix of 50:50</w:t>
            </w:r>
          </w:p>
        </w:tc>
        <w:tc>
          <w:tcPr>
            <w:tcW w:type="dxa" w:w="3175"/>
          </w:tcPr>
          <w:p>
            <w:pPr>
              <w:spacing w:after="20" w:before="0"/>
            </w:pPr>
            <w:r/>
            <w:r>
              <w:rPr>
                <w:rFonts w:ascii="Aptos" w:hAnsi="Aptos"/>
                <w:b w:val="0"/>
                <w:sz w:val="17"/>
              </w:rPr>
              <w:t>0.430 × (1 + 1.0 × 0.73)</w:t>
            </w:r>
          </w:p>
        </w:tc>
        <w:tc>
          <w:tcPr>
            <w:tcW w:type="dxa" w:w="2835"/>
          </w:tcPr>
          <w:p>
            <w:pPr>
              <w:spacing w:after="20" w:before="0"/>
            </w:pPr>
            <w:r/>
            <w:r>
              <w:rPr>
                <w:rFonts w:ascii="Aptos" w:hAnsi="Aptos"/>
                <w:b w:val="0"/>
                <w:sz w:val="17"/>
              </w:rPr>
              <w:t>βequity = 0.743</w:t>
            </w:r>
          </w:p>
        </w:tc>
      </w:tr>
      <w:tr>
        <w:tc>
          <w:tcPr>
            <w:tcW w:type="dxa" w:w="3061"/>
          </w:tcPr>
          <w:p>
            <w:pPr>
              <w:spacing w:after="20" w:before="0"/>
            </w:pPr>
            <w:r/>
            <w:r>
              <w:rPr>
                <w:rFonts w:ascii="Aptos" w:hAnsi="Aptos"/>
                <w:b w:val="0"/>
                <w:sz w:val="17"/>
              </w:rPr>
              <w:t>4. Cost of equity, risk-free rate 9.5% and market risk premium 6%</w:t>
            </w:r>
          </w:p>
        </w:tc>
        <w:tc>
          <w:tcPr>
            <w:tcW w:type="dxa" w:w="3175"/>
          </w:tcPr>
          <w:p>
            <w:pPr>
              <w:spacing w:after="20" w:before="0"/>
            </w:pPr>
            <w:r/>
            <w:r>
              <w:rPr>
                <w:rFonts w:ascii="Aptos" w:hAnsi="Aptos"/>
                <w:b w:val="0"/>
                <w:sz w:val="17"/>
              </w:rPr>
              <w:t>9.5% + 0.743 × 6%</w:t>
            </w:r>
          </w:p>
        </w:tc>
        <w:tc>
          <w:tcPr>
            <w:tcW w:type="dxa" w:w="2835"/>
          </w:tcPr>
          <w:p>
            <w:pPr>
              <w:spacing w:after="20" w:before="0"/>
            </w:pPr>
            <w:r/>
            <w:r>
              <w:rPr>
                <w:rFonts w:ascii="Aptos" w:hAnsi="Aptos"/>
                <w:b w:val="0"/>
                <w:sz w:val="17"/>
              </w:rPr>
              <w:t>Ke = 13.96%</w:t>
            </w:r>
          </w:p>
        </w:tc>
      </w:tr>
      <w:tr>
        <w:tc>
          <w:tcPr>
            <w:tcW w:type="dxa" w:w="3061"/>
          </w:tcPr>
          <w:p>
            <w:pPr>
              <w:spacing w:after="20" w:before="0"/>
            </w:pPr>
            <w:r/>
            <w:r>
              <w:rPr>
                <w:rFonts w:ascii="Aptos" w:hAnsi="Aptos"/>
                <w:b w:val="0"/>
                <w:sz w:val="17"/>
              </w:rPr>
              <w:t>5. Cost of debt after tax, pre-tax cost 12%</w:t>
            </w:r>
          </w:p>
        </w:tc>
        <w:tc>
          <w:tcPr>
            <w:tcW w:type="dxa" w:w="3175"/>
          </w:tcPr>
          <w:p>
            <w:pPr>
              <w:spacing w:after="20" w:before="0"/>
            </w:pPr>
            <w:r/>
            <w:r>
              <w:rPr>
                <w:rFonts w:ascii="Aptos" w:hAnsi="Aptos"/>
                <w:b w:val="0"/>
                <w:sz w:val="17"/>
              </w:rPr>
              <w:t>12% × 0.73</w:t>
            </w:r>
          </w:p>
        </w:tc>
        <w:tc>
          <w:tcPr>
            <w:tcW w:type="dxa" w:w="2835"/>
          </w:tcPr>
          <w:p>
            <w:pPr>
              <w:spacing w:after="20" w:before="0"/>
            </w:pPr>
            <w:r/>
            <w:r>
              <w:rPr>
                <w:rFonts w:ascii="Aptos" w:hAnsi="Aptos"/>
                <w:b w:val="0"/>
                <w:sz w:val="17"/>
              </w:rPr>
              <w:t>Kd = 8.76%</w:t>
            </w:r>
          </w:p>
        </w:tc>
      </w:tr>
      <w:tr>
        <w:tc>
          <w:tcPr>
            <w:tcW w:type="dxa" w:w="3061"/>
          </w:tcPr>
          <w:p>
            <w:pPr>
              <w:spacing w:after="20" w:before="0"/>
            </w:pPr>
            <w:r/>
            <w:r>
              <w:rPr>
                <w:rFonts w:ascii="Aptos" w:hAnsi="Aptos"/>
                <w:b w:val="0"/>
                <w:sz w:val="17"/>
              </w:rPr>
              <w:t>6. Weighted average cost of capital</w:t>
            </w:r>
          </w:p>
        </w:tc>
        <w:tc>
          <w:tcPr>
            <w:tcW w:type="dxa" w:w="3175"/>
          </w:tcPr>
          <w:p>
            <w:pPr>
              <w:spacing w:after="20" w:before="0"/>
            </w:pPr>
            <w:r/>
            <w:r>
              <w:rPr>
                <w:rFonts w:ascii="Aptos" w:hAnsi="Aptos"/>
                <w:b w:val="0"/>
                <w:sz w:val="17"/>
              </w:rPr>
              <w:t>(0.5 × 13.96%) + (0.5 × 8.76%)</w:t>
            </w:r>
          </w:p>
        </w:tc>
        <w:tc>
          <w:tcPr>
            <w:tcW w:type="dxa" w:w="2835"/>
          </w:tcPr>
          <w:p>
            <w:pPr>
              <w:spacing w:after="20" w:before="0"/>
            </w:pPr>
            <w:r/>
            <w:r>
              <w:rPr>
                <w:rFonts w:ascii="Aptos" w:hAnsi="Aptos"/>
                <w:b w:val="0"/>
                <w:sz w:val="17"/>
              </w:rPr>
              <w:t>WACC = 11.36%</w:t>
            </w:r>
          </w:p>
        </w:tc>
      </w:tr>
      <w:tr>
        <w:tc>
          <w:tcPr>
            <w:tcW w:type="dxa" w:w="3061"/>
          </w:tcPr>
          <w:p>
            <w:pPr>
              <w:spacing w:after="20" w:before="0"/>
            </w:pPr>
            <w:r/>
            <w:r>
              <w:rPr>
                <w:rFonts w:ascii="Aptos" w:hAnsi="Aptos"/>
                <w:b w:val="0"/>
                <w:sz w:val="17"/>
              </w:rPr>
              <w:t>7. Pre-tax equivalent, for use with pre-tax cash flows</w:t>
            </w:r>
          </w:p>
        </w:tc>
        <w:tc>
          <w:tcPr>
            <w:tcW w:type="dxa" w:w="3175"/>
          </w:tcPr>
          <w:p>
            <w:pPr>
              <w:spacing w:after="20" w:before="0"/>
            </w:pPr>
            <w:r/>
            <w:r>
              <w:rPr>
                <w:rFonts w:ascii="Aptos" w:hAnsi="Aptos"/>
                <w:b w:val="0"/>
                <w:sz w:val="17"/>
              </w:rPr>
              <w:t>11.36% / 0.73</w:t>
            </w:r>
          </w:p>
        </w:tc>
        <w:tc>
          <w:tcPr>
            <w:tcW w:type="dxa" w:w="2835"/>
          </w:tcPr>
          <w:p>
            <w:pPr>
              <w:spacing w:after="20" w:before="0"/>
            </w:pPr>
            <w:r/>
            <w:r>
              <w:rPr>
                <w:rFonts w:ascii="Aptos" w:hAnsi="Aptos"/>
                <w:b w:val="0"/>
                <w:sz w:val="17"/>
              </w:rPr>
              <w:t>15.56%</w:t>
            </w:r>
          </w:p>
        </w:tc>
      </w:tr>
    </w:tbl>
    <w:p>
      <w:pPr>
        <w:spacing w:after="40"/>
      </w:pPr>
    </w:p>
    <w:p>
      <w:pPr>
        <w:spacing w:after="80"/>
      </w:pPr>
      <w:r>
        <w:rPr>
          <w:rFonts w:ascii="Aptos" w:hAnsi="Aptos"/>
          <w:b w:val="0"/>
          <w:i/>
          <w:sz w:val="18"/>
        </w:rPr>
        <w:t>The inputs above are illustrative. Use the figures given on the day.</w:t>
      </w:r>
    </w:p>
    <w:p>
      <w:pPr>
        <w:pStyle w:val="Heading3"/>
      </w:pPr>
      <w:r/>
      <w:r>
        <w:rPr>
          <w:rFonts w:ascii="Aptos" w:hAnsi="Aptos"/>
        </w:rPr>
        <w:t>What to watch</w:t>
      </w:r>
    </w:p>
    <w:p>
      <w:pPr>
        <w:pStyle w:val="ListBullet"/>
        <w:spacing w:after="40"/>
        <w:ind w:left="397"/>
      </w:pPr>
      <w:r/>
      <w:r>
        <w:rPr>
          <w:rFonts w:ascii="Aptos" w:hAnsi="Aptos"/>
          <w:sz w:val="18"/>
        </w:rPr>
        <w:t>Use several comparables where they are given: ungear each one at its own capital structure, average the asset betas, then regear once at the project mix. A single comparable imports that company's own peculiarities.</w:t>
      </w:r>
    </w:p>
    <w:p>
      <w:pPr>
        <w:pStyle w:val="ListBullet"/>
        <w:spacing w:after="40"/>
        <w:ind w:left="397"/>
      </w:pPr>
      <w:r/>
      <w:r>
        <w:rPr>
          <w:rFonts w:ascii="Aptos" w:hAnsi="Aptos"/>
          <w:sz w:val="18"/>
        </w:rPr>
        <w:t>The comparable must match the project, not Axion. For the generation project the comparable is a renewable energy producer, not a data centre operator.</w:t>
      </w:r>
    </w:p>
    <w:p>
      <w:pPr>
        <w:pStyle w:val="ListBullet"/>
        <w:spacing w:after="40"/>
        <w:ind w:left="397"/>
      </w:pPr>
      <w:r/>
      <w:r>
        <w:rPr>
          <w:rFonts w:ascii="Aptos" w:hAnsi="Aptos"/>
          <w:sz w:val="18"/>
        </w:rPr>
        <w:t>Regear at the project's target capital structure, not at its opening structure and not at the group's.</w:t>
      </w:r>
    </w:p>
    <w:p>
      <w:pPr>
        <w:pStyle w:val="ListBullet"/>
        <w:spacing w:after="40"/>
        <w:ind w:left="397"/>
      </w:pPr>
      <w:r/>
      <w:r>
        <w:rPr>
          <w:rFonts w:ascii="Aptos" w:hAnsi="Aptos"/>
          <w:sz w:val="18"/>
        </w:rPr>
        <w:t>Match the rate to the cash flows: real rate with real cash flows, nominal with nominal, and pre-tax with pre-tax. Document 4 uses pre-tax cash flows at initial feasibility.</w:t>
      </w:r>
    </w:p>
    <w:p>
      <w:pPr>
        <w:pStyle w:val="ListBullet"/>
        <w:spacing w:after="40"/>
        <w:ind w:left="397"/>
      </w:pPr>
      <w:r/>
      <w:r>
        <w:rPr>
          <w:rFonts w:ascii="Aptos" w:hAnsi="Aptos"/>
          <w:sz w:val="18"/>
        </w:rPr>
        <w:t>The risk-free rate and market risk premium must be South African if the cash flows are in rand.</w:t>
      </w:r>
    </w:p>
    <w:p>
      <w:pPr>
        <w:pStyle w:val="ListBullet"/>
        <w:spacing w:after="40"/>
        <w:ind w:left="397"/>
      </w:pPr>
      <w:r/>
      <w:r>
        <w:rPr>
          <w:rFonts w:ascii="Aptos" w:hAnsi="Aptos"/>
          <w:sz w:val="18"/>
        </w:rPr>
        <w:t>Do not add an arbitrary premium on top of a beta-derived rate for risks that are already in the cash flows. Project-specific risks belong in the cash flows or in sensitivity analysis, not in the discount rate.</w:t>
      </w:r>
    </w:p>
    <w:p w14:paraId="248BB6D7" w14:textId="0C8D7E8C" w:rsidR="0049049A" w:rsidRPr="009E1E41" w:rsidRDefault="00D970A7" w:rsidP="009E1E41">
      <w:pPr>
        <w:pStyle w:val="Heading2"/>
      </w:pPr>
      <w:bookmarkStart w:id="48" w:name="_Toc240911161"/>
      <w:r w:rsidRPr="000C3197">
        <w:lastRenderedPageBreak/>
        <w:t>Potential APC question 1</w:t>
      </w:r>
      <w:bookmarkEnd w:id="48"/>
      <w:r w:rsidR="009E1E41">
        <w:t xml:space="preserve"> - </w:t>
      </w:r>
      <w:r w:rsidR="004963C8" w:rsidRPr="000C3197">
        <w:rPr>
          <w:rFonts w:ascii="EYInterstate Light" w:hAnsi="EYInterstate Light"/>
        </w:rPr>
        <w:t>Evaluate additional PPA versus direct investment</w:t>
      </w:r>
    </w:p>
    <w:p w14:paraId="1EF20FE1" w14:textId="77777777" w:rsidR="0049049A" w:rsidRPr="005B3DD2" w:rsidRDefault="004963C8" w:rsidP="005B3DD2">
      <w:pPr>
        <w:rPr>
          <w:b/>
          <w:bCs/>
        </w:rPr>
      </w:pPr>
      <w:bookmarkStart w:id="49" w:name="_Toc240901198"/>
      <w:r w:rsidRPr="005B3DD2">
        <w:rPr>
          <w:b/>
          <w:bCs/>
        </w:rPr>
        <w:t>Answer framework</w:t>
      </w:r>
      <w:bookmarkEnd w:id="49"/>
    </w:p>
    <w:p w14:paraId="4757DFF0" w14:textId="55501B62"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Purpose and context: state the electricity requirement, Axion 2030 link and decision objective.</w:t>
      </w:r>
    </w:p>
    <w:p w14:paraId="1136D2AE" w14:textId="47342CCC"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Strategic fit: core competencies, management capacity, control and sustainability.</w:t>
      </w:r>
    </w:p>
    <w:p w14:paraId="7F3D248A" w14:textId="77777777"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Financial implications: relevant lifetime cost, NPV, capital required and opportunity cost.</w:t>
      </w:r>
    </w:p>
    <w:p w14:paraId="67AFBF56" w14:textId="6D764100"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 xml:space="preserve">Risk allocation: compare construction, operating, generation, price, </w:t>
      </w:r>
      <w:r w:rsidR="004D4313" w:rsidRPr="000C3197">
        <w:rPr>
          <w:rFonts w:ascii="EYInterstate Light" w:hAnsi="EYInterstate Light"/>
        </w:rPr>
        <w:t xml:space="preserve">and </w:t>
      </w:r>
      <w:r w:rsidRPr="000C3197">
        <w:rPr>
          <w:rFonts w:ascii="EYInterstate Light" w:hAnsi="EYInterstate Light"/>
        </w:rPr>
        <w:t>volume</w:t>
      </w:r>
      <w:r w:rsidR="004D4313" w:rsidRPr="000C3197">
        <w:rPr>
          <w:rFonts w:ascii="EYInterstate Light" w:hAnsi="EYInterstate Light"/>
        </w:rPr>
        <w:t xml:space="preserve"> risk</w:t>
      </w:r>
      <w:r w:rsidRPr="000C3197">
        <w:rPr>
          <w:rFonts w:ascii="EYInterstate Light" w:hAnsi="EYInterstate Light"/>
        </w:rPr>
        <w:t>.</w:t>
      </w:r>
    </w:p>
    <w:p w14:paraId="5C4C3429" w14:textId="77777777"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Reliability: address intermittency, wheeling, residual grid supply and resilience infrastructure.</w:t>
      </w:r>
    </w:p>
    <w:p w14:paraId="7279F4A3" w14:textId="77777777"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Flexibility: compare contractual lock-in with long-lived asset commitment.</w:t>
      </w:r>
    </w:p>
    <w:p w14:paraId="4BAB190F" w14:textId="77777777"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Funding: assess gearing, liquidity, covenants and impact on data-centre growth.</w:t>
      </w:r>
    </w:p>
    <w:p w14:paraId="7DED3A6C" w14:textId="77777777"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Brief technical watchlist: accounting/tax only where material.</w:t>
      </w:r>
    </w:p>
    <w:p w14:paraId="10E7499B" w14:textId="60E7611C" w:rsidR="0049049A" w:rsidRPr="000C3197" w:rsidRDefault="004963C8" w:rsidP="004D4313">
      <w:pPr>
        <w:pStyle w:val="ListNumber"/>
        <w:numPr>
          <w:ilvl w:val="0"/>
          <w:numId w:val="16"/>
        </w:numPr>
        <w:rPr>
          <w:rFonts w:ascii="EYInterstate Light" w:hAnsi="EYInterstate Light"/>
        </w:rPr>
      </w:pPr>
      <w:r w:rsidRPr="000C3197">
        <w:rPr>
          <w:rFonts w:ascii="EYInterstate Light" w:hAnsi="EYInterstate Light"/>
        </w:rPr>
        <w:t>Recommendation: choose, justify and specify conditions/mitigations.</w:t>
      </w:r>
    </w:p>
    <w:p w14:paraId="13FF8944" w14:textId="77777777" w:rsidR="0049049A" w:rsidRPr="005B3DD2" w:rsidRDefault="004963C8" w:rsidP="005B3DD2">
      <w:pPr>
        <w:rPr>
          <w:b/>
          <w:bCs/>
        </w:rPr>
      </w:pPr>
      <w:bookmarkStart w:id="50" w:name="_Toc240901199"/>
      <w:r w:rsidRPr="005B3DD2">
        <w:rPr>
          <w:b/>
          <w:bCs/>
        </w:rPr>
        <w:t>Conclusion template</w:t>
      </w:r>
      <w:bookmarkEnd w:id="50"/>
    </w:p>
    <w:tbl>
      <w:tblPr>
        <w:tblW w:w="0" w:type="auto"/>
        <w:jc w:val="center"/>
        <w:tblLayout w:type="fixed"/>
        <w:tblLook w:val="04A0" w:firstRow="1" w:lastRow="0" w:firstColumn="1" w:lastColumn="0" w:noHBand="0" w:noVBand="1"/>
      </w:tblPr>
      <w:tblGrid>
        <w:gridCol w:w="9144"/>
      </w:tblGrid>
      <w:tr w:rsidR="0049049A" w:rsidRPr="000C3197" w14:paraId="30F07E5B" w14:textId="77777777">
        <w:trPr>
          <w:jc w:val="center"/>
        </w:trPr>
        <w:tc>
          <w:tcPr>
            <w:tcW w:w="9144" w:type="dxa"/>
            <w:shd w:val="clear" w:color="auto" w:fill="E2F0D9"/>
            <w:tcMar>
              <w:top w:w="140" w:type="dxa"/>
              <w:left w:w="160" w:type="dxa"/>
              <w:bottom w:w="140" w:type="dxa"/>
              <w:right w:w="160" w:type="dxa"/>
            </w:tcMar>
          </w:tcPr>
          <w:p w14:paraId="4D41B3E5" w14:textId="77777777" w:rsidR="0049049A" w:rsidRPr="000C3197" w:rsidRDefault="004963C8">
            <w:pPr>
              <w:spacing w:after="60"/>
              <w:rPr>
                <w:rFonts w:ascii="EYInterstate Light" w:hAnsi="EYInterstate Light"/>
              </w:rPr>
            </w:pPr>
            <w:r w:rsidRPr="000C3197">
              <w:rPr>
                <w:rFonts w:ascii="EYInterstate Light" w:hAnsi="EYInterstate Light"/>
                <w:b/>
                <w:color w:val="39733A"/>
              </w:rPr>
              <w:t>ADAPTABLE CONCLUSION</w:t>
            </w:r>
          </w:p>
          <w:p w14:paraId="6C9F28E3" w14:textId="77777777" w:rsidR="0049049A" w:rsidRPr="000C3197" w:rsidRDefault="004963C8">
            <w:pPr>
              <w:spacing w:after="0"/>
              <w:rPr>
                <w:rFonts w:ascii="EYInterstate Light" w:hAnsi="EYInterstate Light"/>
              </w:rPr>
            </w:pPr>
            <w:r w:rsidRPr="000C3197">
              <w:rPr>
                <w:rFonts w:ascii="EYInterstate Light" w:hAnsi="EYInterstate Light"/>
                <w:color w:val="1F2937"/>
              </w:rPr>
              <w:t>On the available information, [OPTION] is preferable because [three Axion-specific reasons]. The conclusion is most sensitive to [key variables]. Approval should therefore be conditional on [due diligence / negotiated protections / funding and demand conditions].</w:t>
            </w:r>
          </w:p>
        </w:tc>
      </w:tr>
    </w:tbl>
    <w:p w14:paraId="152C467F" w14:textId="77777777" w:rsidR="0049049A" w:rsidRPr="00450B70" w:rsidRDefault="0049049A" w:rsidP="00450B70">
      <w:pPr>
        <w:pStyle w:val="Heading2"/>
      </w:pPr>
    </w:p>
    <w:p w14:paraId="1B271096" w14:textId="1F7E6561" w:rsidR="0049049A" w:rsidRPr="009E1E41" w:rsidRDefault="00D970A7" w:rsidP="009E1E41">
      <w:pPr>
        <w:pStyle w:val="Heading2"/>
      </w:pPr>
      <w:bookmarkStart w:id="51" w:name="_Toc240911162"/>
      <w:r w:rsidRPr="00450B70">
        <w:t>Potential APC question 2</w:t>
      </w:r>
      <w:bookmarkEnd w:id="51"/>
      <w:r w:rsidR="009E1E41">
        <w:t xml:space="preserve"> - </w:t>
      </w:r>
      <w:r w:rsidR="004963C8" w:rsidRPr="000C3197">
        <w:rPr>
          <w:rFonts w:ascii="EYInterstate Light" w:hAnsi="EYInterstate Light"/>
        </w:rPr>
        <w:t>Evaluate a specific PPA proposal</w:t>
      </w:r>
    </w:p>
    <w:p w14:paraId="44B3FD5E" w14:textId="77777777" w:rsidR="0049049A" w:rsidRPr="005B3DD2" w:rsidRDefault="004963C8" w:rsidP="005B3DD2">
      <w:pPr>
        <w:rPr>
          <w:rFonts w:ascii="EYInterstate Light" w:hAnsi="EYInterstate Light"/>
          <w:b/>
          <w:bCs/>
        </w:rPr>
      </w:pPr>
      <w:bookmarkStart w:id="52" w:name="_Toc240901200"/>
      <w:r w:rsidRPr="005B3DD2">
        <w:rPr>
          <w:rFonts w:ascii="EYInterstate Light" w:hAnsi="EYInterstate Light"/>
          <w:b/>
          <w:bCs/>
        </w:rPr>
        <w:t>An</w:t>
      </w:r>
      <w:r w:rsidRPr="005B3DD2">
        <w:rPr>
          <w:b/>
          <w:bCs/>
        </w:rPr>
        <w:t>swer framework: PRICE | VOLUME | TERM | SUPPLY | RISK | FLEXIBILITY</w:t>
      </w:r>
      <w:bookmarkEnd w:id="52"/>
    </w:p>
    <w:tbl>
      <w:tblPr>
        <w:tblStyle w:val="TableGrid"/>
        <w:tblW w:w="0" w:type="auto"/>
        <w:jc w:val="center"/>
        <w:tblLayout w:type="fixed"/>
        <w:tblLook w:val="04A0" w:firstRow="1" w:lastRow="0" w:firstColumn="1" w:lastColumn="0" w:noHBand="0" w:noVBand="1"/>
      </w:tblPr>
      <w:tblGrid>
        <w:gridCol w:w="1512"/>
        <w:gridCol w:w="7632"/>
      </w:tblGrid>
      <w:tr w:rsidR="0049049A" w:rsidRPr="000C3197" w14:paraId="25206FD3" w14:textId="77777777">
        <w:trPr>
          <w:tblHeader/>
          <w:jc w:val="center"/>
        </w:trPr>
        <w:tc>
          <w:tcPr>
            <w:tcW w:w="1512" w:type="dxa"/>
            <w:shd w:val="clear" w:color="auto" w:fill="17365D"/>
            <w:tcMar>
              <w:top w:w="90" w:type="dxa"/>
              <w:left w:w="110" w:type="dxa"/>
              <w:bottom w:w="90" w:type="dxa"/>
              <w:right w:w="110" w:type="dxa"/>
            </w:tcMar>
            <w:vAlign w:val="center"/>
          </w:tcPr>
          <w:p w14:paraId="480BE5CD"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Heading</w:t>
            </w:r>
          </w:p>
        </w:tc>
        <w:tc>
          <w:tcPr>
            <w:tcW w:w="7632" w:type="dxa"/>
            <w:shd w:val="clear" w:color="auto" w:fill="17365D"/>
            <w:tcMar>
              <w:top w:w="90" w:type="dxa"/>
              <w:left w:w="110" w:type="dxa"/>
              <w:bottom w:w="90" w:type="dxa"/>
              <w:right w:w="110" w:type="dxa"/>
            </w:tcMar>
            <w:vAlign w:val="center"/>
          </w:tcPr>
          <w:p w14:paraId="0B7BBD79"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Points to apply to exam-day facts</w:t>
            </w:r>
          </w:p>
        </w:tc>
      </w:tr>
      <w:tr w:rsidR="0049049A" w:rsidRPr="000C3197" w14:paraId="58F2543A" w14:textId="77777777">
        <w:trPr>
          <w:cantSplit/>
          <w:jc w:val="center"/>
        </w:trPr>
        <w:tc>
          <w:tcPr>
            <w:tcW w:w="1512" w:type="dxa"/>
            <w:tcMar>
              <w:top w:w="90" w:type="dxa"/>
              <w:left w:w="110" w:type="dxa"/>
              <w:bottom w:w="90" w:type="dxa"/>
              <w:right w:w="110" w:type="dxa"/>
            </w:tcMar>
            <w:vAlign w:val="center"/>
          </w:tcPr>
          <w:p w14:paraId="686EB336" w14:textId="77777777" w:rsidR="0049049A" w:rsidRPr="000C3197" w:rsidRDefault="004963C8">
            <w:pPr>
              <w:rPr>
                <w:rFonts w:ascii="EYInterstate Light" w:hAnsi="EYInterstate Light"/>
              </w:rPr>
            </w:pPr>
            <w:r w:rsidRPr="000C3197">
              <w:rPr>
                <w:rFonts w:ascii="EYInterstate Light" w:hAnsi="EYInterstate Light"/>
                <w:color w:val="1F2937"/>
                <w:sz w:val="16"/>
              </w:rPr>
              <w:t>PRICE</w:t>
            </w:r>
          </w:p>
        </w:tc>
        <w:tc>
          <w:tcPr>
            <w:tcW w:w="7632" w:type="dxa"/>
            <w:tcMar>
              <w:top w:w="90" w:type="dxa"/>
              <w:left w:w="110" w:type="dxa"/>
              <w:bottom w:w="90" w:type="dxa"/>
              <w:right w:w="110" w:type="dxa"/>
            </w:tcMar>
            <w:vAlign w:val="center"/>
          </w:tcPr>
          <w:p w14:paraId="79DE1C58" w14:textId="77777777" w:rsidR="0049049A" w:rsidRPr="000C3197" w:rsidRDefault="004963C8">
            <w:pPr>
              <w:rPr>
                <w:rFonts w:ascii="EYInterstate Light" w:hAnsi="EYInterstate Light"/>
              </w:rPr>
            </w:pPr>
            <w:r w:rsidRPr="000C3197">
              <w:rPr>
                <w:rFonts w:ascii="EYInterstate Light" w:hAnsi="EYInterstate Light"/>
                <w:color w:val="1F2937"/>
                <w:sz w:val="16"/>
              </w:rPr>
              <w:t>Base tariff; escalation; all-in delivered cost; wheeling/network costs; losses; residual grid cost; credits/unused power.</w:t>
            </w:r>
          </w:p>
        </w:tc>
      </w:tr>
      <w:tr w:rsidR="0049049A" w:rsidRPr="000C3197" w14:paraId="03DC9CDC" w14:textId="77777777">
        <w:trPr>
          <w:cantSplit/>
          <w:jc w:val="center"/>
        </w:trPr>
        <w:tc>
          <w:tcPr>
            <w:tcW w:w="1512" w:type="dxa"/>
            <w:shd w:val="clear" w:color="auto" w:fill="F6F8FA"/>
            <w:tcMar>
              <w:top w:w="90" w:type="dxa"/>
              <w:left w:w="110" w:type="dxa"/>
              <w:bottom w:w="90" w:type="dxa"/>
              <w:right w:w="110" w:type="dxa"/>
            </w:tcMar>
            <w:vAlign w:val="center"/>
          </w:tcPr>
          <w:p w14:paraId="63962370" w14:textId="77777777" w:rsidR="0049049A" w:rsidRPr="000C3197" w:rsidRDefault="004963C8">
            <w:pPr>
              <w:rPr>
                <w:rFonts w:ascii="EYInterstate Light" w:hAnsi="EYInterstate Light"/>
              </w:rPr>
            </w:pPr>
            <w:r w:rsidRPr="000C3197">
              <w:rPr>
                <w:rFonts w:ascii="EYInterstate Light" w:hAnsi="EYInterstate Light"/>
                <w:color w:val="1F2937"/>
                <w:sz w:val="16"/>
              </w:rPr>
              <w:t>VOLUME</w:t>
            </w:r>
          </w:p>
        </w:tc>
        <w:tc>
          <w:tcPr>
            <w:tcW w:w="7632" w:type="dxa"/>
            <w:shd w:val="clear" w:color="auto" w:fill="F6F8FA"/>
            <w:tcMar>
              <w:top w:w="90" w:type="dxa"/>
              <w:left w:w="110" w:type="dxa"/>
              <w:bottom w:w="90" w:type="dxa"/>
              <w:right w:w="110" w:type="dxa"/>
            </w:tcMar>
            <w:vAlign w:val="center"/>
          </w:tcPr>
          <w:p w14:paraId="11DA6EE2" w14:textId="77777777" w:rsidR="0049049A" w:rsidRPr="000C3197" w:rsidRDefault="004963C8">
            <w:pPr>
              <w:rPr>
                <w:rFonts w:ascii="EYInterstate Light" w:hAnsi="EYInterstate Light"/>
              </w:rPr>
            </w:pPr>
            <w:r w:rsidRPr="000C3197">
              <w:rPr>
                <w:rFonts w:ascii="EYInterstate Light" w:hAnsi="EYInterstate Light"/>
                <w:color w:val="1F2937"/>
                <w:sz w:val="16"/>
              </w:rPr>
              <w:t>Forecast consumption; take-or-pay; pay-as-produced; excess production; actual utilisation ramp-up; time-of-use matching.</w:t>
            </w:r>
          </w:p>
        </w:tc>
      </w:tr>
      <w:tr w:rsidR="0049049A" w:rsidRPr="000C3197" w14:paraId="0B0C7B14" w14:textId="77777777">
        <w:trPr>
          <w:cantSplit/>
          <w:jc w:val="center"/>
        </w:trPr>
        <w:tc>
          <w:tcPr>
            <w:tcW w:w="1512" w:type="dxa"/>
            <w:tcMar>
              <w:top w:w="90" w:type="dxa"/>
              <w:left w:w="110" w:type="dxa"/>
              <w:bottom w:w="90" w:type="dxa"/>
              <w:right w:w="110" w:type="dxa"/>
            </w:tcMar>
            <w:vAlign w:val="center"/>
          </w:tcPr>
          <w:p w14:paraId="417A65B6" w14:textId="77777777" w:rsidR="0049049A" w:rsidRPr="000C3197" w:rsidRDefault="004963C8">
            <w:pPr>
              <w:rPr>
                <w:rFonts w:ascii="EYInterstate Light" w:hAnsi="EYInterstate Light"/>
              </w:rPr>
            </w:pPr>
            <w:r w:rsidRPr="000C3197">
              <w:rPr>
                <w:rFonts w:ascii="EYInterstate Light" w:hAnsi="EYInterstate Light"/>
                <w:color w:val="1F2937"/>
                <w:sz w:val="16"/>
              </w:rPr>
              <w:t>TERM</w:t>
            </w:r>
          </w:p>
        </w:tc>
        <w:tc>
          <w:tcPr>
            <w:tcW w:w="7632" w:type="dxa"/>
            <w:tcMar>
              <w:top w:w="90" w:type="dxa"/>
              <w:left w:w="110" w:type="dxa"/>
              <w:bottom w:w="90" w:type="dxa"/>
              <w:right w:w="110" w:type="dxa"/>
            </w:tcMar>
            <w:vAlign w:val="center"/>
          </w:tcPr>
          <w:p w14:paraId="0F9CBD07" w14:textId="77777777" w:rsidR="0049049A" w:rsidRPr="000C3197" w:rsidRDefault="004963C8">
            <w:pPr>
              <w:rPr>
                <w:rFonts w:ascii="EYInterstate Light" w:hAnsi="EYInterstate Light"/>
              </w:rPr>
            </w:pPr>
            <w:r w:rsidRPr="000C3197">
              <w:rPr>
                <w:rFonts w:ascii="EYInterstate Light" w:hAnsi="EYInterstate Light"/>
                <w:color w:val="1F2937"/>
                <w:sz w:val="16"/>
              </w:rPr>
              <w:t>Duration; commencement; extension; repricing; alignment with Axion’s facilities and strategy; long-term lock-in.</w:t>
            </w:r>
          </w:p>
        </w:tc>
      </w:tr>
      <w:tr w:rsidR="0049049A" w:rsidRPr="000C3197" w14:paraId="256DB1B7" w14:textId="77777777">
        <w:trPr>
          <w:cantSplit/>
          <w:jc w:val="center"/>
        </w:trPr>
        <w:tc>
          <w:tcPr>
            <w:tcW w:w="1512" w:type="dxa"/>
            <w:shd w:val="clear" w:color="auto" w:fill="F6F8FA"/>
            <w:tcMar>
              <w:top w:w="90" w:type="dxa"/>
              <w:left w:w="110" w:type="dxa"/>
              <w:bottom w:w="90" w:type="dxa"/>
              <w:right w:w="110" w:type="dxa"/>
            </w:tcMar>
            <w:vAlign w:val="center"/>
          </w:tcPr>
          <w:p w14:paraId="78DA7751" w14:textId="77777777" w:rsidR="0049049A" w:rsidRPr="000C3197" w:rsidRDefault="004963C8">
            <w:pPr>
              <w:rPr>
                <w:rFonts w:ascii="EYInterstate Light" w:hAnsi="EYInterstate Light"/>
              </w:rPr>
            </w:pPr>
            <w:r w:rsidRPr="000C3197">
              <w:rPr>
                <w:rFonts w:ascii="EYInterstate Light" w:hAnsi="EYInterstate Light"/>
                <w:color w:val="1F2937"/>
                <w:sz w:val="16"/>
              </w:rPr>
              <w:t>SUPPLY</w:t>
            </w:r>
          </w:p>
        </w:tc>
        <w:tc>
          <w:tcPr>
            <w:tcW w:w="7632" w:type="dxa"/>
            <w:shd w:val="clear" w:color="auto" w:fill="F6F8FA"/>
            <w:tcMar>
              <w:top w:w="90" w:type="dxa"/>
              <w:left w:w="110" w:type="dxa"/>
              <w:bottom w:w="90" w:type="dxa"/>
              <w:right w:w="110" w:type="dxa"/>
            </w:tcMar>
            <w:vAlign w:val="center"/>
          </w:tcPr>
          <w:p w14:paraId="70206272" w14:textId="77777777" w:rsidR="0049049A" w:rsidRPr="000C3197" w:rsidRDefault="004963C8">
            <w:pPr>
              <w:rPr>
                <w:rFonts w:ascii="EYInterstate Light" w:hAnsi="EYInterstate Light"/>
              </w:rPr>
            </w:pPr>
            <w:r w:rsidRPr="000C3197">
              <w:rPr>
                <w:rFonts w:ascii="EYInterstate Light" w:hAnsi="EYInterstate Light"/>
                <w:color w:val="1F2937"/>
                <w:sz w:val="16"/>
              </w:rPr>
              <w:t>Technology; output profile; availability; curtailment; grid connection; metering; non-delivery consequences.</w:t>
            </w:r>
          </w:p>
        </w:tc>
      </w:tr>
      <w:tr w:rsidR="0049049A" w:rsidRPr="000C3197" w14:paraId="345E4968" w14:textId="77777777">
        <w:trPr>
          <w:cantSplit/>
          <w:jc w:val="center"/>
        </w:trPr>
        <w:tc>
          <w:tcPr>
            <w:tcW w:w="1512" w:type="dxa"/>
            <w:tcMar>
              <w:top w:w="90" w:type="dxa"/>
              <w:left w:w="110" w:type="dxa"/>
              <w:bottom w:w="90" w:type="dxa"/>
              <w:right w:w="110" w:type="dxa"/>
            </w:tcMar>
            <w:vAlign w:val="center"/>
          </w:tcPr>
          <w:p w14:paraId="7C478E85" w14:textId="77777777" w:rsidR="0049049A" w:rsidRPr="000C3197" w:rsidRDefault="004963C8">
            <w:pPr>
              <w:rPr>
                <w:rFonts w:ascii="EYInterstate Light" w:hAnsi="EYInterstate Light"/>
              </w:rPr>
            </w:pPr>
            <w:r w:rsidRPr="000C3197">
              <w:rPr>
                <w:rFonts w:ascii="EYInterstate Light" w:hAnsi="EYInterstate Light"/>
                <w:color w:val="1F2937"/>
                <w:sz w:val="16"/>
              </w:rPr>
              <w:t>RISK</w:t>
            </w:r>
          </w:p>
        </w:tc>
        <w:tc>
          <w:tcPr>
            <w:tcW w:w="7632" w:type="dxa"/>
            <w:tcMar>
              <w:top w:w="90" w:type="dxa"/>
              <w:left w:w="110" w:type="dxa"/>
              <w:bottom w:w="90" w:type="dxa"/>
              <w:right w:w="110" w:type="dxa"/>
            </w:tcMar>
            <w:vAlign w:val="center"/>
          </w:tcPr>
          <w:p w14:paraId="60338ABC" w14:textId="1626E2FF" w:rsidR="0049049A" w:rsidRPr="000C3197" w:rsidRDefault="004963C8">
            <w:pPr>
              <w:rPr>
                <w:rFonts w:ascii="EYInterstate Light" w:hAnsi="EYInterstate Light"/>
              </w:rPr>
            </w:pPr>
            <w:r w:rsidRPr="000C3197">
              <w:rPr>
                <w:rFonts w:ascii="EYInterstate Light" w:hAnsi="EYInterstate Light"/>
                <w:color w:val="1F2937"/>
                <w:sz w:val="16"/>
              </w:rPr>
              <w:t>IPP credit and completion risk; security; default; change in law; termination payments; guarantees.</w:t>
            </w:r>
          </w:p>
        </w:tc>
      </w:tr>
      <w:tr w:rsidR="0049049A" w:rsidRPr="000C3197" w14:paraId="5C937650" w14:textId="77777777">
        <w:trPr>
          <w:cantSplit/>
          <w:jc w:val="center"/>
        </w:trPr>
        <w:tc>
          <w:tcPr>
            <w:tcW w:w="1512" w:type="dxa"/>
            <w:shd w:val="clear" w:color="auto" w:fill="F6F8FA"/>
            <w:tcMar>
              <w:top w:w="90" w:type="dxa"/>
              <w:left w:w="110" w:type="dxa"/>
              <w:bottom w:w="90" w:type="dxa"/>
              <w:right w:w="110" w:type="dxa"/>
            </w:tcMar>
            <w:vAlign w:val="center"/>
          </w:tcPr>
          <w:p w14:paraId="2032DEF8" w14:textId="77777777" w:rsidR="0049049A" w:rsidRPr="000C3197" w:rsidRDefault="004963C8">
            <w:pPr>
              <w:rPr>
                <w:rFonts w:ascii="EYInterstate Light" w:hAnsi="EYInterstate Light"/>
              </w:rPr>
            </w:pPr>
            <w:r w:rsidRPr="000C3197">
              <w:rPr>
                <w:rFonts w:ascii="EYInterstate Light" w:hAnsi="EYInterstate Light"/>
                <w:color w:val="1F2937"/>
                <w:sz w:val="16"/>
              </w:rPr>
              <w:t>FLEXIBILITY</w:t>
            </w:r>
          </w:p>
        </w:tc>
        <w:tc>
          <w:tcPr>
            <w:tcW w:w="7632" w:type="dxa"/>
            <w:shd w:val="clear" w:color="auto" w:fill="F6F8FA"/>
            <w:tcMar>
              <w:top w:w="90" w:type="dxa"/>
              <w:left w:w="110" w:type="dxa"/>
              <w:bottom w:w="90" w:type="dxa"/>
              <w:right w:w="110" w:type="dxa"/>
            </w:tcMar>
            <w:vAlign w:val="center"/>
          </w:tcPr>
          <w:p w14:paraId="5AA08ECF" w14:textId="77777777" w:rsidR="0049049A" w:rsidRPr="000C3197" w:rsidRDefault="004963C8">
            <w:pPr>
              <w:rPr>
                <w:rFonts w:ascii="EYInterstate Light" w:hAnsi="EYInterstate Light"/>
              </w:rPr>
            </w:pPr>
            <w:r w:rsidRPr="000C3197">
              <w:rPr>
                <w:rFonts w:ascii="EYInterstate Light" w:hAnsi="EYInterstate Light"/>
                <w:color w:val="1F2937"/>
                <w:sz w:val="16"/>
              </w:rPr>
              <w:t>Volume adjustments; additional sites; assignment; renegotiation; termination; ability to respond to changed demand.</w:t>
            </w:r>
          </w:p>
        </w:tc>
      </w:tr>
      <w:tr w:rsidR="0049049A" w:rsidRPr="000C3197" w14:paraId="7FCDA83D" w14:textId="77777777">
        <w:trPr>
          <w:cantSplit/>
          <w:jc w:val="center"/>
        </w:trPr>
        <w:tc>
          <w:tcPr>
            <w:tcW w:w="1512" w:type="dxa"/>
            <w:tcMar>
              <w:top w:w="90" w:type="dxa"/>
              <w:left w:w="110" w:type="dxa"/>
              <w:bottom w:w="90" w:type="dxa"/>
              <w:right w:w="110" w:type="dxa"/>
            </w:tcMar>
            <w:vAlign w:val="center"/>
          </w:tcPr>
          <w:p w14:paraId="202EB01C" w14:textId="77777777" w:rsidR="0049049A" w:rsidRPr="000C3197" w:rsidRDefault="004963C8">
            <w:pPr>
              <w:rPr>
                <w:rFonts w:ascii="EYInterstate Light" w:hAnsi="EYInterstate Light"/>
              </w:rPr>
            </w:pPr>
            <w:r w:rsidRPr="000C3197">
              <w:rPr>
                <w:rFonts w:ascii="EYInterstate Light" w:hAnsi="EYInterstate Light"/>
                <w:color w:val="1F2937"/>
                <w:sz w:val="16"/>
              </w:rPr>
              <w:t>DECISION</w:t>
            </w:r>
          </w:p>
        </w:tc>
        <w:tc>
          <w:tcPr>
            <w:tcW w:w="7632" w:type="dxa"/>
            <w:tcMar>
              <w:top w:w="90" w:type="dxa"/>
              <w:left w:w="110" w:type="dxa"/>
              <w:bottom w:w="90" w:type="dxa"/>
              <w:right w:w="110" w:type="dxa"/>
            </w:tcMar>
            <w:vAlign w:val="center"/>
          </w:tcPr>
          <w:p w14:paraId="3A26DBDE" w14:textId="77777777" w:rsidR="0049049A" w:rsidRPr="000C3197" w:rsidRDefault="004963C8">
            <w:pPr>
              <w:rPr>
                <w:rFonts w:ascii="EYInterstate Light" w:hAnsi="EYInterstate Light"/>
              </w:rPr>
            </w:pPr>
            <w:r w:rsidRPr="000C3197">
              <w:rPr>
                <w:rFonts w:ascii="EYInterstate Light" w:hAnsi="EYInterstate Light"/>
                <w:color w:val="1F2937"/>
                <w:sz w:val="16"/>
              </w:rPr>
              <w:t>Compare against reference and direct-investment alternatives; identify break-even terms; recommend accept, reject or renegotiate.</w:t>
            </w:r>
          </w:p>
        </w:tc>
      </w:tr>
    </w:tbl>
    <w:p w14:paraId="0FBC2F23" w14:textId="77777777" w:rsidR="0049049A" w:rsidRPr="000C3197" w:rsidRDefault="0049049A">
      <w:pPr>
        <w:spacing w:after="20"/>
        <w:rPr>
          <w:rFonts w:ascii="EYInterstate Light" w:hAnsi="EYInterstate Light"/>
        </w:rPr>
      </w:pPr>
    </w:p>
    <w:p w14:paraId="416918AC" w14:textId="77777777" w:rsidR="0049049A" w:rsidRPr="005B3DD2" w:rsidRDefault="004963C8" w:rsidP="005B3DD2">
      <w:pPr>
        <w:rPr>
          <w:b/>
          <w:bCs/>
        </w:rPr>
      </w:pPr>
      <w:bookmarkStart w:id="53" w:name="_Toc240901201"/>
      <w:r w:rsidRPr="005B3DD2">
        <w:rPr>
          <w:b/>
          <w:bCs/>
        </w:rPr>
        <w:t>High-value contract clauses to mention</w:t>
      </w:r>
      <w:bookmarkEnd w:id="53"/>
    </w:p>
    <w:p w14:paraId="77E458D8" w14:textId="77777777" w:rsidR="0049049A" w:rsidRPr="000C3197" w:rsidRDefault="004963C8">
      <w:pPr>
        <w:pStyle w:val="ListBullet"/>
        <w:rPr>
          <w:rFonts w:ascii="EYInterstate Light" w:hAnsi="EYInterstate Light"/>
        </w:rPr>
      </w:pPr>
      <w:r w:rsidRPr="000C3197">
        <w:rPr>
          <w:rFonts w:ascii="EYInterstate Light" w:hAnsi="EYInterstate Light"/>
        </w:rPr>
        <w:t>Tariff and escalation</w:t>
      </w:r>
    </w:p>
    <w:p w14:paraId="0E3158EC" w14:textId="77777777" w:rsidR="0049049A" w:rsidRPr="000C3197" w:rsidRDefault="004963C8">
      <w:pPr>
        <w:pStyle w:val="ListBullet"/>
        <w:rPr>
          <w:rFonts w:ascii="EYInterstate Light" w:hAnsi="EYInterstate Light"/>
        </w:rPr>
      </w:pPr>
      <w:r w:rsidRPr="000C3197">
        <w:rPr>
          <w:rFonts w:ascii="EYInterstate Light" w:hAnsi="EYInterstate Light"/>
        </w:rPr>
        <w:t>Volume commitment and unused electricity</w:t>
      </w:r>
    </w:p>
    <w:p w14:paraId="162D125B" w14:textId="77777777" w:rsidR="0049049A" w:rsidRPr="000C3197" w:rsidRDefault="004963C8">
      <w:pPr>
        <w:pStyle w:val="ListBullet"/>
        <w:rPr>
          <w:rFonts w:ascii="EYInterstate Light" w:hAnsi="EYInterstate Light"/>
        </w:rPr>
      </w:pPr>
      <w:r w:rsidRPr="000C3197">
        <w:rPr>
          <w:rFonts w:ascii="EYInterstate Light" w:hAnsi="EYInterstate Light"/>
        </w:rPr>
        <w:t>Commercial operation date and delay remedies</w:t>
      </w:r>
    </w:p>
    <w:p w14:paraId="5A25DE83" w14:textId="77777777" w:rsidR="0049049A" w:rsidRPr="000C3197" w:rsidRDefault="004963C8">
      <w:pPr>
        <w:pStyle w:val="ListBullet"/>
        <w:rPr>
          <w:rFonts w:ascii="EYInterstate Light" w:hAnsi="EYInterstate Light"/>
        </w:rPr>
      </w:pPr>
      <w:r w:rsidRPr="000C3197">
        <w:rPr>
          <w:rFonts w:ascii="EYInterstate Light" w:hAnsi="EYInterstate Light"/>
        </w:rPr>
        <w:t>Metering, loss and settlement methodology</w:t>
      </w:r>
    </w:p>
    <w:p w14:paraId="79D61CEE" w14:textId="4B53AFF4" w:rsidR="0049049A" w:rsidRPr="000C3197" w:rsidRDefault="004963C8">
      <w:pPr>
        <w:pStyle w:val="ListBullet"/>
        <w:rPr>
          <w:rFonts w:ascii="EYInterstate Light" w:hAnsi="EYInterstate Light"/>
        </w:rPr>
      </w:pPr>
      <w:r w:rsidRPr="000C3197">
        <w:rPr>
          <w:rFonts w:ascii="EYInterstate Light" w:hAnsi="EYInterstate Light"/>
        </w:rPr>
        <w:t>Curtailment</w:t>
      </w:r>
    </w:p>
    <w:p w14:paraId="2620D265" w14:textId="77777777" w:rsidR="0049049A" w:rsidRPr="000C3197" w:rsidRDefault="004963C8">
      <w:pPr>
        <w:pStyle w:val="ListBullet"/>
        <w:rPr>
          <w:rFonts w:ascii="EYInterstate Light" w:hAnsi="EYInterstate Light"/>
        </w:rPr>
      </w:pPr>
      <w:r w:rsidRPr="000C3197">
        <w:rPr>
          <w:rFonts w:ascii="EYInterstate Light" w:hAnsi="EYInterstate Light"/>
        </w:rPr>
        <w:t>Performance guarantees and non-delivery remedies</w:t>
      </w:r>
    </w:p>
    <w:p w14:paraId="543430F3" w14:textId="77777777" w:rsidR="0049049A" w:rsidRPr="000C3197" w:rsidRDefault="004963C8">
      <w:pPr>
        <w:pStyle w:val="ListBullet"/>
        <w:rPr>
          <w:rFonts w:ascii="EYInterstate Light" w:hAnsi="EYInterstate Light"/>
        </w:rPr>
      </w:pPr>
      <w:r w:rsidRPr="000C3197">
        <w:rPr>
          <w:rFonts w:ascii="EYInterstate Light" w:hAnsi="EYInterstate Light"/>
        </w:rPr>
        <w:t>Default, termination payments and security</w:t>
      </w:r>
    </w:p>
    <w:p w14:paraId="7146C652" w14:textId="77777777" w:rsidR="0049049A" w:rsidRPr="000C3197" w:rsidRDefault="004963C8">
      <w:pPr>
        <w:pStyle w:val="ListBullet"/>
        <w:rPr>
          <w:rFonts w:ascii="EYInterstate Light" w:hAnsi="EYInterstate Light"/>
        </w:rPr>
      </w:pPr>
      <w:r w:rsidRPr="000C3197">
        <w:rPr>
          <w:rFonts w:ascii="EYInterstate Light" w:hAnsi="EYInterstate Light"/>
        </w:rPr>
        <w:t>Change in law and regulatory cost allocation</w:t>
      </w:r>
    </w:p>
    <w:p w14:paraId="43333525" w14:textId="77777777" w:rsidR="0049049A" w:rsidRPr="000C3197" w:rsidRDefault="004963C8">
      <w:pPr>
        <w:pStyle w:val="ListBullet"/>
        <w:rPr>
          <w:rFonts w:ascii="EYInterstate Light" w:hAnsi="EYInterstate Light"/>
        </w:rPr>
      </w:pPr>
      <w:r w:rsidRPr="000C3197">
        <w:rPr>
          <w:rFonts w:ascii="EYInterstate Light" w:hAnsi="EYInterstate Light"/>
        </w:rPr>
        <w:t>Environmental attributes / renewable certificates</w:t>
      </w:r>
    </w:p>
    <w:p w14:paraId="53E818BD" w14:textId="35B03FB2" w:rsidR="00450B70" w:rsidRDefault="004963C8" w:rsidP="00450B70">
      <w:pPr>
        <w:pStyle w:val="ListBullet"/>
        <w:rPr>
          <w:rFonts w:ascii="EYInterstate Light" w:hAnsi="EYInterstate Light"/>
        </w:rPr>
      </w:pPr>
      <w:r w:rsidRPr="000C3197">
        <w:rPr>
          <w:rFonts w:ascii="EYInterstate Light" w:hAnsi="EYInterstate Light"/>
        </w:rPr>
        <w:t>Assignment, extension and volume-flex rights</w:t>
      </w:r>
    </w:p>
    <w:p w14:paraId="08DFE749" w14:textId="77777777" w:rsidR="009E1E41" w:rsidRPr="00450B70" w:rsidRDefault="009E1E41" w:rsidP="009E1E41">
      <w:pPr>
        <w:pStyle w:val="ListBullet"/>
        <w:numPr>
          <w:ilvl w:val="0"/>
          <w:numId w:val="0"/>
        </w:numPr>
        <w:ind w:left="360" w:hanging="360"/>
        <w:rPr>
          <w:rFonts w:ascii="EYInterstate Light" w:hAnsi="EYInterstate Light"/>
        </w:rPr>
      </w:pPr>
    </w:p>
    <w:p w14:paraId="3D5945AA" w14:textId="49291416" w:rsidR="0049049A" w:rsidRPr="009E1E41" w:rsidRDefault="004963C8" w:rsidP="009E1E41">
      <w:pPr>
        <w:pStyle w:val="Heading2"/>
      </w:pPr>
      <w:bookmarkStart w:id="54" w:name="_Toc240911163"/>
      <w:r w:rsidRPr="00450B70">
        <w:lastRenderedPageBreak/>
        <w:t>Potential APC question 3</w:t>
      </w:r>
      <w:bookmarkEnd w:id="54"/>
      <w:r w:rsidR="009E1E41">
        <w:t xml:space="preserve"> - </w:t>
      </w:r>
      <w:r w:rsidRPr="000C3197">
        <w:rPr>
          <w:rFonts w:ascii="EYInterstate Light" w:hAnsi="EYInterstate Light"/>
        </w:rPr>
        <w:t>NPV / financial evaluation</w:t>
      </w:r>
    </w:p>
    <w:p w14:paraId="24D257A3" w14:textId="77777777" w:rsidR="0049049A" w:rsidRPr="005B3DD2" w:rsidRDefault="004963C8" w:rsidP="005B3DD2">
      <w:pPr>
        <w:rPr>
          <w:b/>
          <w:bCs/>
        </w:rPr>
      </w:pPr>
      <w:bookmarkStart w:id="55" w:name="_Toc240901202"/>
      <w:r w:rsidRPr="005B3DD2">
        <w:rPr>
          <w:b/>
          <w:bCs/>
        </w:rPr>
        <w:t>Answer sequence</w:t>
      </w:r>
      <w:bookmarkEnd w:id="55"/>
    </w:p>
    <w:p w14:paraId="3478C9A1" w14:textId="084F2F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Identify the decision and ensure alternatives use the same time horizon and demand assumptions.</w:t>
      </w:r>
    </w:p>
    <w:p w14:paraId="18DBEEEC" w14:textId="777777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Identify relevant incremental cash flows and exclude sunk/common/non-cash items.</w:t>
      </w:r>
    </w:p>
    <w:p w14:paraId="138073C6" w14:textId="4E11D069"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Use the appropriate project-specific discount rate supplied or derived as required</w:t>
      </w:r>
      <w:r w:rsidR="00D80DEC" w:rsidRPr="000C3197">
        <w:rPr>
          <w:rFonts w:ascii="EYInterstate Light" w:hAnsi="EYInterstate Light"/>
        </w:rPr>
        <w:t xml:space="preserve"> i.e WACC.</w:t>
      </w:r>
    </w:p>
    <w:p w14:paraId="41E63BD6" w14:textId="777777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Calculate NPV using a financial calculator. No NPV formula is included in this pack.</w:t>
      </w:r>
    </w:p>
    <w:p w14:paraId="38925077" w14:textId="777777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Interpret the result and compare alternatives on a consistent basis.</w:t>
      </w:r>
    </w:p>
    <w:p w14:paraId="6025C942" w14:textId="777777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Perform sensitivity and break-even analysis on the variables that can change the recommendation.</w:t>
      </w:r>
    </w:p>
    <w:p w14:paraId="24A6D5A0" w14:textId="77777777" w:rsidR="0049049A" w:rsidRPr="000C3197" w:rsidRDefault="004963C8" w:rsidP="004D4313">
      <w:pPr>
        <w:pStyle w:val="ListNumber"/>
        <w:numPr>
          <w:ilvl w:val="0"/>
          <w:numId w:val="18"/>
        </w:numPr>
        <w:rPr>
          <w:rFonts w:ascii="EYInterstate Light" w:hAnsi="EYInterstate Light"/>
        </w:rPr>
      </w:pPr>
      <w:r w:rsidRPr="000C3197">
        <w:rPr>
          <w:rFonts w:ascii="EYInterstate Light" w:hAnsi="EYInterstate Light"/>
        </w:rPr>
        <w:t>Overlay capital affordability, funding, strategic fit, reliability and execution risk.</w:t>
      </w:r>
    </w:p>
    <w:p w14:paraId="2F5E1D23" w14:textId="77777777" w:rsidR="0049049A" w:rsidRDefault="004963C8" w:rsidP="004D4313">
      <w:pPr>
        <w:pStyle w:val="ListNumber"/>
        <w:numPr>
          <w:ilvl w:val="0"/>
          <w:numId w:val="18"/>
        </w:numPr>
        <w:rPr>
          <w:rFonts w:ascii="EYInterstate Light" w:hAnsi="EYInterstate Light"/>
        </w:rPr>
      </w:pPr>
      <w:r w:rsidRPr="000C3197">
        <w:rPr>
          <w:rFonts w:ascii="EYInterstate Light" w:hAnsi="EYInterstate Light"/>
        </w:rPr>
        <w:t>Conclude clearly and state conditions or safeguards.</w:t>
      </w:r>
    </w:p>
    <w:p w14:paraId="06522469" w14:textId="77777777" w:rsidR="005B3DD2" w:rsidRPr="000C3197" w:rsidRDefault="005B3DD2" w:rsidP="005B3DD2">
      <w:pPr>
        <w:pStyle w:val="ListNumber"/>
        <w:numPr>
          <w:ilvl w:val="0"/>
          <w:numId w:val="0"/>
        </w:numPr>
        <w:ind w:left="450" w:hanging="360"/>
        <w:rPr>
          <w:rFonts w:ascii="EYInterstate Light" w:hAnsi="EYInterstate Light"/>
        </w:rPr>
      </w:pPr>
    </w:p>
    <w:p w14:paraId="4890A287" w14:textId="77777777" w:rsidR="0049049A" w:rsidRPr="005B3DD2" w:rsidRDefault="004963C8" w:rsidP="005B3DD2">
      <w:pPr>
        <w:rPr>
          <w:b/>
          <w:bCs/>
        </w:rPr>
      </w:pPr>
      <w:bookmarkStart w:id="56" w:name="_Toc240901203"/>
      <w:r w:rsidRPr="005B3DD2">
        <w:rPr>
          <w:b/>
          <w:bCs/>
        </w:rPr>
        <w:t>Common calculation traps</w:t>
      </w:r>
      <w:bookmarkEnd w:id="56"/>
    </w:p>
    <w:tbl>
      <w:tblPr>
        <w:tblStyle w:val="TableGrid"/>
        <w:tblW w:w="0" w:type="auto"/>
        <w:jc w:val="center"/>
        <w:tblLayout w:type="fixed"/>
        <w:tblLook w:val="04A0" w:firstRow="1" w:lastRow="0" w:firstColumn="1" w:lastColumn="0" w:noHBand="0" w:noVBand="1"/>
      </w:tblPr>
      <w:tblGrid>
        <w:gridCol w:w="3024"/>
        <w:gridCol w:w="6120"/>
      </w:tblGrid>
      <w:tr w:rsidR="0049049A" w:rsidRPr="000C3197" w14:paraId="3A216629" w14:textId="77777777">
        <w:trPr>
          <w:tblHeader/>
          <w:jc w:val="center"/>
        </w:trPr>
        <w:tc>
          <w:tcPr>
            <w:tcW w:w="3024" w:type="dxa"/>
            <w:shd w:val="clear" w:color="auto" w:fill="17365D"/>
            <w:tcMar>
              <w:top w:w="90" w:type="dxa"/>
              <w:left w:w="110" w:type="dxa"/>
              <w:bottom w:w="90" w:type="dxa"/>
              <w:right w:w="110" w:type="dxa"/>
            </w:tcMar>
            <w:vAlign w:val="center"/>
          </w:tcPr>
          <w:p w14:paraId="6FB7F493"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Trap</w:t>
            </w:r>
          </w:p>
        </w:tc>
        <w:tc>
          <w:tcPr>
            <w:tcW w:w="6120" w:type="dxa"/>
            <w:shd w:val="clear" w:color="auto" w:fill="17365D"/>
            <w:tcMar>
              <w:top w:w="90" w:type="dxa"/>
              <w:left w:w="110" w:type="dxa"/>
              <w:bottom w:w="90" w:type="dxa"/>
              <w:right w:w="110" w:type="dxa"/>
            </w:tcMar>
            <w:vAlign w:val="center"/>
          </w:tcPr>
          <w:p w14:paraId="7F2E9BF1" w14:textId="77777777" w:rsidR="0049049A" w:rsidRPr="000C3197" w:rsidRDefault="004963C8">
            <w:pPr>
              <w:jc w:val="center"/>
              <w:rPr>
                <w:rFonts w:ascii="EYInterstate Light" w:hAnsi="EYInterstate Light"/>
              </w:rPr>
            </w:pPr>
            <w:r w:rsidRPr="000C3197">
              <w:rPr>
                <w:rFonts w:ascii="EYInterstate Light" w:hAnsi="EYInterstate Light"/>
                <w:b/>
                <w:color w:val="FFFFFF"/>
                <w:sz w:val="16"/>
              </w:rPr>
              <w:t>Correction</w:t>
            </w:r>
          </w:p>
        </w:tc>
      </w:tr>
      <w:tr w:rsidR="0049049A" w:rsidRPr="000C3197" w14:paraId="10E8FB6C" w14:textId="77777777">
        <w:trPr>
          <w:cantSplit/>
          <w:jc w:val="center"/>
        </w:trPr>
        <w:tc>
          <w:tcPr>
            <w:tcW w:w="3024" w:type="dxa"/>
            <w:tcMar>
              <w:top w:w="90" w:type="dxa"/>
              <w:left w:w="110" w:type="dxa"/>
              <w:bottom w:w="90" w:type="dxa"/>
              <w:right w:w="110" w:type="dxa"/>
            </w:tcMar>
            <w:vAlign w:val="center"/>
          </w:tcPr>
          <w:p w14:paraId="2E59053E" w14:textId="5DDBB7A0" w:rsidR="0049049A" w:rsidRPr="000C3197" w:rsidRDefault="004963C8">
            <w:pPr>
              <w:rPr>
                <w:rFonts w:ascii="EYInterstate Light" w:hAnsi="EYInterstate Light"/>
              </w:rPr>
            </w:pPr>
            <w:r w:rsidRPr="000C3197">
              <w:rPr>
                <w:rFonts w:ascii="EYInterstate Light" w:hAnsi="EYInterstate Light"/>
                <w:color w:val="1F2937"/>
                <w:sz w:val="16"/>
              </w:rPr>
              <w:t>Compare PPA tariff with direct O</w:t>
            </w:r>
            <w:r w:rsidR="00D80DEC" w:rsidRPr="000C3197">
              <w:rPr>
                <w:rFonts w:ascii="EYInterstate Light" w:hAnsi="EYInterstate Light"/>
                <w:color w:val="1F2937"/>
                <w:sz w:val="16"/>
              </w:rPr>
              <w:t xml:space="preserve">perating </w:t>
            </w:r>
            <w:r w:rsidRPr="000C3197">
              <w:rPr>
                <w:rFonts w:ascii="EYInterstate Light" w:hAnsi="EYInterstate Light"/>
                <w:color w:val="1F2937"/>
                <w:sz w:val="16"/>
              </w:rPr>
              <w:t>&amp;</w:t>
            </w:r>
            <w:r w:rsidR="00D80DEC" w:rsidRPr="000C3197">
              <w:rPr>
                <w:rFonts w:ascii="EYInterstate Light" w:hAnsi="EYInterstate Light"/>
                <w:color w:val="1F2937"/>
                <w:sz w:val="16"/>
              </w:rPr>
              <w:t xml:space="preserve"> </w:t>
            </w:r>
            <w:r w:rsidR="00E667FB" w:rsidRPr="000C3197">
              <w:rPr>
                <w:rFonts w:ascii="EYInterstate Light" w:hAnsi="EYInterstate Light"/>
                <w:color w:val="1F2937"/>
                <w:sz w:val="16"/>
              </w:rPr>
              <w:t>Maintenance</w:t>
            </w:r>
            <w:r w:rsidR="00D80DEC" w:rsidRPr="000C3197">
              <w:rPr>
                <w:rFonts w:ascii="EYInterstate Light" w:hAnsi="EYInterstate Light"/>
                <w:color w:val="1F2937"/>
                <w:sz w:val="16"/>
              </w:rPr>
              <w:t xml:space="preserve"> costs</w:t>
            </w:r>
          </w:p>
        </w:tc>
        <w:tc>
          <w:tcPr>
            <w:tcW w:w="6120" w:type="dxa"/>
            <w:tcMar>
              <w:top w:w="90" w:type="dxa"/>
              <w:left w:w="110" w:type="dxa"/>
              <w:bottom w:w="90" w:type="dxa"/>
              <w:right w:w="110" w:type="dxa"/>
            </w:tcMar>
            <w:vAlign w:val="center"/>
          </w:tcPr>
          <w:p w14:paraId="282AE6E7" w14:textId="77777777" w:rsidR="0049049A" w:rsidRPr="000C3197" w:rsidRDefault="004963C8">
            <w:pPr>
              <w:rPr>
                <w:rFonts w:ascii="EYInterstate Light" w:hAnsi="EYInterstate Light"/>
              </w:rPr>
            </w:pPr>
            <w:r w:rsidRPr="000C3197">
              <w:rPr>
                <w:rFonts w:ascii="EYInterstate Light" w:hAnsi="EYInterstate Light"/>
                <w:color w:val="1F2937"/>
                <w:sz w:val="16"/>
              </w:rPr>
              <w:t>Include direct CAPEX and all incremental lifetime costs.</w:t>
            </w:r>
          </w:p>
        </w:tc>
      </w:tr>
      <w:tr w:rsidR="0049049A" w:rsidRPr="000C3197" w14:paraId="46FCAC68" w14:textId="77777777">
        <w:trPr>
          <w:cantSplit/>
          <w:jc w:val="center"/>
        </w:trPr>
        <w:tc>
          <w:tcPr>
            <w:tcW w:w="3024" w:type="dxa"/>
            <w:shd w:val="clear" w:color="auto" w:fill="F6F8FA"/>
            <w:tcMar>
              <w:top w:w="90" w:type="dxa"/>
              <w:left w:w="110" w:type="dxa"/>
              <w:bottom w:w="90" w:type="dxa"/>
              <w:right w:w="110" w:type="dxa"/>
            </w:tcMar>
            <w:vAlign w:val="center"/>
          </w:tcPr>
          <w:p w14:paraId="550206FF" w14:textId="77777777" w:rsidR="0049049A" w:rsidRPr="000C3197" w:rsidRDefault="004963C8">
            <w:pPr>
              <w:rPr>
                <w:rFonts w:ascii="EYInterstate Light" w:hAnsi="EYInterstate Light"/>
              </w:rPr>
            </w:pPr>
            <w:r w:rsidRPr="000C3197">
              <w:rPr>
                <w:rFonts w:ascii="EYInterstate Light" w:hAnsi="EYInterstate Light"/>
                <w:color w:val="1F2937"/>
                <w:sz w:val="16"/>
              </w:rPr>
              <w:t>Treat MW as annual energy</w:t>
            </w:r>
          </w:p>
        </w:tc>
        <w:tc>
          <w:tcPr>
            <w:tcW w:w="6120" w:type="dxa"/>
            <w:shd w:val="clear" w:color="auto" w:fill="F6F8FA"/>
            <w:tcMar>
              <w:top w:w="90" w:type="dxa"/>
              <w:left w:w="110" w:type="dxa"/>
              <w:bottom w:w="90" w:type="dxa"/>
              <w:right w:w="110" w:type="dxa"/>
            </w:tcMar>
            <w:vAlign w:val="center"/>
          </w:tcPr>
          <w:p w14:paraId="49D33748" w14:textId="77777777" w:rsidR="0049049A" w:rsidRPr="000C3197" w:rsidRDefault="004963C8">
            <w:pPr>
              <w:rPr>
                <w:rFonts w:ascii="EYInterstate Light" w:hAnsi="EYInterstate Light"/>
              </w:rPr>
            </w:pPr>
            <w:r w:rsidRPr="000C3197">
              <w:rPr>
                <w:rFonts w:ascii="EYInterstate Light" w:hAnsi="EYInterstate Light"/>
                <w:color w:val="1F2937"/>
                <w:sz w:val="16"/>
              </w:rPr>
              <w:t>Use MWh/appropriate energy volumes for cash flows.</w:t>
            </w:r>
          </w:p>
        </w:tc>
      </w:tr>
      <w:tr w:rsidR="0049049A" w:rsidRPr="000C3197" w14:paraId="63DCA2E0" w14:textId="77777777">
        <w:trPr>
          <w:cantSplit/>
          <w:jc w:val="center"/>
        </w:trPr>
        <w:tc>
          <w:tcPr>
            <w:tcW w:w="3024" w:type="dxa"/>
            <w:tcMar>
              <w:top w:w="90" w:type="dxa"/>
              <w:left w:w="110" w:type="dxa"/>
              <w:bottom w:w="90" w:type="dxa"/>
              <w:right w:w="110" w:type="dxa"/>
            </w:tcMar>
            <w:vAlign w:val="center"/>
          </w:tcPr>
          <w:p w14:paraId="666EF728" w14:textId="77777777" w:rsidR="0049049A" w:rsidRPr="000C3197" w:rsidRDefault="004963C8">
            <w:pPr>
              <w:rPr>
                <w:rFonts w:ascii="EYInterstate Light" w:hAnsi="EYInterstate Light"/>
              </w:rPr>
            </w:pPr>
            <w:r w:rsidRPr="000C3197">
              <w:rPr>
                <w:rFonts w:ascii="EYInterstate Light" w:hAnsi="EYInterstate Light"/>
                <w:color w:val="1F2937"/>
                <w:sz w:val="16"/>
              </w:rPr>
              <w:t>Assume every generated MWh is usable</w:t>
            </w:r>
          </w:p>
        </w:tc>
        <w:tc>
          <w:tcPr>
            <w:tcW w:w="6120" w:type="dxa"/>
            <w:tcMar>
              <w:top w:w="90" w:type="dxa"/>
              <w:left w:w="110" w:type="dxa"/>
              <w:bottom w:w="90" w:type="dxa"/>
              <w:right w:w="110" w:type="dxa"/>
            </w:tcMar>
            <w:vAlign w:val="center"/>
          </w:tcPr>
          <w:p w14:paraId="4A0CB084" w14:textId="77777777" w:rsidR="0049049A" w:rsidRPr="000C3197" w:rsidRDefault="004963C8">
            <w:pPr>
              <w:rPr>
                <w:rFonts w:ascii="EYInterstate Light" w:hAnsi="EYInterstate Light"/>
              </w:rPr>
            </w:pPr>
            <w:r w:rsidRPr="000C3197">
              <w:rPr>
                <w:rFonts w:ascii="EYInterstate Light" w:hAnsi="EYInterstate Light"/>
                <w:color w:val="1F2937"/>
                <w:sz w:val="16"/>
              </w:rPr>
              <w:t>Consider profile matching, losses, curtailment and excess electricity.</w:t>
            </w:r>
          </w:p>
        </w:tc>
      </w:tr>
      <w:tr w:rsidR="0049049A" w:rsidRPr="000C3197" w14:paraId="39AB1ACC" w14:textId="77777777">
        <w:trPr>
          <w:cantSplit/>
          <w:jc w:val="center"/>
        </w:trPr>
        <w:tc>
          <w:tcPr>
            <w:tcW w:w="3024" w:type="dxa"/>
            <w:shd w:val="clear" w:color="auto" w:fill="F6F8FA"/>
            <w:tcMar>
              <w:top w:w="90" w:type="dxa"/>
              <w:left w:w="110" w:type="dxa"/>
              <w:bottom w:w="90" w:type="dxa"/>
              <w:right w:w="110" w:type="dxa"/>
            </w:tcMar>
            <w:vAlign w:val="center"/>
          </w:tcPr>
          <w:p w14:paraId="22614CEF" w14:textId="77777777" w:rsidR="0049049A" w:rsidRPr="000C3197" w:rsidRDefault="004963C8">
            <w:pPr>
              <w:rPr>
                <w:rFonts w:ascii="EYInterstate Light" w:hAnsi="EYInterstate Light"/>
              </w:rPr>
            </w:pPr>
            <w:r w:rsidRPr="000C3197">
              <w:rPr>
                <w:rFonts w:ascii="EYInterstate Light" w:hAnsi="EYInterstate Light"/>
                <w:color w:val="1F2937"/>
                <w:sz w:val="16"/>
              </w:rPr>
              <w:t>Ignore residual grid supply</w:t>
            </w:r>
          </w:p>
        </w:tc>
        <w:tc>
          <w:tcPr>
            <w:tcW w:w="6120" w:type="dxa"/>
            <w:shd w:val="clear" w:color="auto" w:fill="F6F8FA"/>
            <w:tcMar>
              <w:top w:w="90" w:type="dxa"/>
              <w:left w:w="110" w:type="dxa"/>
              <w:bottom w:w="90" w:type="dxa"/>
              <w:right w:w="110" w:type="dxa"/>
            </w:tcMar>
            <w:vAlign w:val="center"/>
          </w:tcPr>
          <w:p w14:paraId="09D13356" w14:textId="77777777" w:rsidR="0049049A" w:rsidRPr="000C3197" w:rsidRDefault="004963C8">
            <w:pPr>
              <w:rPr>
                <w:rFonts w:ascii="EYInterstate Light" w:hAnsi="EYInterstate Light"/>
              </w:rPr>
            </w:pPr>
            <w:r w:rsidRPr="000C3197">
              <w:rPr>
                <w:rFonts w:ascii="EYInterstate Light" w:hAnsi="EYInterstate Light"/>
                <w:color w:val="1F2937"/>
                <w:sz w:val="16"/>
              </w:rPr>
              <w:t>Include the cost of supply required when renewables do not match load.</w:t>
            </w:r>
          </w:p>
        </w:tc>
      </w:tr>
      <w:tr w:rsidR="0049049A" w:rsidRPr="000C3197" w14:paraId="2CB5C999" w14:textId="77777777">
        <w:trPr>
          <w:cantSplit/>
          <w:jc w:val="center"/>
        </w:trPr>
        <w:tc>
          <w:tcPr>
            <w:tcW w:w="3024" w:type="dxa"/>
            <w:shd w:val="clear" w:color="auto" w:fill="F6F8FA"/>
            <w:tcMar>
              <w:top w:w="90" w:type="dxa"/>
              <w:left w:w="110" w:type="dxa"/>
              <w:bottom w:w="90" w:type="dxa"/>
              <w:right w:w="110" w:type="dxa"/>
            </w:tcMar>
            <w:vAlign w:val="center"/>
          </w:tcPr>
          <w:p w14:paraId="5E818A44" w14:textId="77777777" w:rsidR="0049049A" w:rsidRPr="000C3197" w:rsidRDefault="004963C8">
            <w:pPr>
              <w:rPr>
                <w:rFonts w:ascii="EYInterstate Light" w:hAnsi="EYInterstate Light"/>
              </w:rPr>
            </w:pPr>
            <w:r w:rsidRPr="000C3197">
              <w:rPr>
                <w:rFonts w:ascii="EYInterstate Light" w:hAnsi="EYInterstate Light"/>
                <w:color w:val="1F2937"/>
                <w:sz w:val="16"/>
              </w:rPr>
              <w:t>Ignore capital opportunity cost</w:t>
            </w:r>
          </w:p>
        </w:tc>
        <w:tc>
          <w:tcPr>
            <w:tcW w:w="6120" w:type="dxa"/>
            <w:shd w:val="clear" w:color="auto" w:fill="F6F8FA"/>
            <w:tcMar>
              <w:top w:w="90" w:type="dxa"/>
              <w:left w:w="110" w:type="dxa"/>
              <w:bottom w:w="90" w:type="dxa"/>
              <w:right w:w="110" w:type="dxa"/>
            </w:tcMar>
            <w:vAlign w:val="center"/>
          </w:tcPr>
          <w:p w14:paraId="2AA23AC8" w14:textId="77777777" w:rsidR="0049049A" w:rsidRPr="000C3197" w:rsidRDefault="004963C8">
            <w:pPr>
              <w:rPr>
                <w:rFonts w:ascii="EYInterstate Light" w:hAnsi="EYInterstate Light"/>
              </w:rPr>
            </w:pPr>
            <w:r w:rsidRPr="000C3197">
              <w:rPr>
                <w:rFonts w:ascii="EYInterstate Light" w:hAnsi="EYInterstate Light"/>
                <w:color w:val="1F2937"/>
                <w:sz w:val="16"/>
              </w:rPr>
              <w:t>Consider displaced data-centre investment and financial flexibility.</w:t>
            </w:r>
          </w:p>
        </w:tc>
      </w:tr>
      <w:tr w:rsidR="0049049A" w:rsidRPr="000C3197" w14:paraId="78E67149" w14:textId="77777777">
        <w:trPr>
          <w:cantSplit/>
          <w:jc w:val="center"/>
        </w:trPr>
        <w:tc>
          <w:tcPr>
            <w:tcW w:w="3024" w:type="dxa"/>
            <w:tcMar>
              <w:top w:w="90" w:type="dxa"/>
              <w:left w:w="110" w:type="dxa"/>
              <w:bottom w:w="90" w:type="dxa"/>
              <w:right w:w="110" w:type="dxa"/>
            </w:tcMar>
            <w:vAlign w:val="center"/>
          </w:tcPr>
          <w:p w14:paraId="5503BC3C" w14:textId="77777777" w:rsidR="0049049A" w:rsidRPr="000C3197" w:rsidRDefault="004963C8">
            <w:pPr>
              <w:rPr>
                <w:rFonts w:ascii="EYInterstate Light" w:hAnsi="EYInterstate Light"/>
              </w:rPr>
            </w:pPr>
            <w:r w:rsidRPr="000C3197">
              <w:rPr>
                <w:rFonts w:ascii="EYInterstate Light" w:hAnsi="EYInterstate Light"/>
                <w:color w:val="1F2937"/>
                <w:sz w:val="16"/>
              </w:rPr>
              <w:t>Accept on base-case NPV alone</w:t>
            </w:r>
          </w:p>
        </w:tc>
        <w:tc>
          <w:tcPr>
            <w:tcW w:w="6120" w:type="dxa"/>
            <w:tcMar>
              <w:top w:w="90" w:type="dxa"/>
              <w:left w:w="110" w:type="dxa"/>
              <w:bottom w:w="90" w:type="dxa"/>
              <w:right w:w="110" w:type="dxa"/>
            </w:tcMar>
            <w:vAlign w:val="center"/>
          </w:tcPr>
          <w:p w14:paraId="0B5938D8" w14:textId="77777777" w:rsidR="0049049A" w:rsidRPr="000C3197" w:rsidRDefault="004963C8">
            <w:pPr>
              <w:rPr>
                <w:rFonts w:ascii="EYInterstate Light" w:hAnsi="EYInterstate Light"/>
              </w:rPr>
            </w:pPr>
            <w:r w:rsidRPr="000C3197">
              <w:rPr>
                <w:rFonts w:ascii="EYInterstate Light" w:hAnsi="EYInterstate Light"/>
                <w:color w:val="1F2937"/>
                <w:sz w:val="16"/>
              </w:rPr>
              <w:t>Assess sensitivity, break-even thresholds and qualitative risks.</w:t>
            </w:r>
          </w:p>
        </w:tc>
      </w:tr>
    </w:tbl>
    <w:p w14:paraId="3B94EDEA" w14:textId="77777777" w:rsidR="0049049A" w:rsidRPr="005B3DD2" w:rsidRDefault="0049049A">
      <w:pPr>
        <w:spacing w:after="20"/>
        <w:rPr>
          <w:rFonts w:ascii="EYInterstate Light" w:hAnsi="EYInterstate Light"/>
          <w:b/>
          <w:bCs/>
        </w:rPr>
      </w:pPr>
    </w:p>
    <w:p w14:paraId="5B77EF2A" w14:textId="77777777" w:rsidR="0049049A" w:rsidRPr="005B3DD2" w:rsidRDefault="004963C8" w:rsidP="005B3DD2">
      <w:pPr>
        <w:rPr>
          <w:b/>
          <w:bCs/>
        </w:rPr>
      </w:pPr>
      <w:bookmarkStart w:id="57" w:name="_Toc240901204"/>
      <w:r w:rsidRPr="005B3DD2">
        <w:rPr>
          <w:b/>
          <w:bCs/>
        </w:rPr>
        <w:t>Interpretation template</w:t>
      </w:r>
      <w:bookmarkEnd w:id="57"/>
    </w:p>
    <w:tbl>
      <w:tblPr>
        <w:tblW w:w="0" w:type="auto"/>
        <w:jc w:val="center"/>
        <w:tblLayout w:type="fixed"/>
        <w:tblLook w:val="04A0" w:firstRow="1" w:lastRow="0" w:firstColumn="1" w:lastColumn="0" w:noHBand="0" w:noVBand="1"/>
      </w:tblPr>
      <w:tblGrid>
        <w:gridCol w:w="9144"/>
      </w:tblGrid>
      <w:tr w:rsidR="0049049A" w:rsidRPr="000C3197" w14:paraId="2C1B5EE0" w14:textId="77777777">
        <w:trPr>
          <w:jc w:val="center"/>
        </w:trPr>
        <w:tc>
          <w:tcPr>
            <w:tcW w:w="9144" w:type="dxa"/>
            <w:shd w:val="clear" w:color="auto" w:fill="E2F0D9"/>
            <w:tcMar>
              <w:top w:w="140" w:type="dxa"/>
              <w:left w:w="160" w:type="dxa"/>
              <w:bottom w:w="140" w:type="dxa"/>
              <w:right w:w="160" w:type="dxa"/>
            </w:tcMar>
          </w:tcPr>
          <w:p w14:paraId="231F1133" w14:textId="77777777" w:rsidR="0049049A" w:rsidRPr="000C3197" w:rsidRDefault="004963C8">
            <w:pPr>
              <w:spacing w:after="60"/>
              <w:rPr>
                <w:rFonts w:ascii="EYInterstate Light" w:hAnsi="EYInterstate Light"/>
              </w:rPr>
            </w:pPr>
            <w:r w:rsidRPr="000C3197">
              <w:rPr>
                <w:rFonts w:ascii="EYInterstate Light" w:hAnsi="EYInterstate Light"/>
                <w:b/>
                <w:color w:val="39733A"/>
              </w:rPr>
              <w:t>ADAPTABLE CONCLUSION</w:t>
            </w:r>
          </w:p>
          <w:p w14:paraId="79E39D6D" w14:textId="77777777" w:rsidR="0049049A" w:rsidRPr="000C3197" w:rsidRDefault="004963C8">
            <w:pPr>
              <w:spacing w:after="0"/>
              <w:rPr>
                <w:rFonts w:ascii="EYInterstate Light" w:hAnsi="EYInterstate Light"/>
              </w:rPr>
            </w:pPr>
            <w:r w:rsidRPr="000C3197">
              <w:rPr>
                <w:rFonts w:ascii="EYInterstate Light" w:hAnsi="EYInterstate Light"/>
                <w:color w:val="1F2937"/>
              </w:rPr>
              <w:t>The base-case NPV indicates [value created/destroyed] relative to [reference/alternative]. However, the result is most sensitive to [variables]. The option should proceed only if [break-even conditions and qualitative safeguards] are satisfied.</w:t>
            </w:r>
          </w:p>
        </w:tc>
      </w:tr>
    </w:tbl>
    <w:p w14:paraId="31139004" w14:textId="77777777" w:rsidR="0049049A" w:rsidRPr="000C3197" w:rsidRDefault="0049049A">
      <w:pPr>
        <w:spacing w:after="20"/>
        <w:rPr>
          <w:rFonts w:ascii="EYInterstate Light" w:hAnsi="EYInterstate Light"/>
        </w:rPr>
      </w:pPr>
    </w:p>
    <w:p w14:paraId="2A05360F" w14:textId="4CF76F34" w:rsidR="0049049A" w:rsidRPr="000C3197" w:rsidRDefault="0049049A" w:rsidP="00644484">
      <w:pPr>
        <w:rPr>
          <w:rFonts w:ascii="EYInterstate Light" w:hAnsi="EYInterstate Light"/>
        </w:rPr>
      </w:pPr>
    </w:p>
    <w:sectPr w:rsidR="0049049A" w:rsidRPr="000C3197" w:rsidSect="00034616">
      <w:headerReference w:type="even" r:id="rId16"/>
      <w:headerReference w:type="default" r:id="rId17"/>
      <w:footerReference w:type="even" r:id="rId18"/>
      <w:footerReference w:type="default" r:id="rId19"/>
      <w:headerReference w:type="first" r:id="rId20"/>
      <w:footerReference w:type="first" r:id="rId21"/>
      <w:pgSz w:w="11909" w:h="16834"/>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Tatum Van Heerden" w:date="2026-09-22T13:50:00Z" w:initials="TV">
    <w:p w14:paraId="2D9DD5B7" w14:textId="77777777" w:rsidR="00E61437" w:rsidRDefault="00E61437" w:rsidP="00E61437">
      <w:pPr>
        <w:pStyle w:val="CommentText"/>
      </w:pPr>
      <w:r>
        <w:rPr>
          <w:rStyle w:val="CommentReference"/>
        </w:rPr>
        <w:annotationRef/>
      </w:r>
      <w:r>
        <w:t xml:space="preserve">Add in column for the likely impact overall performance or financial posiition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D5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C8C0C" w16cex:dateUtc="2026-09-22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DD5B7" w16cid:durableId="13AC8C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D7BD5" w14:textId="77777777" w:rsidR="00A4126A" w:rsidRDefault="00A4126A">
      <w:pPr>
        <w:spacing w:after="0" w:line="240" w:lineRule="auto"/>
      </w:pPr>
      <w:r>
        <w:separator/>
      </w:r>
    </w:p>
  </w:endnote>
  <w:endnote w:type="continuationSeparator" w:id="0">
    <w:p w14:paraId="77347C28" w14:textId="77777777" w:rsidR="00A4126A" w:rsidRDefault="00A4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YInterstate Light">
    <w:panose1 w:val="02000506000000020004"/>
    <w:charset w:val="00"/>
    <w:family w:val="auto"/>
    <w:pitch w:val="variable"/>
    <w:sig w:usb0="A00002AF"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7364" w14:textId="77777777" w:rsidR="00C65149" w:rsidRDefault="00C65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F7D7" w14:textId="77777777" w:rsidR="0049049A" w:rsidRDefault="004963C8">
    <w:pPr>
      <w:pStyle w:val="Footer"/>
      <w:jc w:val="center"/>
    </w:pPr>
    <w:r>
      <w:rPr>
        <w:color w:val="667085"/>
        <w:sz w:val="14"/>
      </w:rPr>
      <w:t>Exam-day research aid | Verify technical conclusions against exam facts and authoritative sources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0F78" w14:textId="77777777" w:rsidR="00C65149" w:rsidRDefault="00C65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627C" w14:textId="77777777" w:rsidR="00A4126A" w:rsidRDefault="00A4126A">
      <w:pPr>
        <w:spacing w:after="0" w:line="240" w:lineRule="auto"/>
      </w:pPr>
      <w:r>
        <w:separator/>
      </w:r>
    </w:p>
  </w:footnote>
  <w:footnote w:type="continuationSeparator" w:id="0">
    <w:p w14:paraId="66E19275" w14:textId="77777777" w:rsidR="00A4126A" w:rsidRDefault="00A41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FF26" w14:textId="77777777" w:rsidR="00C65149" w:rsidRDefault="00C65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27D2" w14:textId="77777777" w:rsidR="0049049A" w:rsidRDefault="004963C8">
    <w:pPr>
      <w:pStyle w:val="Header"/>
      <w:jc w:val="right"/>
    </w:pPr>
    <w:r>
      <w:rPr>
        <w:color w:val="667085"/>
        <w:sz w:val="14"/>
      </w:rPr>
      <w:t>SAICA APC SEPTEMBER 2026  |  RENEWABLE ENERGY TRIGGER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8321" w14:textId="77777777" w:rsidR="00C65149" w:rsidRDefault="00C65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EF258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D425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F6EA3"/>
    <w:multiLevelType w:val="multilevel"/>
    <w:tmpl w:val="4E8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1BF0"/>
    <w:multiLevelType w:val="multilevel"/>
    <w:tmpl w:val="068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E4858"/>
    <w:multiLevelType w:val="hybridMultilevel"/>
    <w:tmpl w:val="324ACC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20038F8"/>
    <w:multiLevelType w:val="hybridMultilevel"/>
    <w:tmpl w:val="CA1A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E0664"/>
    <w:multiLevelType w:val="multilevel"/>
    <w:tmpl w:val="C002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C1094"/>
    <w:multiLevelType w:val="hybridMultilevel"/>
    <w:tmpl w:val="1842F45C"/>
    <w:lvl w:ilvl="0" w:tplc="55946A4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1FBA5E39"/>
    <w:multiLevelType w:val="multilevel"/>
    <w:tmpl w:val="E39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74400"/>
    <w:multiLevelType w:val="hybridMultilevel"/>
    <w:tmpl w:val="8EBEA8D0"/>
    <w:lvl w:ilvl="0" w:tplc="8504943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A2AD6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E3900F2"/>
    <w:multiLevelType w:val="multilevel"/>
    <w:tmpl w:val="DAB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90648"/>
    <w:multiLevelType w:val="hybridMultilevel"/>
    <w:tmpl w:val="441A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786A71"/>
    <w:multiLevelType w:val="multilevel"/>
    <w:tmpl w:val="70C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12B40"/>
    <w:multiLevelType w:val="hybridMultilevel"/>
    <w:tmpl w:val="E664330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458C4145"/>
    <w:multiLevelType w:val="multilevel"/>
    <w:tmpl w:val="547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B359E"/>
    <w:multiLevelType w:val="hybridMultilevel"/>
    <w:tmpl w:val="57BE691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4AEE56B9"/>
    <w:multiLevelType w:val="multilevel"/>
    <w:tmpl w:val="5E6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6EE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BF50A19"/>
    <w:multiLevelType w:val="multilevel"/>
    <w:tmpl w:val="0C2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11902"/>
    <w:multiLevelType w:val="multilevel"/>
    <w:tmpl w:val="1FE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91916"/>
    <w:multiLevelType w:val="multilevel"/>
    <w:tmpl w:val="2D8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25501"/>
    <w:multiLevelType w:val="hybridMultilevel"/>
    <w:tmpl w:val="C46635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62F11259"/>
    <w:multiLevelType w:val="hybridMultilevel"/>
    <w:tmpl w:val="7CA8D5DE"/>
    <w:lvl w:ilvl="0" w:tplc="2C40E72E">
      <w:numFmt w:val="bullet"/>
      <w:lvlText w:val="-"/>
      <w:lvlJc w:val="left"/>
      <w:pPr>
        <w:ind w:left="720" w:hanging="360"/>
      </w:pPr>
      <w:rPr>
        <w:rFonts w:ascii="Aptos" w:eastAsiaTheme="minorEastAsia"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A034AD3"/>
    <w:multiLevelType w:val="hybridMultilevel"/>
    <w:tmpl w:val="9CE208B4"/>
    <w:lvl w:ilvl="0" w:tplc="96C236C6">
      <w:start w:val="45"/>
      <w:numFmt w:val="bullet"/>
      <w:lvlText w:val="-"/>
      <w:lvlJc w:val="left"/>
      <w:pPr>
        <w:ind w:left="720" w:hanging="360"/>
      </w:pPr>
      <w:rPr>
        <w:rFonts w:ascii="Aptos" w:eastAsiaTheme="minorEastAsia"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5546871"/>
    <w:multiLevelType w:val="multilevel"/>
    <w:tmpl w:val="E31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11B86"/>
    <w:multiLevelType w:val="multilevel"/>
    <w:tmpl w:val="3E2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066F1"/>
    <w:multiLevelType w:val="multilevel"/>
    <w:tmpl w:val="E27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94141">
    <w:abstractNumId w:val="8"/>
  </w:num>
  <w:num w:numId="2" w16cid:durableId="998312784">
    <w:abstractNumId w:val="6"/>
  </w:num>
  <w:num w:numId="3" w16cid:durableId="830366324">
    <w:abstractNumId w:val="5"/>
  </w:num>
  <w:num w:numId="4" w16cid:durableId="1093166135">
    <w:abstractNumId w:val="4"/>
  </w:num>
  <w:num w:numId="5" w16cid:durableId="1961495618">
    <w:abstractNumId w:val="7"/>
  </w:num>
  <w:num w:numId="6" w16cid:durableId="283344110">
    <w:abstractNumId w:val="3"/>
  </w:num>
  <w:num w:numId="7" w16cid:durableId="1667786470">
    <w:abstractNumId w:val="2"/>
  </w:num>
  <w:num w:numId="8" w16cid:durableId="873275826">
    <w:abstractNumId w:val="1"/>
  </w:num>
  <w:num w:numId="9" w16cid:durableId="1269922340">
    <w:abstractNumId w:val="0"/>
  </w:num>
  <w:num w:numId="10" w16cid:durableId="595020612">
    <w:abstractNumId w:val="19"/>
  </w:num>
  <w:num w:numId="11" w16cid:durableId="500854144">
    <w:abstractNumId w:val="12"/>
  </w:num>
  <w:num w:numId="12" w16cid:durableId="1632252225">
    <w:abstractNumId w:val="7"/>
    <w:lvlOverride w:ilvl="0">
      <w:startOverride w:val="1"/>
    </w:lvlOverride>
  </w:num>
  <w:num w:numId="13" w16cid:durableId="1767924759">
    <w:abstractNumId w:val="7"/>
    <w:lvlOverride w:ilvl="0">
      <w:startOverride w:val="1"/>
    </w:lvlOverride>
  </w:num>
  <w:num w:numId="14" w16cid:durableId="1691296971">
    <w:abstractNumId w:val="16"/>
  </w:num>
  <w:num w:numId="15" w16cid:durableId="727534430">
    <w:abstractNumId w:val="7"/>
    <w:lvlOverride w:ilvl="0">
      <w:startOverride w:val="9"/>
    </w:lvlOverride>
  </w:num>
  <w:num w:numId="16" w16cid:durableId="498084971">
    <w:abstractNumId w:val="21"/>
  </w:num>
  <w:num w:numId="17" w16cid:durableId="1341660909">
    <w:abstractNumId w:val="14"/>
  </w:num>
  <w:num w:numId="18" w16cid:durableId="1163817169">
    <w:abstractNumId w:val="23"/>
  </w:num>
  <w:num w:numId="19" w16cid:durableId="1282762552">
    <w:abstractNumId w:val="30"/>
  </w:num>
  <w:num w:numId="20" w16cid:durableId="1460953783">
    <w:abstractNumId w:val="31"/>
  </w:num>
  <w:num w:numId="21" w16cid:durableId="934828964">
    <w:abstractNumId w:val="9"/>
  </w:num>
  <w:num w:numId="22" w16cid:durableId="1067996463">
    <w:abstractNumId w:val="27"/>
  </w:num>
  <w:num w:numId="23" w16cid:durableId="1340422494">
    <w:abstractNumId w:val="11"/>
  </w:num>
  <w:num w:numId="24" w16cid:durableId="834878763">
    <w:abstractNumId w:val="15"/>
  </w:num>
  <w:num w:numId="25" w16cid:durableId="374283425">
    <w:abstractNumId w:val="25"/>
  </w:num>
  <w:num w:numId="26" w16cid:durableId="806893705">
    <w:abstractNumId w:val="17"/>
  </w:num>
  <w:num w:numId="27" w16cid:durableId="1897550151">
    <w:abstractNumId w:val="29"/>
  </w:num>
  <w:num w:numId="28" w16cid:durableId="1813449696">
    <w:abstractNumId w:val="7"/>
  </w:num>
  <w:num w:numId="29" w16cid:durableId="243685568">
    <w:abstractNumId w:val="24"/>
  </w:num>
  <w:num w:numId="30" w16cid:durableId="237986173">
    <w:abstractNumId w:val="26"/>
  </w:num>
  <w:num w:numId="31" w16cid:durableId="1573271087">
    <w:abstractNumId w:val="34"/>
  </w:num>
  <w:num w:numId="32" w16cid:durableId="1763842215">
    <w:abstractNumId w:val="10"/>
  </w:num>
  <w:num w:numId="33" w16cid:durableId="2055734951">
    <w:abstractNumId w:val="20"/>
  </w:num>
  <w:num w:numId="34" w16cid:durableId="1966695097">
    <w:abstractNumId w:val="13"/>
  </w:num>
  <w:num w:numId="35" w16cid:durableId="589854417">
    <w:abstractNumId w:val="18"/>
  </w:num>
  <w:num w:numId="36" w16cid:durableId="1389569186">
    <w:abstractNumId w:val="28"/>
  </w:num>
  <w:num w:numId="37" w16cid:durableId="543521133">
    <w:abstractNumId w:val="32"/>
  </w:num>
  <w:num w:numId="38" w16cid:durableId="1051001065">
    <w:abstractNumId w:val="33"/>
  </w:num>
  <w:num w:numId="39" w16cid:durableId="115437749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um Van Heerden">
    <w15:presenceInfo w15:providerId="AD" w15:userId="S::Tatum.van.Heerden@za.ey.com::865a13b1-f2bd-4957-ab90-5d64045c4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8A"/>
    <w:rsid w:val="00023BC4"/>
    <w:rsid w:val="000314B5"/>
    <w:rsid w:val="00034616"/>
    <w:rsid w:val="00053B46"/>
    <w:rsid w:val="0006063C"/>
    <w:rsid w:val="00065B4F"/>
    <w:rsid w:val="0006613E"/>
    <w:rsid w:val="0006750E"/>
    <w:rsid w:val="00090289"/>
    <w:rsid w:val="000B4CDD"/>
    <w:rsid w:val="000B6A98"/>
    <w:rsid w:val="000C3197"/>
    <w:rsid w:val="000C3B66"/>
    <w:rsid w:val="000D6DAA"/>
    <w:rsid w:val="000E5A61"/>
    <w:rsid w:val="0011518B"/>
    <w:rsid w:val="00143B9E"/>
    <w:rsid w:val="001452FF"/>
    <w:rsid w:val="0015074B"/>
    <w:rsid w:val="001510CC"/>
    <w:rsid w:val="00156131"/>
    <w:rsid w:val="00156E82"/>
    <w:rsid w:val="00160D0E"/>
    <w:rsid w:val="001A1D88"/>
    <w:rsid w:val="001B3B39"/>
    <w:rsid w:val="00204BE4"/>
    <w:rsid w:val="00230D2D"/>
    <w:rsid w:val="00243B65"/>
    <w:rsid w:val="00280360"/>
    <w:rsid w:val="0029639D"/>
    <w:rsid w:val="002C5DE9"/>
    <w:rsid w:val="002E1FE2"/>
    <w:rsid w:val="002E767B"/>
    <w:rsid w:val="00302077"/>
    <w:rsid w:val="00321C94"/>
    <w:rsid w:val="00326F90"/>
    <w:rsid w:val="00341CE7"/>
    <w:rsid w:val="00352D96"/>
    <w:rsid w:val="00354276"/>
    <w:rsid w:val="00363E39"/>
    <w:rsid w:val="003673A7"/>
    <w:rsid w:val="003850E6"/>
    <w:rsid w:val="00397C02"/>
    <w:rsid w:val="003B5A3C"/>
    <w:rsid w:val="003E275C"/>
    <w:rsid w:val="003F0B6D"/>
    <w:rsid w:val="00404926"/>
    <w:rsid w:val="004217C7"/>
    <w:rsid w:val="00427312"/>
    <w:rsid w:val="00450B70"/>
    <w:rsid w:val="00453FEB"/>
    <w:rsid w:val="00465AB0"/>
    <w:rsid w:val="0049049A"/>
    <w:rsid w:val="00492C16"/>
    <w:rsid w:val="00493DBC"/>
    <w:rsid w:val="004963C8"/>
    <w:rsid w:val="004A678D"/>
    <w:rsid w:val="004B4B58"/>
    <w:rsid w:val="004D3EB9"/>
    <w:rsid w:val="004D4313"/>
    <w:rsid w:val="00516CFB"/>
    <w:rsid w:val="0052485D"/>
    <w:rsid w:val="005312F9"/>
    <w:rsid w:val="00533BFB"/>
    <w:rsid w:val="00533C91"/>
    <w:rsid w:val="00537508"/>
    <w:rsid w:val="005474E2"/>
    <w:rsid w:val="00561E6F"/>
    <w:rsid w:val="0058305C"/>
    <w:rsid w:val="005A7893"/>
    <w:rsid w:val="005B179E"/>
    <w:rsid w:val="005B2472"/>
    <w:rsid w:val="005B2CA2"/>
    <w:rsid w:val="005B397D"/>
    <w:rsid w:val="005B3DD2"/>
    <w:rsid w:val="005B6ACF"/>
    <w:rsid w:val="005B7E1F"/>
    <w:rsid w:val="005C1304"/>
    <w:rsid w:val="005D381E"/>
    <w:rsid w:val="005E0323"/>
    <w:rsid w:val="005E68B0"/>
    <w:rsid w:val="005F5B74"/>
    <w:rsid w:val="00644484"/>
    <w:rsid w:val="00657CF1"/>
    <w:rsid w:val="0066681E"/>
    <w:rsid w:val="0067383E"/>
    <w:rsid w:val="0067772B"/>
    <w:rsid w:val="006A1F9F"/>
    <w:rsid w:val="006A39F1"/>
    <w:rsid w:val="006B04E5"/>
    <w:rsid w:val="006B4F6A"/>
    <w:rsid w:val="006B7894"/>
    <w:rsid w:val="006F060D"/>
    <w:rsid w:val="00706D9E"/>
    <w:rsid w:val="0072580C"/>
    <w:rsid w:val="007329C6"/>
    <w:rsid w:val="00742335"/>
    <w:rsid w:val="00757830"/>
    <w:rsid w:val="007950B8"/>
    <w:rsid w:val="007A2737"/>
    <w:rsid w:val="007B7408"/>
    <w:rsid w:val="007C37CF"/>
    <w:rsid w:val="007E213F"/>
    <w:rsid w:val="007F2D24"/>
    <w:rsid w:val="007F6D37"/>
    <w:rsid w:val="0081362B"/>
    <w:rsid w:val="0082319F"/>
    <w:rsid w:val="00825CD3"/>
    <w:rsid w:val="008405FC"/>
    <w:rsid w:val="00850C70"/>
    <w:rsid w:val="008525F0"/>
    <w:rsid w:val="008C7A6B"/>
    <w:rsid w:val="008D0370"/>
    <w:rsid w:val="008D108A"/>
    <w:rsid w:val="009006A6"/>
    <w:rsid w:val="00905864"/>
    <w:rsid w:val="00905BFF"/>
    <w:rsid w:val="00940FF9"/>
    <w:rsid w:val="00942D65"/>
    <w:rsid w:val="00943414"/>
    <w:rsid w:val="00947208"/>
    <w:rsid w:val="00951AF6"/>
    <w:rsid w:val="009524FA"/>
    <w:rsid w:val="009577CD"/>
    <w:rsid w:val="0097105D"/>
    <w:rsid w:val="009C353C"/>
    <w:rsid w:val="009D0186"/>
    <w:rsid w:val="009E1E41"/>
    <w:rsid w:val="009F27BA"/>
    <w:rsid w:val="009F6DD1"/>
    <w:rsid w:val="00A15FE8"/>
    <w:rsid w:val="00A25748"/>
    <w:rsid w:val="00A4126A"/>
    <w:rsid w:val="00A43DF4"/>
    <w:rsid w:val="00A553F7"/>
    <w:rsid w:val="00A5712F"/>
    <w:rsid w:val="00A745B5"/>
    <w:rsid w:val="00A82F0C"/>
    <w:rsid w:val="00AA1D8D"/>
    <w:rsid w:val="00AD2C3A"/>
    <w:rsid w:val="00AE4117"/>
    <w:rsid w:val="00B01F6A"/>
    <w:rsid w:val="00B10D2A"/>
    <w:rsid w:val="00B25C6D"/>
    <w:rsid w:val="00B26F03"/>
    <w:rsid w:val="00B40FB0"/>
    <w:rsid w:val="00B472A6"/>
    <w:rsid w:val="00B47730"/>
    <w:rsid w:val="00B60621"/>
    <w:rsid w:val="00B61F5F"/>
    <w:rsid w:val="00B860B7"/>
    <w:rsid w:val="00B87E13"/>
    <w:rsid w:val="00BB2AE2"/>
    <w:rsid w:val="00BC7437"/>
    <w:rsid w:val="00C23034"/>
    <w:rsid w:val="00C2395F"/>
    <w:rsid w:val="00C27DD6"/>
    <w:rsid w:val="00C6506D"/>
    <w:rsid w:val="00C65149"/>
    <w:rsid w:val="00C87E5B"/>
    <w:rsid w:val="00CA79E2"/>
    <w:rsid w:val="00CB0664"/>
    <w:rsid w:val="00D00B36"/>
    <w:rsid w:val="00D01D42"/>
    <w:rsid w:val="00D255AC"/>
    <w:rsid w:val="00D30E7B"/>
    <w:rsid w:val="00D4203C"/>
    <w:rsid w:val="00D71BC0"/>
    <w:rsid w:val="00D80DEC"/>
    <w:rsid w:val="00D970A7"/>
    <w:rsid w:val="00DA57BF"/>
    <w:rsid w:val="00DB3B25"/>
    <w:rsid w:val="00DE39DE"/>
    <w:rsid w:val="00E1035A"/>
    <w:rsid w:val="00E448CE"/>
    <w:rsid w:val="00E51680"/>
    <w:rsid w:val="00E5190F"/>
    <w:rsid w:val="00E52CC5"/>
    <w:rsid w:val="00E573CF"/>
    <w:rsid w:val="00E61437"/>
    <w:rsid w:val="00E667FB"/>
    <w:rsid w:val="00EA6912"/>
    <w:rsid w:val="00EC21E2"/>
    <w:rsid w:val="00F1522D"/>
    <w:rsid w:val="00F32B5E"/>
    <w:rsid w:val="00F379CC"/>
    <w:rsid w:val="00F60510"/>
    <w:rsid w:val="00F64B54"/>
    <w:rsid w:val="00F67B02"/>
    <w:rsid w:val="00F70801"/>
    <w:rsid w:val="00F83499"/>
    <w:rsid w:val="00F8463C"/>
    <w:rsid w:val="00FA6988"/>
    <w:rsid w:val="00FA7DEC"/>
    <w:rsid w:val="00FC2B15"/>
    <w:rsid w:val="00FC693F"/>
    <w:rsid w:val="00FF05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060BB"/>
  <w14:defaultImageDpi w14:val="300"/>
  <w15:docId w15:val="{ADE38E87-2B01-4350-B10C-24831F39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30D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0C3197"/>
    <w:pPr>
      <w:spacing w:after="100"/>
      <w:ind w:left="180"/>
    </w:pPr>
  </w:style>
  <w:style w:type="paragraph" w:styleId="TOC3">
    <w:name w:val="toc 3"/>
    <w:basedOn w:val="Normal"/>
    <w:next w:val="Normal"/>
    <w:autoRedefine/>
    <w:uiPriority w:val="39"/>
    <w:unhideWhenUsed/>
    <w:rsid w:val="000C3197"/>
    <w:pPr>
      <w:spacing w:after="100"/>
      <w:ind w:left="360"/>
    </w:pPr>
  </w:style>
  <w:style w:type="paragraph" w:styleId="TOC1">
    <w:name w:val="toc 1"/>
    <w:basedOn w:val="Normal"/>
    <w:next w:val="Normal"/>
    <w:autoRedefine/>
    <w:uiPriority w:val="39"/>
    <w:unhideWhenUsed/>
    <w:rsid w:val="000C3197"/>
    <w:pPr>
      <w:spacing w:after="100"/>
    </w:pPr>
  </w:style>
  <w:style w:type="character" w:styleId="Hyperlink">
    <w:name w:val="Hyperlink"/>
    <w:basedOn w:val="DefaultParagraphFont"/>
    <w:uiPriority w:val="99"/>
    <w:unhideWhenUsed/>
    <w:rsid w:val="000C3197"/>
    <w:rPr>
      <w:color w:val="0000FF" w:themeColor="hyperlink"/>
      <w:u w:val="single"/>
    </w:rPr>
  </w:style>
  <w:style w:type="character" w:customStyle="1" w:styleId="xxxjie0">
    <w:name w:val="___xxxjie0"/>
    <w:basedOn w:val="DefaultParagraphFont"/>
    <w:rsid w:val="00C2395F"/>
  </w:style>
  <w:style w:type="character" w:customStyle="1" w:styleId="1cs5bdp">
    <w:name w:val="___1cs5bdp"/>
    <w:basedOn w:val="DefaultParagraphFont"/>
    <w:rsid w:val="00C2395F"/>
  </w:style>
  <w:style w:type="character" w:styleId="CommentReference">
    <w:name w:val="annotation reference"/>
    <w:basedOn w:val="DefaultParagraphFont"/>
    <w:uiPriority w:val="99"/>
    <w:semiHidden/>
    <w:unhideWhenUsed/>
    <w:rsid w:val="00757830"/>
    <w:rPr>
      <w:sz w:val="16"/>
      <w:szCs w:val="16"/>
    </w:rPr>
  </w:style>
  <w:style w:type="paragraph" w:styleId="CommentText">
    <w:name w:val="annotation text"/>
    <w:basedOn w:val="Normal"/>
    <w:link w:val="CommentTextChar"/>
    <w:uiPriority w:val="99"/>
    <w:unhideWhenUsed/>
    <w:rsid w:val="00757830"/>
    <w:pPr>
      <w:spacing w:line="240" w:lineRule="auto"/>
    </w:pPr>
    <w:rPr>
      <w:sz w:val="20"/>
      <w:szCs w:val="20"/>
    </w:rPr>
  </w:style>
  <w:style w:type="character" w:customStyle="1" w:styleId="CommentTextChar">
    <w:name w:val="Comment Text Char"/>
    <w:basedOn w:val="DefaultParagraphFont"/>
    <w:link w:val="CommentText"/>
    <w:uiPriority w:val="99"/>
    <w:rsid w:val="00757830"/>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757830"/>
    <w:rPr>
      <w:b/>
      <w:bCs/>
    </w:rPr>
  </w:style>
  <w:style w:type="character" w:customStyle="1" w:styleId="CommentSubjectChar">
    <w:name w:val="Comment Subject Char"/>
    <w:basedOn w:val="CommentTextChar"/>
    <w:link w:val="CommentSubject"/>
    <w:uiPriority w:val="99"/>
    <w:semiHidden/>
    <w:rsid w:val="00757830"/>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17</Pages>
  <Words>6018</Words>
  <Characters>37257</Characters>
  <Application>Microsoft Office Word</Application>
  <DocSecurity>0</DocSecurity>
  <Lines>1201</Lines>
  <Paragraphs>733</Paragraphs>
  <ScaleCrop>false</ScaleCrop>
  <HeadingPairs>
    <vt:vector size="2" baseType="variant">
      <vt:variant>
        <vt:lpstr>Title</vt:lpstr>
      </vt:variant>
      <vt:variant>
        <vt:i4>1</vt:i4>
      </vt:variant>
    </vt:vector>
  </HeadingPairs>
  <TitlesOfParts>
    <vt:vector size="1" baseType="lpstr">
      <vt:lpstr>SAICA APC 2026 - Axion Renewable Energy Investment Trigger Pack</vt:lpstr>
    </vt:vector>
  </TitlesOfParts>
  <Manager/>
  <Company/>
  <LinksUpToDate>false</LinksUpToDate>
  <CharactersWithSpaces>42542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SAICA APC 2026 - Axion Renewable Energy Investment Trigger Pack</dc:title>
  <dc:subject>PPA versus direct renewable generation investment</dc:subject>
  <dc:creator>Andrew Creamer (ZA)</dc:creator>
  <cp:keywords>SAICA APC, Axion, renewable energy, PPA, wheeling, NPV, sensitivity, break-even</cp:keywords>
  <dc:description>generated by python-docx</dc:description>
  <cp:lastModifiedBy>Tatum Van Heerden</cp:lastModifiedBy>
  <cp:revision>77</cp:revision>
  <dcterms:created xsi:type="dcterms:W3CDTF">2026-09-22T09:26:00Z</dcterms:created>
  <dcterms:modified xsi:type="dcterms:W3CDTF">2026-09-22T14:09:00Z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2026-09-20T11:32:13Z</vt:lpwstr>
  </property>
  <property fmtid="{D5CDD505-2E9C-101B-9397-08002B2CF9AE}" pid="4" name="MSIP_Label_2e1840fb-8939-4796-95d0-bc833736564d_Method">
    <vt:lpwstr>Standard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f023a243-ca40-46ae-890f-53f0559b0eb9</vt:lpwstr>
  </property>
  <property fmtid="{D5CDD505-2E9C-101B-9397-08002B2CF9AE}" pid="8" name="MSIP_Label_2e1840fb-8939-4796-95d0-bc833736564d_ContentBits">
    <vt:lpwstr>0</vt:lpwstr>
  </property>
</Properties>
</file>