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4"/>
          <w:szCs w:val="34"/>
        </w:rPr>
        <w:t xml:space="preserve">Axion — Renewable Energy Tax Research</w:t>
      </w:r>
    </w:p>
    <w:p>
      <w:pPr>
        <w:keepNext w:val="false"/>
        <w:spacing w:after="14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Trigger 9  |  APC 2026 September Qualifying Exam  |  Document 7 only — pages 18, 19 and 20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Scope.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This document covers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 and nothing else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Every provision in it is here because something on page 18, 19 or 20 puts it there. Tax points arising from the other pre-release documents are deliberately excluded.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Organised by investment option.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Document 7 page 20 puts four options to the board. Each has its own part,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complete on its own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so that a task naming one option is answered from one part. Legislation is repeated where it applies to more than one.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Left column, black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legislation.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Right column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applied to Axion, in blue.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Each section is followed by its own worked example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so the law, the application and the numbers for one provision sit together.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trigger is income tax.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CFO asks for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income tax considerations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links to a SARS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income tax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guide. Other taxes get one short table at the end of each part.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[WAITING FOR INPUT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 marks a fact the pre-release does not give. The law is still applied on an assumed figure, so on the day you substitute one number.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Contents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Rate card — verified rates for 2026/27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2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What Document 7 actually says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2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The SARS guide the CFO links to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3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Assumed facts used in the worked examples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3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1 — Additional power purchase agreements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4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2 — Direct investment in generation capacity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6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2.1  Section 12B — the generation plant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6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2.2  Foundations, transformers and batteries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7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2.3  Section 12BA — expired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7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2.4  Section 12U — roads and fences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8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2.5  The grid connection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9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2.6  Who claims — ownership and accession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9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2.7  Using and disposing of the allowance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10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2.8  Other taxes — in brief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11</w:t>
      </w:r>
    </w:p>
    <w:p>
      <w:pPr>
        <w:tabs>
          <w:tab w:val="right" w:pos="10300" w:leader="dot"/>
        </w:tabs>
        <w:spacing w:after="20" w:before="0" w:line="250" w:lineRule="auto"/>
        <w:ind w:left="3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2.9  Pulling the sections together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	11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3 — Off-site generation and wheeling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12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4 — Long-term offtake agreements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14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5 — The existing on-site solar and section 12L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15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6 — The four options compared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16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Part 7 — Answer structure and the traps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17</w:t>
      </w:r>
    </w:p>
    <w:p>
      <w:pPr>
        <w:tabs>
          <w:tab w:val="right" w:pos="103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Verification status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17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Rate card — verified rates for 2026/27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0"/>
        <w:gridCol w:w="2060"/>
        <w:gridCol w:w="4120"/>
      </w:tblGrid>
      <w:tr>
        <w:trPr>
          <w:tblHeader/>
        </w:trP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Item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Rate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Corporate income tax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Unchanged in the February 2026 Budget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CGT — company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80% inclusion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Effective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21.6%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VAT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15%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Standard rate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Dividends tax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Only if a project company distributes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— renewable plant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50 / 30 / 20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Not apportioned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— PV solar not exceeding 1MW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Year one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s12BA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125%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EXPIRED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brought into use before 1 March 2025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s12U — roads and fences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Year incurred. Generation must exceed 5MW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s12L — energy efficiency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95c per kWh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Extended to 31 December 2030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s13quin — commercial buildings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New and unused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s20 — assessed loss set-off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Higher of R1m or 80%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Of taxable income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What Document 7 actually says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Page 20, "Renewable electricity for future growth — options under consideration". These are the words of the pre-release.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4635"/>
        <w:gridCol w:w="3605"/>
      </w:tblGrid>
      <w:tr>
        <w:trPr>
          <w:tblHeader/>
        </w:trP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Option</w:t>
            </w:r>
          </w:p>
        </w:tc>
        <w:tc>
          <w:tcPr>
            <w:tcW w:type="dxa" w:w="463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tax question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Additional power purchase agreements</w:t>
            </w:r>
          </w:p>
        </w:tc>
        <w:tc>
          <w:tcPr>
            <w:tcW w:type="dxa" w:w="463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Purchase renewable electricity from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independent producer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May require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limited upfront capital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Price, volume and supply terms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agreed contractually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 asset. Does any allowance arise, and if not what deduction replaces it?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Direct investment in generation capacity</w:t>
            </w:r>
          </w:p>
        </w:tc>
        <w:tc>
          <w:tcPr>
            <w:tcW w:type="dxa" w:w="463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Invest in a renewable project,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potentially with an experienced technical partner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upfront capital and an appropriate funding structure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Axion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participates in the risks and returns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An asset. Which allowance, at what rate,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 whose hands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in which year?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Off-site generation and wheeling</w:t>
            </w:r>
          </w:p>
        </w:tc>
        <w:tc>
          <w:tcPr>
            <w:tcW w:type="dxa" w:w="463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Land and network constraints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may limit generation on site.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Generated elsewhere,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supplied through the network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allocated at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agreed metering point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Network and wheeling charges, transmission losses, curtailment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electricity generated but not used.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delivery mechanism, not an ownership structure. Follows Part 1 or Part 2 — plus its own deductible costs.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Long-term offtake agreements</w:t>
            </w:r>
          </w:p>
        </w:tc>
        <w:tc>
          <w:tcPr>
            <w:tcW w:type="dxa" w:w="463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Pricing and escalation terms may apply for many years.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Purchase commitments may begin before the new facility is fully utilised.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Contracted revenues may support project debt.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When is a multi-year commitment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actually incurred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is electricity paid for but never used deductible?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Page 20 joins Parts 1 and 2 with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“OR”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— they are alternatives. Parts 3 and 4 can apply with either.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Page 19 adds the rest of the scope: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on-site solar generation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diesel backup generators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UPS and battery infrastructure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electricity 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one of Axion’s most significant operating costs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supporting transmission and distribution infrastructure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AI-enabled maintenance pilot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at Johannesburg 1. These drive Part 2.2, Part 5 and the carbon tax note.</w:t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The SARS guide the CFO links to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120"/>
        <w:gridCol w:w="4532"/>
      </w:tblGrid>
      <w:tr>
        <w:trPr>
          <w:tblHeader/>
        </w:trPr>
        <w:tc>
          <w:tcPr>
            <w:tcW w:type="dxa" w:w="1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Reference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Publication</w:t>
            </w:r>
          </w:p>
        </w:tc>
        <w:tc>
          <w:tcPr>
            <w:tcW w:type="dxa" w:w="453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it gives you</w:t>
            </w:r>
          </w:p>
        </w:tc>
      </w:tr>
      <w:tr>
        <w:tc>
          <w:tcPr>
            <w:tcW w:type="dxa" w:w="1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IT39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Guide on the Allowances and Deductions Relating to Assets Used in the Generation of Electricity from Specified Sources of Renewable Energy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23 November 2024</w:t>
            </w:r>
          </w:p>
        </w:tc>
        <w:tc>
          <w:tcPr>
            <w:tcW w:type="dxa" w:w="453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guide named in Document 7 page 18.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Covers s12B(1)(h) and (i), s12BA and s12U: qualifying criteria, ownership and accession, first use, the trade test, foundations, improvements, prohibitions, and the interaction with s11(e), s11(o), s8(4)(a) and s8(4)(nA). Part 2 follows it.</w:t>
            </w:r>
          </w:p>
        </w:tc>
      </w:tr>
      <w:tr>
        <w:tc>
          <w:tcPr>
            <w:tcW w:type="dxa" w:w="1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119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Improvements to Land or Buildings not Owned by a Taxpayer (s12N)</w:t>
            </w:r>
          </w:p>
        </w:tc>
        <w:tc>
          <w:tcPr>
            <w:tcW w:type="dxa" w:w="453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Needed when the plant stands on land Axion does not own — Parts 2.6 and 3.</w:t>
            </w:r>
          </w:p>
        </w:tc>
      </w:tr>
      <w:tr>
        <w:tc>
          <w:tcPr>
            <w:tcW w:type="dxa" w:w="1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47 / IN 60 / IN 74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Wear and tear (s11(e)); loss on disposal (s11(o)); repairs</w:t>
            </w:r>
          </w:p>
        </w:tc>
        <w:tc>
          <w:tcPr>
            <w:tcW w:type="dxa" w:w="453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write-off periods, the scrapping allowance, and the repair-versus-improvement line.</w:t>
            </w:r>
          </w:p>
        </w:tc>
      </w:tr>
      <w:tr>
        <w:tc>
          <w:tcPr>
            <w:tcW w:type="dxa" w:w="1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107 / IN 95</w:t>
            </w:r>
          </w:p>
        </w:tc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Commercial buildings (s13quin); energy efficiency savings (s12L)</w:t>
            </w:r>
          </w:p>
        </w:tc>
        <w:tc>
          <w:tcPr>
            <w:tcW w:type="dxa" w:w="453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“Mainly” means more than 50%; and the 95c per kWh mechanics for Part 5.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IT39 states it is not an “official publication”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under s1 of the Tax Administration Act, creates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no practice generally prevailing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, and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is not a binding general ruling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Cite the section; use the guide for the detail.</w:t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Assumed facts used in the worked examples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Every number is invented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Document 7 gives no capacity, cost, price or structure. The same facts run through all four parts so the options compare.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Requirement.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80 GWh a year, currently bought from the grid at R1.30/kWh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R104m a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project.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Solar PV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30MW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Plant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R450m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Roads and perimeter fencing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R25m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Grid connection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R60m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Land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R15m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Brought into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May 2027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(FY2027, year ending 30 June).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PPA price.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R1.10/kWh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R88m a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Wheeling.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Charges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R12m a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transmission losses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position.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Taxable income before any of this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R350m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rate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tax with no project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R94.5m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Existing on-site solar.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Rooftop PV at Johannesburg 1,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800kW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cost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R18m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brought into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October 2024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1 — Additional power purchase agreements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7, page 20.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“Purchase renewable electricity from an independent producer. May require limited upfront capital. Price, volume and supply terms are agreed contractually.”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one line.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buys electricity and acquires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capital allowance of any kind arises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only deduction is the cost of the electricity under s11(a), as incurred, for as long as the contract runs.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1.1  No capital allowance, and the deduction that replaces it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s12B(1)(h)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requires the plant to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taxpayer (or held under an instalment credit agreement),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brought into use for the first time by that taxpayer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that taxpayer’s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used by that taxpayer in generating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electricity from a specified source.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taxpayer’s own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be the generation of electricity exceeding 5MW.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s11(e)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requires the asset to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taxpayer.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purchaser of output owns nothing and brings nothing into 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Deduction for expenditure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actually incurred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the production of income, not of a capital nature, read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s23(g)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“Actually incurred” means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unconditional legal obligation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has arisen — payment is not required.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Every allowance fails on the same first test: ownership.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producer owns the plant, brings it into use and generates.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s12B, s12BA, s12U and s11(e) are all unavailable to Axion.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Write that sentence down — it is a mark, and moving silently to s11(a) is not.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producer gets the allowances.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Its tax benefit should be reflected in the price Axion is quoted. Ask whether it 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s11(a) gives a full deduction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the electricity, which is consumed in running the data centres and so is incurred in producing Axion’s income. It is an operating cost, not capital.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deduction is level, not front-loaded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roughly the same every year for the contract life. Against ownership, that is the single most important structural difference.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timing risk around 30 June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unlike s12B. Monthly charges accrue evenly.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whether Axion contributes any capital, prepayment or funding to the producer. If it does, re-test against Part 2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label “PPA” does not decide the treatment; the substance of ownership does.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the PPA deduction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Substitute the real volume and price on the day. Nothing else in the computation changes.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8"/>
        <w:gridCol w:w="2781"/>
        <w:gridCol w:w="2781"/>
      </w:tblGrid>
      <w:tr>
        <w:trPr>
          <w:tblHeader/>
        </w:trP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Step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Input (assumed)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 tax effect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Volume purchased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80 000 000 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PPA price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R1.10 per 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Cost incurred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R88.0m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Capital allowance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 — no asset owned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Deduction under s11(a)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R23.76m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at 27%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Taxable income R350m − R88m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R262.0m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R70.74m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Cash tax saved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(against R94.5m)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R23.76m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same every year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sentence for the board.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 PPA converts a capital decision into an operating cost. The tax benefit is smaller early,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level rather than front-loaded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it continues for as long as Axion buys the electricity —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R71.28m over three years against R128.25m under Part 2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but it never stops and it costs no capital.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1.2  Other taxes — in brief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4"/>
        <w:gridCol w:w="3502"/>
        <w:gridCol w:w="4944"/>
      </w:tblGrid>
      <w:tr>
        <w:trPr>
          <w:tblHeader/>
        </w:trP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rule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VAT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Electricity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standard-rated at 15%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input tax claimable where acquired for making taxable supplies.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Claimed in full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cash-flow neutral, not a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[WAITING FOR INPUT]: is the producer a registered vendor? If not, the PPA is effectively 15% dearer.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Carbon 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Falls 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Scope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only, not on purchased electricity.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[NOT VERIFIED — threshold and rate.]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saving.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PPA cuts Scope 2. Axion’s exposure is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diesel generators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(page 19), which page 20 says renewable generation does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replace.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Never put a carbon tax saving in the NPV.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IFRS 16 / IAS 12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supply contract contains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lease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it conveys the right to control the use of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identified 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one accounting point here.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 PPA identifies a specific plant, a right-of-use asset arises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tax base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creating deferred tax and gearing. Otherwise deferred tax is negligible. [WAITING FOR INPUT]: does the PPA identify a plant, and who directs its use?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Ask for on the day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Volume and price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(kWh a year, rand per kWh) and the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escalation basis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Contract term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any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minimum take or take-or-pay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commitment → then go to Part 4.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Whether the producer is a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registered VAT vendor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Whether the PPA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identifies a specific plant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whether Axion contributes capital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2 — Direct investment in generation capacity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7, page 20.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“Invest in a renewable energy project, potentially with an experienced technical partner. Requires upfront capital and an appropriate funding structure. Axion participates in the risks and returns of the project.”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one line.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acquires an asset, so the allowances open up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but only if Axion itself owns the plant and brings it into use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words “potentially with an experienced technical partner” are the whole difficulty: the same spend can produce a full allowance, half of one, or none at all in Axion’s hands.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This part follows SARS Guide IT39 throughout.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2.1  Section 12B — the generation plant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s12B(1)(h).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 deduction on the cost of an asset if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all four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requirements are met: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machinery, plant, an implement, a utensil or an article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taxpayer (or held under an instalment credit agreement);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brought into use for the first time by that taxpayer for that taxpayer’s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and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used by that taxpayer in generating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from a specified source.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Sources: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wind; photovoltaic solar; concentrated solar; hydropower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exceeding 30MW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biomass.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Rate — 50 / 30 / 20.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year one for PV solar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exceeding 1MW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apportionment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last day of the year still gives the full percentage.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trade test is wide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2.5):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restriction on the type of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guide’s example is a glass producer using solar to power manufacturing. The electricity may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used by the owner or sold to others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Mixed sources disqualify the asset entirely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2.1.4). The section says “used in the generation of electricity from” the listed sources — there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“to the extent”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“Brought into use for the first time”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factual — the first use consistent with intended future use.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Installation and testing do not count.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onus is on the taxpayer.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asset need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be new and unused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second-hand qualifies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denies the deduction for, among others, an asset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otherwise than under an operating lease (s23A(1)) unless the lessee derives income and the lease runs 5 years or its useful life; an asset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disposed of in a previous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and an asset on which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s6C or s12BA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was allowed.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s12B(5)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caps total deductions at cost.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Take the trade point first — it removes the objection a weak answer raises.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Axion’s trade is data centres, not energy.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That does not matter for s12B.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Axion generating to power its own facilities is on all fours with IT39’s glass producer.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capacity in MW, technology, plant cost, ownership structure, date brought into 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 the assumed facts.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30MW of PV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above 1MW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50/30/20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100%. Plant of R450m qualifies; land never does; the connection is tested in 2.5.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FY2027 R450m × 50%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R60.75m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 |  FY2028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R135.0m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R36.45m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 |  FY2029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R90.0m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R24.30m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mixed-source trap, live for a data centre.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19 shows Axion runs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diesel backup generators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alongside everything else. If one generating installation draws on both the renewable source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diesel, IT39 says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does not qualify at 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no apportionment.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Keep the renewable system separate from the diesel resilience system, and say 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commissioning date, quantified — make this recommendation.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1 May 2027 gives the full R225m in FY2027; 1 July 2027 moves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whole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R225m to FY2028 and defers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R60.75m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cash tax by a year. Page 19 says new connections “may require substantial lead times”, so the risk is real.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And note what first use excludes.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Commissioning tests are not first use. Advise that the evidence file — electrical certificate of compliance, metering reports, contracts — be built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plant is commissioned.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section 12B on the generation plant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2266"/>
        <w:gridCol w:w="2266"/>
        <w:gridCol w:w="2266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Plant of R450m, 30MW PV, into use 1 May 2027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FY2028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FY2029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Rate under s12B(2)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50%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30%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Deduction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R225.0m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R135.0m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R90.0m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Tax benefit at 27%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R60.75m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R36.45m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R24.30m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Three-year total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R450.0m of deductions · R121.5m of tax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3399"/>
        <w:gridCol w:w="3399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timing point, quantified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Into use 1 May 2027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Into use 1 July 2027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Falls in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FY2027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FY2028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First-year deduction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R225.0m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 in FY2027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Cash tax effect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R60.75m saved now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R60.75m deferred a full year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apportionment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so the whole first-year allowance turns on one date. If PV were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not exceeding 1MW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the rate would be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100%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not 50/30/20 — on R18m of plant that is a full R18m deduction and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R4.86m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of tax in year one.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2.2  Foundations, transformers and batteries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counts as “used in the generation”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2.2): the word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“in”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means storage and conversion assets qualify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if they form part of a system that produces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guide accepts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solar PV panels including their concrete foundations and supporting steel structures, DC combiners and feeder lines, and AC inverters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limit, stated expressly: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“Assets used for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transmission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electricity, for example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transformers and transmission lines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or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storage, for example batteries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do not generate electricity and therefore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will generally not qualify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” — unless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integral to a generating system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“If a taxpayer is only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drawing power from the grid and storing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such storage assets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will not qualify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Foundations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are deemed part of the asset only if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all three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hold: designed for the asset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integrated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it;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useful life limited to the asset’s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and brought into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 or after 1 January 2013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s12B(1)(i)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allows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improvements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(not repairs) to a qualifying asset or its deemed foundation, 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same rate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underlying asset must itself have qualified.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s12BA made no provision for improvements at all.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Repairs fall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s11(d)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This decides the grid connection, and less generously than it first looks.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R60m connection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presumptively outside 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the burden is on Axion to show a particular transformer is integral to generating. Page 20 describes electricity being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“transmitted and wheeled”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points away from integration. See 2.5.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battery point — the sharpest thing in this part.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19 says renewable generation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does not replace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UPS and battery infrastructure, so Axion holds batteries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two purposes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taxed differently: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Batteries integral to the renewable system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storing its own output → can qualify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UPS and backup batteries charged from the grid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squarely inside the guide’s exclusion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s11(e)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Worked example.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R40m of storage. Integral to the solar system: R40m × 50%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R20.0m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R5.40m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Grid-charged UPS on a 5-year s11(e) period, 2 months: R40m ÷ 5 × 2/12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R1.33m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R0.36m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 15-fold difference on the same R40m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decided by what charges the battery.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rooftop trap — and IT39 Example 3 is almost exactly Axion’s existing array.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There a factory roof was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strengthened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carry panels;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neither the roof nor the strengthening qualified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because the roof was integrated with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building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the solar system, and outlived the panels. Page 19 confirms Axion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on-site solar generation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Panel mounting frames and their own foundations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qualify; the building does not.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Keep s12U separate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because the words collide: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foundation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s12U at 100%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panel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foundation is part of the plant 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50/30/20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R40m of battery storage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3399"/>
        <w:gridCol w:w="3399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Integral to the solar system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Grid-charged resilience UPS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Section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at 50/30/20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s11(e)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apportioned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Basis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R40m × 50%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R40m ÷ 5 years × 2/12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FY2027 deduction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R20.0m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R1.33m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R5.40m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R0.36m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A 15-fold difference on the same R40m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decided by what charges the battery. Page 19 confirms Axion holds batteries for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both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purposes, so the split must be asked for.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Roof strengthening for the rooftop array: nil.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IT39 Example 3 excludes it — integrated with the building, and it outlives the panels.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2.3  Section 12BA — expired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125% of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deducted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full in the year brought into use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for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new and unused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asset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taxpayer and used in generating electricity from the same sources.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capacity threshold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apportioned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Available only for assets brought into use on or after 1 March 2023 and before 1 March 2025.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Not renewed. s12B and s12BA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mutually exclusive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available.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window closed 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28 February 2025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anything from Document 7 is FY2027 at the earliest.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State that it has expired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rather than claiming it — a lapsed incentive is a technical error that costs more than an omission.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Then use it commercially — this is the high-value point.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Had the same R450m been commissioned before 1 March 2025: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125% × R450m = R562.5m in FY2027 alone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 first-year benefit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R151.9m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against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today.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 the expiry has weakened the case for building rather than buying by roughly R84m of first-year cash tax.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is quantified insight drawn from a provision that does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existing on-site solar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may have been claimed under s12BA — see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what the expiry of s12BA costs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0"/>
        <w:gridCol w:w="3090"/>
        <w:gridCol w:w="3090"/>
      </w:tblGrid>
      <w:tr>
        <w:trPr>
          <w:tblHeader/>
        </w:trP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Same R450m of plant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If into use before 1 Mar 2025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Into use FY2027 (the real case)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Section available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s12BA 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125%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s12B 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50/30/20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+ s12U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First-year deduction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R562.5m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R250.0m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First-year tax benefit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R151.9m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R67.5m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Difference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R84.4m of first-year cash tax, lost to the expiry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Use this rather than simply noting the expiry: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lapse of s12BA has measurably weakened the case for building rather than buying.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That is quantified insight drawn from a provision that does not apply.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2.4  Section 12U — roads and fences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s12U(1)(a).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Deduction of the amount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actually incurred in the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construction of any road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erection of any fence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used for the person’s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trade of the generation of electricity exceeding five megawatts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from the specified sources.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s12U(2).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foundation designed for such a fence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qualifies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its own right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integrated with the fence and limited to its useful life.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s12U(1)(b).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Improvements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deductible in full in the year incurred.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trade restriction — the difference from 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2.5): the taxpayer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has to be conducting a trade of generation of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New construction only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not existing roads or fences. The deduction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must be taken in the year incurred and cannot be postponed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s12U(3).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Expenditure incurred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before the commencement of, and in preparation for, the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deducted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as soon as trade commences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 not claim s12U just because s12B is available — this is the trap.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s12B accepts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trade;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s12U requires the taxpayer’s trade to be generating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Axion’s trade is data centre and interconnection services.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 the answer depends on structure, and cuts the opposite way from s12B: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generates purely for self-supply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hard to say it carries on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trade of generating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s12U probably unavailable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even though s12B 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plant sits in an SPV or joint operation whose trade is generation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that entity satisfies s12U comfortably.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structure that costs Axion s12B may be the only one that secures s12U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a genuine tension for the 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capacity in MW, and whether the generating entity sells electricity or only self-supplies.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Below 5MW, s12U is unavailable in any event.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the trade test is met: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R25m of new roads and fencing × 100% in FY2027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R6.75m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s12U(3) is worth real money and is easy to miss.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Roads and fencing are built early, often before anything generates. The deduction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lost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it is claimed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 the year the generation trade commences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But note the hard edge: s12U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cannot be postponed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if there is no taxable income that year the benefit is trapped in an assessed loss (2.7).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section 12U on roads and fencing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0"/>
        <w:gridCol w:w="3090"/>
        <w:gridCol w:w="3090"/>
      </w:tblGrid>
      <w:tr>
        <w:trPr>
          <w:tblHeader/>
        </w:trP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R25m of new roads and perimeter fencing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Trade test met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Trade test not met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Is Axion’s trade the generation of electricity?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Yes — the entity sells or wheels electricity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 — pure self-supply for the data centres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Capacity above 5MW?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Yes — 30MW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Yes — 30MW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FY2027 deduction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at 100%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R6.75m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s12U(3) — if the R25m is incurred in FY2026 but generation only starts in FY2027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the deduction is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not lost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: the full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R25.0m is claimed in FY2027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the year the trade commences.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But it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cannot be postponed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beyond that year, so with no taxable income it is trapped in an assessed loss.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2.5  The grid connection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 — tested in order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First — s12B.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IT39 2.2: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transformers and transmission lines generally do not qualify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only if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integral to a generating system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Second — s12U.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Roads, fences and fence foundations only.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Third — s13quin.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5% a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new and unused building or improvement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owned and used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wholly or mainly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(IN 107: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more than 50%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 in producing income in the course of trade. Land excluded.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Fourth — s11(e).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Wear and tear,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apportioned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over the IN 47 write-off periods.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s11(e) exclusion (IT39 9.1).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No s11(e) allowance on any asset for which a deduction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may be granted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under s12B, s12BA or s12U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even if s11(e) would give a larger deduction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If none apply: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capital, no allowance,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base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for CGT.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Page 19 says each development requires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“supporting transmission and distribution infrastructure”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this cost is real and potentially large.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 — your first request on this option: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cost split between plant, roads and fences, connection infrastructure, buildings and land.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Start from the general rule, not the exception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then show the spread on the assumed R60m: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Integral transformers and switchgear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s12B at 50%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R30.0m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R8.10m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 substation building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s13quin at 5%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R0.81m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 transmission line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s11(e), apportioned; 20-year period, 2 months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R0.135m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R8.10m against R0.135m of first-year tax on the same R60m.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is why the split matters, and why a range with reasons is the right answer until you have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Note the one-way door.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You cannot elect s11(e) because it suits you — s12B displaces it automatically,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even where s11(e) would give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Land of R15m attracts no allowance under any section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base cost only. Say so.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the same R60m connection, three ways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2266"/>
        <w:gridCol w:w="2266"/>
        <w:gridCol w:w="2266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R60m grid connection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Integral transformers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Substation building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Transmission line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Section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s12B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s13quin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s11(e)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Rate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50%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5%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20 years, apportioned 2/12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FY2027 deduction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R30.0m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R3.0m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R0.5m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R8.10m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R0.81m</w:t>
            </w:r>
          </w:p>
        </w:tc>
        <w:tc>
          <w:tcPr>
            <w:tcW w:type="dxa" w:w="2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R0.135m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R8.10m against R0.135m on the same R60m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— a 60-fold spread. Start from IT39’s general rule that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transmission assets do not qualify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then argue the exception if the facts support it.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Land of R15m: nil under every section.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2.6  Who claims — ownership and accession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The highest-value point on this option, and IT39 adds a risk most candidates will not see: Axion can pay for the plant and still not own it.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Four elements in the same taxpayer: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brings into use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first,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its own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uses it in generating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Accession can defeat ownership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2.3).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superficies solo cedit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anything artificially attached to land becomes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landowner’s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property. “If the asset accedes to the land, the person who purchased the asset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may not be the owner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and, if so,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will not be entitled to a deduction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tests are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nature of the article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degree and manner of annexation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intention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annexor. The taxpayer need not own the land — but must own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deems a taxpayer holding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right of use or occupation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be the owner of improvements on land it does not own. If its requirements fail,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deduction is available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(IN 119).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Letting the asset out: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under s12B generally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allowance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because the lessee becomes the user.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Partnerships: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each partner holds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undivided proportionate share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claims it — but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s24H(3) may 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deduction in the year, with the excess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carried forward under s24H(4)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owning the plant claims in its own right; shareholders claim nothing.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Start with accession — it destroys the allowance silently.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IT39 works three scenarios: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owns the land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plant permanently affixed → Axion is owner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allowance available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leases the land and affixes the plant permanently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 removal agreement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landowner becomes the owner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Axion gets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nothing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(does not own it); the landowner gets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nothing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(incurred no cost).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R450m allowance simply disappears.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leases the land but mounts the plant so it detaches without damage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a written removal agreement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keeps ownership and the allowance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though not the concrete foundation, which stays with the land.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 this is a drafting point with a R121.5m consequence.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[WAITING FOR INPUT]: does Axion own the project land; if not, what does the lease say about removal, and how is the plant attached?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Advise that the lease record the intention that the plant stays Axion’s movable property, and test s12N if it does not.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structures are compared in the example below.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headline sentence to lead with: the same R250m produces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R67.50m, R33.75m or no allowance in Axion’s hands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purely on structure.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 not plan to lease the plant out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under s12B letting it generally forfeits the allowance.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who claims the R250m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4"/>
        <w:gridCol w:w="2472"/>
        <w:gridCol w:w="2472"/>
        <w:gridCol w:w="2472"/>
      </w:tblGrid>
      <w:tr>
        <w:trPr>
          <w:tblHeader/>
        </w:trP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 deductions of R250m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 — Axion owns 100%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 — 50/50 joint operation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 — SPV owns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Who claims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50%, partner 50%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SPV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Axion’s deduction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R250.0m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R125.0m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check s24H(3)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s11(a) only, R88.0m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Taxable income R350m less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R100.0m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R225.0m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R262.0m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R27.00m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R60.75m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R70.74m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Cash tax saved vs R94.5m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R67.50m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R33.75m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R23.76m</w:t>
            </w:r>
          </w:p>
        </w:tc>
      </w:tr>
      <w:tr>
        <w:tc>
          <w:tcPr>
            <w:tcW w:type="dxa" w:w="288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the plant accedes to land Axion does not own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and the landowner claims nothing either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  <w:tc>
          <w:tcPr>
            <w:tcW w:type="dxa" w:w="247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Unaffected — the SPV’s problem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accession row is the one most candidates will miss.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Axion can pay the full R450m, sign every contract, and deduct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nothing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— a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R121.5m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swing that turns on how the plant is attached and what the lease says about removal.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2.7  Using and disposing of the allowance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s24J.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Interest is incurred on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yield-to-maturity basis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it accrues,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independently of the accounting treatment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s20(1)(a).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 company sets off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balance of assessed loss brought forward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only against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higher of R1 million or 80% of taxable income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unused balance carries forward;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current-year loss is not restricted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s8(4)(a) — recoupment.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disposal, amounts previously deducted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included in income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: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proceeds, limited to cost, less tax value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taxed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ordinary income at 27%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s8(4)(nA).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For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asset disposed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before 1 March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25% of the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recouped is included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addition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 two capped at 125% of cost.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From 1 March 2026 it does not apply.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s11(o).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Deduction for a shortfall on disposal, but only 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election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where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useful life at acquisition does not exceed 10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excluding s12U assets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a disposal to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connected person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Eighth Schedule.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Base cost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reduced by allowances claimed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amounts recouped are excluded from proceeds. Company CGT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effective 21.6%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Funding.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20 says the option “requires upfront capital and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appropriate funding structure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”. Debt brings a 27% shield on the interest; equity brings none but no covenant exposure. That trade-off belongs in the recommendation.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Watch the double count: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capitalised interest sits in accounting cost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the s12B cost base, the same rand is relieved twice. Raise it as a question.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s20 — Axion is comfortable on these facts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but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 the arithmetic rather than assuming headroom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Where s20 bites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Structure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example below quantifies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sentence the board needs.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allowances are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deferral, not a saving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full R450m comes back as ordinary income on disposal. What they deliver is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present value of the deferral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that, not the nominal R128.25m, belongs in the post-tax NPV.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s11(o) will not help, and say why: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no remaining tax value after three years; useful life exceeds 10 years at acquisition; s12U assets excluded; and no election on a disposal to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connected person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which a transfer to an SPV or the technical partner would be.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funding, assessed losses and disposal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0"/>
        <w:gridCol w:w="3605"/>
        <w:gridCol w:w="3605"/>
      </w:tblGrid>
      <w:tr>
        <w:trPr>
          <w:tblHeader/>
        </w:trP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facts assumed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tax effect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s24J — interest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R300m of the plant debt-funded at 11%, drawn for 8 months of FY2027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R300m × 11% × 8/12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deductible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R5.94m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s20 — the loss trap in Structure C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SPV carries a R250m assessed loss into FY2028 and earns taxable income of R60m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Set-off capped at 80% × R60m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R48.0m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taxable income R12.0m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tax R3.24m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R202.0m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still carried forward.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SPV pays tax despite a R250m loss.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s8(4)(a) — sold below cost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Plant sold in FY2032 for R200m; tax value nil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Recoupment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R200.0m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into income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R54.0m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capital gain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proceeds are below cost.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s8(4)(a) and CGT — sold above cost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Plant sold for R500m instead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Recoupment capped at cost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R450.0m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R121.5m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gain R50.0m × 80% × 27%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R10.8m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Total R132.3m.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s11(o)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Any of the above</w:t>
            </w:r>
          </w:p>
        </w:tc>
        <w:tc>
          <w:tcPr>
            <w:tcW w:type="dxa" w:w="360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available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no remaining tax value, life exceeds 10 years, and no election on a connected-person sale.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2.8  Other taxes — in brief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4"/>
        <w:gridCol w:w="3502"/>
        <w:gridCol w:w="4944"/>
      </w:tblGrid>
      <w:tr>
        <w:trPr>
          <w:tblHeader/>
        </w:trP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rule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VAT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Input tax claimable on plant and construction acquired for making taxable supplies. Import VAT recoverable;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customs duty is 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on R450m of plant, recoverable in the VAT period of acquisition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 timing benefit in the cash flow, not a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Duty on imported plant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cost and goes into the s12B base. [WAITING FOR INPUT]: is the plant imported?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Dividends 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20%, but exempt where the beneficial owner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resident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subject to the declaration and undertaking.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Only in Structure C.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SPV distributes R50m: with the declaration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without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exemption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procedural, not automatic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Carbon 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Falls 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Scope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only.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[NOT VERIFIED.]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saving here either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owning the plant still cuts only Scope 2. The diesel generators (page 19) remain.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Deferred 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Taxable temporary difference where carrying amount exceeds tax base, 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At 30 June 2027: carrying amount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R447m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against tax base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DTL R59.94m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tax base falls to nil in three years while the asset depreciates over 25, so the liability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builds fast and unwinds over two decades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2.9  Pulling the sections together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Each section above carries its own example. This table is the one thing none of them shows on its own — how a single project cost splits across the sections.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0"/>
        <w:gridCol w:w="1442"/>
        <w:gridCol w:w="3090"/>
        <w:gridCol w:w="2678"/>
      </w:tblGrid>
      <w:tr>
        <w:trPr>
          <w:tblHeader/>
        </w:trP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Cost element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Amount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Section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 deduction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Plant and machinery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R450m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at 50% — see 2.1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R225.0m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Roads and perimeter fencing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R25m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s12U at 100%,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if the trade test is met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2.4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R25.0m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Grid connection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R60m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s12B, s13quin or s11(e) — 2.5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R30.0m / R3.0m / R0.5m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Land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R15m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 allowance — base cost only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Total, excluding the connection</w:t>
            </w:r>
          </w:p>
        </w:tc>
        <w:tc>
          <w:tcPr>
            <w:tcW w:type="dxa" w:w="144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R550m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R250.0m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R250.0m of deductions in FY2027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→ taxable income R350m falls to R100m → tax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R27.00m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against R94.50m →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cash tax saved R67.50m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in Structure A. Over three years the total benefit is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R128.25m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— but it is a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deferral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(2.7).</w:t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Ask for on the day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Capacity in MW and technology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— decides 100% against 50/30/20, and whether s12U is available.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cost split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whether the generating entity sells electricity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(the s12U trade test).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ownership structure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with the technical partner,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who owns the land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lease terms on removal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date brought into use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against 30 June; and the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funding mix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for s24J.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split of storage spend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between generation storage and grid-charged resilience UPS.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3 — Off-site generation and wheeling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7, page 20.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“Land and network constraints may limit renewable generation at a data centre site. Electricity may instead be generated elsewhere and supplied through the electricity network under a wheeling arrangement.” The diagram lists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network and wheeling charges, transmission losses, curtailment, and electricity generated but not used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one line.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Wheeling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delivery mechanism, not an ownership structure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It creates no allowance and destroys none: the allowance question follows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1 or Part 2 depending on who owns the plant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What wheeling adds is a layer of deductible operating cost — and, because the plant sits on someone else’s land,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accession risk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3.1  The fork — does Axion own the off-site plant?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ownership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first use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 taxpayer’s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use in generating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Nothing requires the plant to be at the taxpayer’s premises.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But ownership is tested at common law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2.3):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superficies solo cedit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 asset permanently affixed to land becomes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landowner’s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purchaser may then own nothing and deduct nothing — and the landowner deducts nothing either, having incurred no cost.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written agreement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remove the asset at the end of the lease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plus an attachment allowing removal without damage, points to the purchaser retaining ownership.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deems a holder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right of use or occupation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be the owner of improvements on land it does not own (IN 119).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Transmission assets do not qualify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(IT39 2.2) — transformers and lines transmit, they do not generate.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Location is not the problem — ownership is.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off-site plant Axion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owns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attracts s12B on the same terms as an on-site 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real risk is that Axion pays and does not own.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20 says off-site generation is driven by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land and network constraints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plant will very likely stand on land Axion does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own. If panels and foundations are permanently affixed there,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landowner becomes the owner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entire R121.5m of allowances is lost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Follow the branch: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owns the plant, and ownership is preserved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the whole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applies unchanged, plus 3.2 below.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 owns it but it accedes to a third party’s land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s12B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unless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deems Axion the owner. Test it and say whether it is met.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 independent producer owns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applies: no allowance, only s11(a), plus 3.2.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practical advice, which is what the task is paying for.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Axion will own off-site plant on leased land,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lease and the mounting method must be built for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: a removal agreement at expiry and an attachment permitting removal without damage. Note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concrete foundation still stays with the land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its cost is lost even when the panels are saved.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Two further points: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transmission line to the metering point is not a s12B 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(see 2.5),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s12U needs Axion’s own trade to be generation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(see 2.4).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who owns the plant and the land; the lease terms on removal; the method of attachment; where the metering point sits.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where the off-site plant stands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3399"/>
        <w:gridCol w:w="3399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R450m of plant on an off-site site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Ownership preserved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Plant accedes to the landowner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How it is attached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Detachable without damage, written removal agreement at lease end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Permanently affixed, no removal agreement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Who owns the asset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landowner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deduction to Axion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R225.0m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FY2027 (50%)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deduction to the landowner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Nil — incurred no cost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incurred no cost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Three-year tax benefit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R121.5m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 — the allowance simply disappears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concrete foundation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Stays with the land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its cost is lost either way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Stays with the land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A R121.5m swing decided by drafting, not by economics.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If an independent producer owns the plant instead,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Part 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applies: no allowance, s11(a) only. Test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s12N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before concluding that the middle column is fatal.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3.2  Wheeling charges, losses and curtailment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s11(a) with s23(g).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Expenditure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actually incurred in the production of income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not of a capital nature, laid out for trade purposes.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actually incurred in the production of income is deductible on the same terms as expenditure.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There is no requirement that the expenditure succeed in producing income.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test is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purpose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for which it was incurred, not the outcome.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Network and wheeling charges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a normal operating cost of delivering the electricity.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Fully deductible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R12.0m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year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R3.24m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Transmission losses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the sharper point. Axion pays for electricity at the generation point and receives less at the metering point. The cost of the lost units was still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incurred in the production of income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remains deductible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On 5% of 80 GWh at R1.10 that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R4.4m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· tax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R1.19m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Curtailment and “electricity generated but not used”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follow the same analysis: if Axion has an unconditional obligation to pay, the cost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incurred and deductible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even though nothing usable was received. See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where this becomes the main question.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Say this plainly, because it is counter-intuitive and it is a mark: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electricity Axion pays for and never uses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still deductible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tax system does not penalise a wasted input. But it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real cash cost with no offsetting benefit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it must be priced into the comparison even though it is relieved at 27%.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wheeling tariff, the loss factor at the metering point, and who bears curtailment risk.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the wheeling costs, and what they do to the price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8"/>
        <w:gridCol w:w="2781"/>
        <w:gridCol w:w="2781"/>
      </w:tblGrid>
      <w:tr>
        <w:trPr>
          <w:tblHeader/>
        </w:trP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Step (producer owns the plant)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Input (assumed)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 tax effect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Volume contracted at generation point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80 000 000 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Transmission losses at 5%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(4 000 000 kWh)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Volume received at the metering point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76 000 000 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Electricity cost — 80 GWh at R1.10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s11(a) · R23.76m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Network and wheeling charges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R12.0m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s11(a) · R3.24m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Total deduction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R100.0m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R27.00m</w:t>
            </w:r>
          </w:p>
        </w:tc>
      </w:tr>
      <w:tr>
        <w:tc>
          <w:tcPr>
            <w:tcW w:type="dxa" w:w="47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Effective cost per usable 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R100.0m ÷ 76 GWh =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R1.32/kWh</w:t>
            </w:r>
          </w:p>
        </w:tc>
        <w:tc>
          <w:tcPr>
            <w:tcW w:type="dxa" w:w="2781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R0.96/kWh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after tax relief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commercial insight, and it comes straight from the four cost items on page 20.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 headline PPA price of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R1.10/kWh becomes R1.32/kWh delivered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once wheeling charges and losses are added —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above the R1.30/kWh grid cost it was meant to beat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 Wheeling is where a renewable saving quietly disappears, and tax relief does not rescue it, because the grid alternative is equally deductible.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3.3  Other taxes — in brief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4"/>
        <w:gridCol w:w="3502"/>
        <w:gridCol w:w="4944"/>
      </w:tblGrid>
      <w:tr>
        <w:trPr>
          <w:tblHeader/>
        </w:trP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rule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VAT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Electricity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network services are standard-rated at 15%.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Two supplies, both carrying VAT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electricity and the wheeling service. Input tax claimable 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neutral.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metering point fixes the volume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invoiced.</w:t>
            </w:r>
          </w:p>
        </w:tc>
      </w:tr>
      <w:tr>
        <w:tc>
          <w:tcPr>
            <w:tcW w:type="dxa" w:w="185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Carbon tax</w:t>
            </w:r>
          </w:p>
        </w:tc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Scope 1 only.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[NOT VERIFIED.]</w:t>
            </w:r>
          </w:p>
        </w:tc>
        <w:tc>
          <w:tcPr>
            <w:tcW w:type="dxa" w:w="49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saving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wheeled renewable electricity cuts Scope 2.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4 — Long-term offtake agreements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7, page 20.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Benefits include revenue certainty for the project and visibility over future electricity costs. Related considerations: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“pricing and escalation terms may apply for many years”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“purchase commitments may begin before the new facility is fully utilised”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one line.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contracting layer over Parts 1, 2 or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a fourth way of getting electricity. Its tax question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timing and wasted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: when is a multi-year commitment “actually incurred”, and is electricity paid for but never used still deductible?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4.1  When the commitment is incurred, and electricity paid for but not used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Expenditure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actually incurred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the production of income, not of a capital nature,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s23(g)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“Actually incurred”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means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unconditional legal obligation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has arisen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that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contingent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obligation is not yet incurred.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Signing a contract does not incur the expenditure of every future year.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Each year’s obligation is tested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that year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general provision allowing a deduction for future expenditure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under a purchase contract.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test is purpose, not outcome.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Expenditure on an input that is wasted or unused remains deductible where it was incurred for trade purposes.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trap, and it is a real one.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15-year offtake with escalation looks like a large committed liability the moment it is signed.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 tax it is not.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Axion deducts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only the year’s electricity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as each year’s unconditional obligation arises.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There is no deduction on signature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later years. A candidate who claims the full committed price is visibly wrong.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Then the accounting contrast, which is the interesting half.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contract that has become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onerous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may require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IAS 37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provision — an expense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deductible now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That mismatch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deductible temporary difference and a deferred tax 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recognised only to the extent future taxable profits are probable.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Electricity paid for but not used remains deductible.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20 raises it directly. The commitment was entered into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 the purposes of Axion’s trade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to secure power for data centre capacity; s11(a) asks about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purpose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outcome, and s23(g) is not offended.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Deductible in full at 27%.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But do not stop at the technical answer — that is what separates a competent response from a borderline one.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Deductibility does not make it cheap: Axion still bears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73 cents in every rand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a cost that delivers nothing.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recommendation that follows.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Match the ramp of the offtake commitment to the capacity that is actually contracted, rather than to installed capacity.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That is a tax-informed operational recommendation, which is what the task is likely to reward.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contract term, the take-or-pay percentage, the escalation formula, the utilisation ramp, and whether any amount is unconditional on signature.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a take-or-pay commitment that ramps ahead of use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0"/>
        <w:gridCol w:w="2060"/>
        <w:gridCol w:w="2060"/>
        <w:gridCol w:w="2060"/>
      </w:tblGrid>
      <w:tr>
        <w:trPr>
          <w:tblHeader/>
        </w:trP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FY2028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FY2029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FY2030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Contracted volume (take-or-pay)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 GWh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Volume actually consumed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55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70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80 GWh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Paid for but not used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25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10 GWh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Deduction under s11(a)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Of which relates to wasted volume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R7.43m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R2.97m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4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Net cash cost of the wasted volume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R20.07m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R8.03m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R28.1m of net cash burned over two years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on electricity never consumed — fully deductible, and still R28.1m gone.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Give both halves: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deductibility is the technical answer, the ramp mismatch is the commercial one.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deduction arises on signature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even if the contract is signed in FY2027 and runs to FY2042. The FY2028 obligation is incurred in FY2028.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Other taxes, briefly.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VAT follows each invoice, including on take-or-pay volumes never consumed — neutral.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Carbon tax: no saving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the supply secured is Scope 2.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5 — The existing on-site solar and section 12L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Both come from Document 7 page 19: "On-site solar generation supplements electricity supply", and electricity as one of Axion’s most significant operating costs with an AI-enabled maintenance pilot at Johannesburg 1.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5.1  The existing on-site solar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 — 100%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the year brought into use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PV solar not exceeding 1MW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otherwise 50/30/20.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s12BA — 125%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but only for assets brought into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 or after 1 March 2023 and before 1 March 2025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The two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mutually exclusive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s8(4)(nA).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disposal of a s12BA asset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before 1 March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25% of the cost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recouped is included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addition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s8(4)(a), capped together at 125% of cost.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From 1 March 2026 it does not apply.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s8(4)(a)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applies where the allowance was claimed under s12B.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s11(d)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repairs; improvements fall into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s12B(1)(i)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s12BA never allowed improvements.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[WAITING FOR INPUT]: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capacity, cost and date brought into use of the existing array,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which section was claimed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that last fact decides the disposal rule.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example below works the assumed facts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800kW, R18m, brought into use 1 October 2024, inside the s12BA window.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extra 25%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R4.5m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)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permanent difference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deductions exceed cost — so it reduced the FY2025 effective rate and is a reconciling item,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deferred tax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 disposal the date is the whole answer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Axion’s FY2026 ended 30 June 2026, after 1 March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milder rule applies now — a favourable, precise, date-driven point.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roof.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IT39 Example 3 holds that a roof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strengthened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carry panels does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qualify: it is integrated with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building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the solar system, and outlives the panels. So roof work at Johannesburg 1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outside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s12B cost base; the panels’ own frames and foundations are inside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Upgrading.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Replacing failed panels with equivalent ones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repair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s11(d). Higher-output panels are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improvement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s12B(1)(i)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at 100% for a sub-1MW array.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the existing 800kW rooftop array, R18m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3399"/>
        <w:gridCol w:w="3399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Claiming it, FY2025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Under s12BA (in the window)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Under s12B (≤ 1MW)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Rate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125%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Deduction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R22.5m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R18.0m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R6.075m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R4.86m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Difference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R1.215m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Axion’s favour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3399"/>
        <w:gridCol w:w="3399"/>
      </w:tblGrid>
      <w:tr>
        <w:trPr>
          <w:tblHeader/>
        </w:trP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Disposing of it for R15m (below cost)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Sold before 1 March 2026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Sold on or after 1 March 2026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s8(4)(a) recoupment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R15.0m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R15.0m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s8(4)(nA) add-on — 25% × R18m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R4.5m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 — it falls away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Included in income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R19.5m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R15.0m</w:t>
            </w:r>
          </w:p>
        </w:tc>
      </w:tr>
      <w:tr>
        <w:tc>
          <w:tcPr>
            <w:tcW w:type="dxa" w:w="350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 at 27%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R5.27m</w:t>
            </w:r>
          </w:p>
        </w:tc>
        <w:tc>
          <w:tcPr>
            <w:tcW w:type="dxa" w:w="3399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R4.05m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Roof strengthening: nil either way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(IT39 Example 3). The panels’ own frames and foundations are in the s12B base; the building is not.</w:t>
      </w:r>
    </w:p>
    <w:p>
      <w:pPr>
        <w:keepNext/>
        <w:spacing w:after="70" w:before="20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5.2  Section 12L — energy efficiency savings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5974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Legislation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Deduction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 energy efficiency savings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95 cents per kWh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saved.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Requires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SANAS-accredited M&amp;V body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certificate issued by SANEDI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certificate, no deduction.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Savings are measured against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baseline established before the intervention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Sunset extended to 31 December 2030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incentive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is available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s23B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prohibits double deductions, but IT39 9.4 confirms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s12B and s12L may both be claimed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because they attach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different amounts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cost of the asset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energy saved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97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Why it belongs here.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Page 19 says electricity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one of Axion’s most significant operating costs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describes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AI-enabled tool piloted at Johannesburg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identifies and prioritises maintenance — an intervention of exactly the kind s12L rewards. It rewards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using less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it sits alongside whichever option is chosen.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example below shows the arithmetic. Modest beside s12B, but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recurs annually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while the savings persist and needs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capital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And say that it stacks.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weak answer assumes s23B blocks a second incentive on the same project. It does not — that is worth a mark on its own.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practical caution.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retrospective claim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If efficiency work is contemplated,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baseline must be established first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spacing w:after="50" w:before="14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Example — section 12L on a cooling optimisation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0"/>
        <w:gridCol w:w="2575"/>
        <w:gridCol w:w="2575"/>
      </w:tblGrid>
      <w:tr>
        <w:trPr>
          <w:tblHeader/>
        </w:trP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Input (assumed)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FY2027 effect</w:t>
            </w:r>
          </w:p>
        </w:tc>
      </w:tr>
      <w:t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Verified saving against the certified baseline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3 000 000 kWh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Rate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R0.95 per kWh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Deduction under s12L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R2.85m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R769 500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at 27%</w:t>
            </w:r>
          </w:p>
        </w:tc>
      </w:tr>
      <w:t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Claimed in addition to s12B on the plant?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Yes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different amounts, so s23B does not block it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Stacks</w:t>
            </w:r>
          </w:p>
        </w:tc>
      </w:tr>
      <w:tr>
        <w:tc>
          <w:tcPr>
            <w:tcW w:type="dxa" w:w="51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Without a SANEDI certificate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no retrospective claim</w:t>
            </w:r>
          </w:p>
        </w:tc>
        <w:tc>
          <w:tcPr>
            <w:tcW w:type="dxa" w:w="2575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6 — The four options compared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If the task asks you to compare rather than analyse one option, this is the answer skeleton. All figures are on the assumed facts at the front.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060"/>
        <w:gridCol w:w="2060"/>
        <w:gridCol w:w="2060"/>
        <w:gridCol w:w="2060"/>
      </w:tblGrid>
      <w:tr>
        <w:trPr>
          <w:tblHeader/>
        </w:trP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1 — PPA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2 — Direct investment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3 — Wheeling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Part 4 — Long offtake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Does Axion own an asset?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Yes, if it owns directly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Depends who owns the plant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Not of itself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Capital allowance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None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s12B 50/30/20; s12U 100%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Follows Part 1 or 2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Main deduction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s11(a) electricity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s12B, s12U, s24J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s11(a)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plus wheeling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s11(a), year by year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FY2027 deduction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R250.0m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R100.0m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R88.0m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Cash tax saved, FY2027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R23.76m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R67.50m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R27.00m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R23.76m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First three years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R71.28m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R128.25m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R81.00m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R71.28m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Shape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Level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for the contract life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Front-loaded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gone after FY2029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Level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Level, includes wasted volume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Permanent?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Yes — a true cost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— a deferral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s8(4)(a) recoups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Yes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Capital required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Limited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R550m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Depends on ownership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Carbon tax saving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Scope 2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Nil</w:t>
            </w:r>
          </w:p>
        </w:tc>
      </w:tr>
      <w:tr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risk to flag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IFRS 16 may make it a lease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Structure and accession decide who claims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R67.5m, R33.75m or nil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Wheeling costs and losses erode the saving</w:t>
            </w:r>
          </w:p>
        </w:tc>
        <w:tc>
          <w:tcPr>
            <w:tcW w:type="dxa" w:w="20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Paying for electricity not used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one-sentence conclusion.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Direct investment delivers by far the largest benefit in the first three years —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R128.25m against R71.28m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— but it is a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deferral, not a saving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it needs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R550m of capital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and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its entire value depends on Axion itself owning the plant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 A PPA delivers less, later, but permanently, with no capital and no structuring risk.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Then reach a decision.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An unconcluded comparison is an incomplete task.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Part 7 — Answer structure and the traps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"/>
        <w:gridCol w:w="3090"/>
        <w:gridCol w:w="6386"/>
      </w:tblGrid>
      <w:tr>
        <w:trPr>
          <w:tblHeader/>
        </w:trP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Step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Name the option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Which of the four is the task about? If it names one, work only that part.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Identify who owns and who claims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Ownership, first use, own trade, production of income — all four in the same taxpayer.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Check accession if the land is not Axion’s.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Work each cost to its section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Plant → s12B. Roads and fences → s12U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the generation trade test is met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Connection → s12B, s13quin or s11(e). Land → nothing.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Never lump them together.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the rate and compute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50/30/20 or 100%. No apportionment. Give the rand deduction and the tax at 27%.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Check the timing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Date brought into use against 30 June. Quantify the effect of slipping past year end.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Check utilisation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Is there taxable income to absorb it? If not, s20 caps the carry-forward. Compute it.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Deal with disposal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s8(4)(a) capped at allowances claimed; CGT at 21.6% on any excess over cost; s8(4)(nA) if s12BA was claimed.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Other taxes, briefly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VAT input and output. Carbon tax falls on Scope 1, so every option here saves little or none. Dividends tax only on the SPV route.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 what you need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Use the “ask for on the day” list in the relevant part. Specific requests, not generic ones.</w:t>
            </w:r>
          </w:p>
        </w:tc>
      </w:tr>
      <w:tr>
        <w:tc>
          <w:tcPr>
            <w:tcW w:type="dxa" w:w="8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09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Conclude</w:t>
            </w:r>
          </w:p>
        </w:tc>
        <w:tc>
          <w:tcPr>
            <w:tcW w:type="dxa" w:w="638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Recommend. If the numbers are close, say so and decide on judgement — but reach a conclusion.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0"/>
      </w:tblGrid>
      <w:tr>
        <w:tc>
          <w:tcPr>
            <w:tcW w:type="dxa" w:w="103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Eight things that will cost you the task.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last four come from SARS Guide IT39 and are the ones most candidates will miss.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Claiming s12BA.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Expired 28 February 2025. Say so, then quantify what was lost.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Putting the transmission line into s12U.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s12U is roads and fences only.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Assuming Axion gets the allowance.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an SPV, a partner-owned or a producer-owned structure, Axion gets nothing but s11(a).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Apportioning s12B for part of a year.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not apportioned. s11(e) 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Claiming s12U because s12B was available.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s12B accepts any trade;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s12U requires the taxpayer’s trade to be generating electricity.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Forgetting accession.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Plant permanently affixed to land Axion does not own belongs to the landowner — Axion pays and claims nothing unless s12N applies.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Electing s11(e) because it gives more.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excluded wherever s12B, s12BA or s12U may be granted,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even if larger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Apportioning a mixed-source asset.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Renewable plus non-renewable means it does not qualify at all.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Verification status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6"/>
        <w:gridCol w:w="3296"/>
        <w:gridCol w:w="2678"/>
      </w:tblGrid>
      <w:tr>
        <w:trPr>
          <w:tblHeader/>
        </w:trP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Item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s12B(1)(h) and (i), s12BA, s12U — criteria, sources, thresholds, rates, cost base, no apportionment, foundations, improvements, prohibitions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 against the guide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IT39, 23 Nov 2024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Ownership and accession; the three leasing scenarios; s12N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2.3; IN 119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Trade test — wide for s12B, generation only for s12U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2.5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Transformers, lines and batteries generally outside s12B; mixed sources disqualify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2.2 and 2.1.4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s12U(3) pre-trade; s12U cannot be postponed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6.3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s11(e) excluded where s12B, s12BA or s12U may be granted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9.1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s11(o) — election, 10-year life, s12U excluded, connected-person bar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9.2; IN 60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s8(4)(a) and s8(4)(nA), and the 1 March 2026 pivot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9.3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s12B and s12L may both be claimed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IT39 9.4; IN 95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s13quin — new and unused; “mainly” is more than 50%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 107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27%, 80% CGT inclusion (21.6%), 20%, 15%, s20 80% cap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Verified — unchanged, Feb 2026 Budget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Practitioner commentary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s24H(3) and (4); s23A operating lease; s24J detail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Read the sections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Carbon tax threshold and rate; IN 47 write-off periods; IAS 12 and IAS 37 paragraphs</w:t>
            </w:r>
          </w:p>
        </w:tc>
        <w:tc>
          <w:tcPr>
            <w:tcW w:type="dxa" w:w="329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Look up before citing</w:t>
            </w:r>
          </w:p>
        </w:tc>
        <w:tc>
          <w:tcPr>
            <w:tcW w:type="dxa" w:w="26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Scope.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This document is confined 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Document 7, pages 18 to 20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. Tax consequences arising from the other pre-release documents are deliberately out of scope.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Two guides were read and excluded.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s6C solar energy tax credit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and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ring-fencing of assessed losses (s20A)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both apply 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natural persons only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and cannot reach Axion, a company. s6C still appears once in 2.1, because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s12B(4)(h)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denies s12B where s6C was allowed.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Every rand figure is assumed.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Document 7 gives no capacity, cost, price or structure. The examples exist so the method is fluent; the figures arrive on the day.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Prepared for APC 2026 September Qualifying Exam preparation. Axion Digital Infrastructure (Pty) Ltd is a fictitious entity created for assessment purposes.</w:t>
      </w:r>
    </w:p>
    <w:sectPr>
      <w:footerReference w:type="default" r:id="rId7"/>
      <w:pgSz w:w="11906" w:h="16838" w:orient="portrait"/>
      <w:pgMar w:top="850" w:right="850" w:bottom="7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2026-09-20T09:09:25.608Z</dcterms:created>
  <dcterms:modified xsi:type="dcterms:W3CDTF">2026-09-20T09:09:25.608Z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