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9D56" w14:textId="77777777" w:rsidR="00D31833" w:rsidRPr="00D31833" w:rsidRDefault="00D31833" w:rsidP="00D31833">
      <w:pPr>
        <w:rPr>
          <w:b/>
          <w:bCs/>
        </w:rPr>
      </w:pPr>
      <w:r w:rsidRPr="00D31833">
        <w:rPr>
          <w:b/>
          <w:bCs/>
        </w:rPr>
        <w:t>Big Data Infrastructure Implementation Report</w:t>
      </w:r>
    </w:p>
    <w:p w14:paraId="1E1EAF9B" w14:textId="77777777" w:rsidR="00D31833" w:rsidRPr="00D31833" w:rsidRDefault="00D31833" w:rsidP="00D31833">
      <w:r w:rsidRPr="00D31833">
        <w:rPr>
          <w:b/>
          <w:bCs/>
        </w:rPr>
        <w:t>Module Code:</w:t>
      </w:r>
      <w:r w:rsidRPr="00D31833">
        <w:t xml:space="preserve"> DAM-404</w:t>
      </w:r>
      <w:r w:rsidRPr="00D31833">
        <w:br/>
      </w:r>
      <w:r w:rsidRPr="00D31833">
        <w:rPr>
          <w:b/>
          <w:bCs/>
        </w:rPr>
        <w:t>Module Title:</w:t>
      </w:r>
      <w:r w:rsidRPr="00D31833">
        <w:t xml:space="preserve"> Database Administration</w:t>
      </w:r>
      <w:r w:rsidRPr="00D31833">
        <w:br/>
      </w:r>
      <w:r w:rsidRPr="00D31833">
        <w:rPr>
          <w:b/>
          <w:bCs/>
        </w:rPr>
        <w:t>Department:</w:t>
      </w:r>
      <w:r w:rsidRPr="00D31833">
        <w:t xml:space="preserve"> CIT</w:t>
      </w:r>
      <w:r w:rsidRPr="00D31833">
        <w:br/>
      </w:r>
      <w:r w:rsidRPr="00D31833">
        <w:rPr>
          <w:b/>
          <w:bCs/>
        </w:rPr>
        <w:t>Faculty:</w:t>
      </w:r>
      <w:r w:rsidRPr="00D31833">
        <w:t xml:space="preserve"> Applied Sciences</w:t>
      </w:r>
      <w:r w:rsidRPr="00D31833">
        <w:br/>
      </w:r>
      <w:r w:rsidRPr="00D31833">
        <w:rPr>
          <w:b/>
          <w:bCs/>
        </w:rPr>
        <w:t>Due Date:</w:t>
      </w:r>
      <w:r w:rsidRPr="00D31833">
        <w:t xml:space="preserve"> April 14, 2025</w:t>
      </w:r>
    </w:p>
    <w:p w14:paraId="1A438C1A" w14:textId="77777777" w:rsidR="00D31833" w:rsidRPr="00D31833" w:rsidRDefault="00D31833" w:rsidP="00D31833">
      <w:pPr>
        <w:rPr>
          <w:b/>
          <w:bCs/>
        </w:rPr>
      </w:pPr>
      <w:r w:rsidRPr="00D31833">
        <w:rPr>
          <w:b/>
          <w:bCs/>
        </w:rPr>
        <w:t>1. Introduction</w:t>
      </w:r>
    </w:p>
    <w:p w14:paraId="2C627D2A" w14:textId="77777777" w:rsidR="00D31833" w:rsidRPr="00D31833" w:rsidRDefault="00D31833" w:rsidP="00D31833">
      <w:r w:rsidRPr="00D31833">
        <w:t>This report documents the implementation of a Big Data Infrastructure as part of Assignment 2 for the Database Administration module (DAM-404). Our implementation focuses on four key components of the infrastructure: Apache Kafka as a streaming platform, PostgreSQL as the RDBMS, an ETL process using Toad Data Studio, and PostgreSQL serving as the data warehouse. These components were selected for their robustness, wide industry adoption, and their ability to work seamlessly together in a comprehensive data processing pipeline.</w:t>
      </w:r>
    </w:p>
    <w:p w14:paraId="5968852E" w14:textId="77777777" w:rsidR="00D31833" w:rsidRPr="00D31833" w:rsidRDefault="00D31833" w:rsidP="00D31833">
      <w:r w:rsidRPr="00D31833">
        <w:t>The implemented architecture follows a data-driven approach where information is ingested through Kafka, processed using ETL workflows, and ultimately stored in a PostgreSQL data warehouse for analysis and reporting. This report details the implementation process, technologies utilized, challenges faced, and results achieved.</w:t>
      </w:r>
    </w:p>
    <w:p w14:paraId="19CA1625" w14:textId="77777777" w:rsidR="00D31833" w:rsidRPr="00D31833" w:rsidRDefault="00D31833" w:rsidP="00D31833">
      <w:pPr>
        <w:rPr>
          <w:b/>
          <w:bCs/>
        </w:rPr>
      </w:pPr>
      <w:r w:rsidRPr="00D31833">
        <w:rPr>
          <w:b/>
          <w:bCs/>
        </w:rPr>
        <w:t>2. Components Implementation</w:t>
      </w:r>
    </w:p>
    <w:p w14:paraId="3C3BFF6A" w14:textId="4C1CBAFE" w:rsidR="004D6ACA" w:rsidRDefault="00D31833" w:rsidP="00D31833">
      <w:r w:rsidRPr="00D31833">
        <w:rPr>
          <w:b/>
          <w:bCs/>
        </w:rPr>
        <w:t>2.1 Apache Kafka (Streaming Platform)</w:t>
      </w:r>
    </w:p>
    <w:p w14:paraId="773C0F08" w14:textId="77777777" w:rsidR="00C3633D" w:rsidRDefault="004D6ACA" w:rsidP="00D31833">
      <w:r w:rsidRPr="004D6ACA">
        <w:t>Apache Kafka acts as a distributed, fault-tolerant message broker. It enables decoupled communication between the data producer and consumer</w:t>
      </w:r>
      <w:r w:rsidR="00C3633D">
        <w:t xml:space="preserve"> and handles real-time data ingestion</w:t>
      </w:r>
      <w:r w:rsidRPr="004D6ACA">
        <w:t xml:space="preserve">. We configured a Kafka broker to receive messages from the producer and store them in the PatientVisitData topic. Kafka's key features, such as its ability to handle high volumes of data and ensure message durability, make it suitable for this application. The following log excerpts demonstrate the successful startup of the Kafka broker: </w:t>
      </w:r>
    </w:p>
    <w:p w14:paraId="0F0A53EE" w14:textId="5619A6DB" w:rsidR="004D6ACA" w:rsidRDefault="004D6ACA" w:rsidP="00D31833">
      <w:r w:rsidRPr="004D6ACA">
        <w:t>These logs highlight the initialization of essential Kafka components, including the SocketServer for handling connections, the ReplicaFetcherManager (for data replication, although we used a single broker in this setup), and the GroupCoordinator for managing consumer groups. Kafka stores messages in topics, which are further divided into partitions for scalability and parallelism. Our producer sends messages to the PatientVisitData topic.</w:t>
      </w:r>
    </w:p>
    <w:p w14:paraId="2EBC2BCC" w14:textId="77777777" w:rsidR="004D6ACA" w:rsidRPr="00D31833" w:rsidRDefault="004D6ACA" w:rsidP="00D31833"/>
    <w:p w14:paraId="3A0F0643" w14:textId="77777777" w:rsidR="00D31833" w:rsidRPr="00D31833" w:rsidRDefault="00D31833" w:rsidP="00D31833">
      <w:pPr>
        <w:rPr>
          <w:b/>
          <w:bCs/>
        </w:rPr>
      </w:pPr>
      <w:r w:rsidRPr="00D31833">
        <w:rPr>
          <w:b/>
          <w:bCs/>
        </w:rPr>
        <w:t>2.2 PostgreSQL (RDBMS)</w:t>
      </w:r>
    </w:p>
    <w:p w14:paraId="6D701E51" w14:textId="742EE972" w:rsidR="00D31833" w:rsidRPr="00D31833" w:rsidRDefault="00D31833" w:rsidP="00D31833">
      <w:r w:rsidRPr="00D31833">
        <w:lastRenderedPageBreak/>
        <w:t>PostgreSQL was selected as the Relational Database Management System</w:t>
      </w:r>
      <w:r w:rsidR="00C3633D">
        <w:t xml:space="preserve">. </w:t>
      </w:r>
      <w:r w:rsidRPr="00D31833">
        <w:t>Our implementation included:</w:t>
      </w:r>
    </w:p>
    <w:p w14:paraId="0147EB70" w14:textId="056283EA" w:rsidR="00D31833" w:rsidRPr="00D31833" w:rsidRDefault="00D31833" w:rsidP="00D31833">
      <w:pPr>
        <w:numPr>
          <w:ilvl w:val="0"/>
          <w:numId w:val="2"/>
        </w:numPr>
      </w:pPr>
      <w:r w:rsidRPr="00D31833">
        <w:t>Installing PostgreSQL with optimized configurations for data warehouse operations</w:t>
      </w:r>
      <w:r w:rsidR="00C3633D">
        <w:t>.</w:t>
      </w:r>
    </w:p>
    <w:p w14:paraId="3F1FCB47" w14:textId="77777777" w:rsidR="00D31833" w:rsidRPr="00D31833" w:rsidRDefault="00D31833" w:rsidP="00D31833">
      <w:pPr>
        <w:numPr>
          <w:ilvl w:val="0"/>
          <w:numId w:val="2"/>
        </w:numPr>
      </w:pPr>
      <w:r w:rsidRPr="00D31833">
        <w:t>Creating a database schema designed specifically for patient data with appropriate indexes and constraints</w:t>
      </w:r>
    </w:p>
    <w:p w14:paraId="5728B4A5" w14:textId="77777777" w:rsidR="00D31833" w:rsidRPr="00D31833" w:rsidRDefault="00D31833" w:rsidP="00D31833">
      <w:r w:rsidRPr="00D31833">
        <w:t>The PostgreSQL database schema was designed to efficiently store patient information while maintaining data integrity through primary and foreign key relationships. The schema included tables for patients, appointments, medical history, and insurance information.</w:t>
      </w:r>
    </w:p>
    <w:p w14:paraId="1A9F70C2" w14:textId="77777777" w:rsidR="00D31833" w:rsidRPr="00D31833" w:rsidRDefault="00D31833" w:rsidP="00D31833">
      <w:pPr>
        <w:rPr>
          <w:b/>
          <w:bCs/>
        </w:rPr>
      </w:pPr>
      <w:r w:rsidRPr="00D31833">
        <w:rPr>
          <w:b/>
          <w:bCs/>
        </w:rPr>
        <w:t>2.3 ETL (Extract, Transform, Load)</w:t>
      </w:r>
    </w:p>
    <w:p w14:paraId="2CDE18AD" w14:textId="73332550" w:rsidR="00D31833" w:rsidRDefault="00D31833" w:rsidP="00D31833"/>
    <w:p w14:paraId="7A5CEAFF" w14:textId="77777777" w:rsidR="000B6EC3" w:rsidRDefault="000B6EC3" w:rsidP="00D31833"/>
    <w:p w14:paraId="587E820E" w14:textId="11699146" w:rsidR="000B6EC3" w:rsidRPr="00D31833" w:rsidRDefault="000B6EC3" w:rsidP="00D31833">
      <w:r w:rsidRPr="000B6EC3">
        <w:t>The visit_consumer.py script is responsible for consuming data from the PatientVisitData Kafka topic, transforming the data, and loading it into the PostgreSQL database. The kafka-python and psycopg2 libraries are used for Kafka consumption and PostgreSQL interaction, respectively. The script performs the following ETL transformations: ● Data Cleaning: Handles missing chief_complaint values by replacing them with "No complaint specified". This ensures that the database does not contain null values in this field, which could hinder analysis. ● Data Formatting: Parses the visit_date string, which is initially in ISO 8601 format, into a PostgreSQL-compatible TIMESTAMP format. Robust error handling is implemented to handle potential parsing errors, ensuring data integrity. ● Data Enrichment: Derives the day of the week from the visit_date and stores it in the visit_day_of_week column. This transformation adds valuable information that can be used to analyze visit patterns (e.g., to identify which days of the week are busiest). # (Code snippet from visit_consumer.py) def transform_visit_data(visit_data): """Performs transformations on the visit data.""" # ... (Transformation logic) return visit_data The transformed data is then inserted into the Visits table in PostgreSQL.</w:t>
      </w:r>
    </w:p>
    <w:p w14:paraId="01DDDC0C" w14:textId="77777777" w:rsidR="00D31833" w:rsidRPr="00D31833" w:rsidRDefault="00D31833" w:rsidP="00D31833">
      <w:pPr>
        <w:rPr>
          <w:b/>
          <w:bCs/>
        </w:rPr>
      </w:pPr>
      <w:r w:rsidRPr="00D31833">
        <w:rPr>
          <w:b/>
          <w:bCs/>
        </w:rPr>
        <w:t>3.2 PostgreSQL</w:t>
      </w:r>
    </w:p>
    <w:p w14:paraId="374F7A5F" w14:textId="77777777" w:rsidR="00D31833" w:rsidRPr="00D31833" w:rsidRDefault="00D31833" w:rsidP="00D31833">
      <w:r w:rsidRPr="00D31833">
        <w:t>PostgreSQL offered several advanced features that were leveraged in this implementation:</w:t>
      </w:r>
    </w:p>
    <w:p w14:paraId="7F166953" w14:textId="77777777" w:rsidR="00D31833" w:rsidRPr="00D31833" w:rsidRDefault="00D31833" w:rsidP="00D31833">
      <w:pPr>
        <w:numPr>
          <w:ilvl w:val="0"/>
          <w:numId w:val="5"/>
        </w:numPr>
      </w:pPr>
      <w:r w:rsidRPr="00D31833">
        <w:rPr>
          <w:b/>
          <w:bCs/>
        </w:rPr>
        <w:t>JSON Support:</w:t>
      </w:r>
      <w:r w:rsidRPr="00D31833">
        <w:t xml:space="preserve"> Storing semi-structured data alongside relational data</w:t>
      </w:r>
    </w:p>
    <w:p w14:paraId="19D38BB1" w14:textId="77777777" w:rsidR="00D31833" w:rsidRPr="00D31833" w:rsidRDefault="00D31833" w:rsidP="00D31833">
      <w:pPr>
        <w:numPr>
          <w:ilvl w:val="0"/>
          <w:numId w:val="5"/>
        </w:numPr>
      </w:pPr>
      <w:r w:rsidRPr="00D31833">
        <w:rPr>
          <w:b/>
          <w:bCs/>
        </w:rPr>
        <w:t>Materialized Views:</w:t>
      </w:r>
      <w:r w:rsidRPr="00D31833">
        <w:t xml:space="preserve"> Pre-computing complex queries for faster reporting</w:t>
      </w:r>
    </w:p>
    <w:p w14:paraId="63A2C690" w14:textId="77777777" w:rsidR="00D31833" w:rsidRPr="00D31833" w:rsidRDefault="00D31833" w:rsidP="00D31833">
      <w:pPr>
        <w:numPr>
          <w:ilvl w:val="0"/>
          <w:numId w:val="5"/>
        </w:numPr>
      </w:pPr>
      <w:r w:rsidRPr="00D31833">
        <w:rPr>
          <w:b/>
          <w:bCs/>
        </w:rPr>
        <w:t>Table Partitioning:</w:t>
      </w:r>
      <w:r w:rsidRPr="00D31833">
        <w:t xml:space="preserve"> Improving query performance on large datasets</w:t>
      </w:r>
    </w:p>
    <w:p w14:paraId="76A8642A" w14:textId="77777777" w:rsidR="00D31833" w:rsidRPr="00D31833" w:rsidRDefault="00D31833" w:rsidP="00D31833">
      <w:pPr>
        <w:numPr>
          <w:ilvl w:val="0"/>
          <w:numId w:val="5"/>
        </w:numPr>
      </w:pPr>
      <w:r w:rsidRPr="00D31833">
        <w:rPr>
          <w:b/>
          <w:bCs/>
        </w:rPr>
        <w:t>Advanced Indexing:</w:t>
      </w:r>
      <w:r w:rsidRPr="00D31833">
        <w:t xml:space="preserve"> Using B-tree, GiST, and GIN indexes for optimal query performance</w:t>
      </w:r>
    </w:p>
    <w:p w14:paraId="3517A801" w14:textId="77777777" w:rsidR="00D31833" w:rsidRPr="00D31833" w:rsidRDefault="00D31833" w:rsidP="00D31833">
      <w:pPr>
        <w:numPr>
          <w:ilvl w:val="0"/>
          <w:numId w:val="5"/>
        </w:numPr>
      </w:pPr>
      <w:r w:rsidRPr="00D31833">
        <w:rPr>
          <w:b/>
          <w:bCs/>
        </w:rPr>
        <w:lastRenderedPageBreak/>
        <w:t>Foreign Data Wrappers:</w:t>
      </w:r>
      <w:r w:rsidRPr="00D31833">
        <w:t xml:space="preserve"> Connecting to external data sources directly from PostgreSQL</w:t>
      </w:r>
    </w:p>
    <w:p w14:paraId="6794F4DE" w14:textId="77777777" w:rsidR="00D31833" w:rsidRPr="00D31833" w:rsidRDefault="00D31833" w:rsidP="00D31833">
      <w:r w:rsidRPr="00D31833">
        <w:t>These features allowed PostgreSQL to function effectively both as an operational database and as a data warehouse.</w:t>
      </w:r>
    </w:p>
    <w:p w14:paraId="5882E5ED" w14:textId="77777777" w:rsidR="00D31833" w:rsidRPr="00D31833" w:rsidRDefault="00D31833" w:rsidP="00D31833">
      <w:pPr>
        <w:rPr>
          <w:b/>
          <w:bCs/>
        </w:rPr>
      </w:pPr>
      <w:r w:rsidRPr="00D31833">
        <w:rPr>
          <w:b/>
          <w:bCs/>
        </w:rPr>
        <w:t>3.3 Toad Data Studio</w:t>
      </w:r>
    </w:p>
    <w:p w14:paraId="30BBA9EA" w14:textId="77777777" w:rsidR="00D31833" w:rsidRPr="00D31833" w:rsidRDefault="00D31833" w:rsidP="00D31833">
      <w:r w:rsidRPr="00D31833">
        <w:t>Toad Data Studio provided a comprehensive environment for ETL development with features such as:</w:t>
      </w:r>
    </w:p>
    <w:p w14:paraId="2A72304E" w14:textId="77777777" w:rsidR="00D31833" w:rsidRPr="00D31833" w:rsidRDefault="00D31833" w:rsidP="00D31833">
      <w:pPr>
        <w:numPr>
          <w:ilvl w:val="0"/>
          <w:numId w:val="6"/>
        </w:numPr>
      </w:pPr>
      <w:r w:rsidRPr="00D31833">
        <w:rPr>
          <w:b/>
          <w:bCs/>
        </w:rPr>
        <w:t>Visual ETL Designer:</w:t>
      </w:r>
      <w:r w:rsidRPr="00D31833">
        <w:t xml:space="preserve"> Creating workflows through an intuitive interface</w:t>
      </w:r>
    </w:p>
    <w:p w14:paraId="79B3DFF2" w14:textId="77777777" w:rsidR="00D31833" w:rsidRPr="00D31833" w:rsidRDefault="00D31833" w:rsidP="00D31833">
      <w:pPr>
        <w:numPr>
          <w:ilvl w:val="0"/>
          <w:numId w:val="6"/>
        </w:numPr>
      </w:pPr>
      <w:r w:rsidRPr="00D31833">
        <w:rPr>
          <w:b/>
          <w:bCs/>
        </w:rPr>
        <w:t>Data Mapping:</w:t>
      </w:r>
      <w:r w:rsidRPr="00D31833">
        <w:t xml:space="preserve"> Visually mapping source fields to target tables</w:t>
      </w:r>
    </w:p>
    <w:p w14:paraId="04A34F4A" w14:textId="77777777" w:rsidR="00D31833" w:rsidRPr="00D31833" w:rsidRDefault="00D31833" w:rsidP="00D31833">
      <w:pPr>
        <w:numPr>
          <w:ilvl w:val="0"/>
          <w:numId w:val="6"/>
        </w:numPr>
      </w:pPr>
      <w:r w:rsidRPr="00D31833">
        <w:rPr>
          <w:b/>
          <w:bCs/>
        </w:rPr>
        <w:t>Transformation Rules:</w:t>
      </w:r>
      <w:r w:rsidRPr="00D31833">
        <w:t xml:space="preserve"> Applying complex business logic during the ETL process</w:t>
      </w:r>
    </w:p>
    <w:p w14:paraId="08256D7A" w14:textId="77777777" w:rsidR="00D31833" w:rsidRPr="00D31833" w:rsidRDefault="00D31833" w:rsidP="00D31833">
      <w:pPr>
        <w:numPr>
          <w:ilvl w:val="0"/>
          <w:numId w:val="6"/>
        </w:numPr>
      </w:pPr>
      <w:r w:rsidRPr="00D31833">
        <w:rPr>
          <w:b/>
          <w:bCs/>
        </w:rPr>
        <w:t>Scheduling:</w:t>
      </w:r>
      <w:r w:rsidRPr="00D31833">
        <w:t xml:space="preserve"> Setting up automated ETL jobs based on time or events</w:t>
      </w:r>
    </w:p>
    <w:p w14:paraId="1EE59F83" w14:textId="77777777" w:rsidR="00D31833" w:rsidRPr="00D31833" w:rsidRDefault="00D31833" w:rsidP="00D31833">
      <w:pPr>
        <w:numPr>
          <w:ilvl w:val="0"/>
          <w:numId w:val="6"/>
        </w:numPr>
      </w:pPr>
      <w:r w:rsidRPr="00D31833">
        <w:rPr>
          <w:b/>
          <w:bCs/>
        </w:rPr>
        <w:t>Logging and Monitoring:</w:t>
      </w:r>
      <w:r w:rsidRPr="00D31833">
        <w:t xml:space="preserve"> Tracking ETL job execution and performance</w:t>
      </w:r>
    </w:p>
    <w:p w14:paraId="6A253549" w14:textId="77777777" w:rsidR="00D31833" w:rsidRPr="00D31833" w:rsidRDefault="00D31833" w:rsidP="00D31833">
      <w:r w:rsidRPr="00D31833">
        <w:t>The tool greatly simplified the development of ETL processes, reducing implementation time and improving maintainability.</w:t>
      </w:r>
    </w:p>
    <w:p w14:paraId="307A2369" w14:textId="77777777" w:rsidR="00D31833" w:rsidRPr="00D31833" w:rsidRDefault="00D31833" w:rsidP="00D31833">
      <w:pPr>
        <w:rPr>
          <w:b/>
          <w:bCs/>
        </w:rPr>
      </w:pPr>
      <w:r w:rsidRPr="00D31833">
        <w:rPr>
          <w:b/>
          <w:bCs/>
        </w:rPr>
        <w:t>4. Results and Conclusion</w:t>
      </w:r>
    </w:p>
    <w:p w14:paraId="58AD5094" w14:textId="77777777" w:rsidR="00D31833" w:rsidRPr="00D31833" w:rsidRDefault="00D31833" w:rsidP="00D31833">
      <w:r w:rsidRPr="00D31833">
        <w:t>The implemented big data infrastructure successfully demonstrated the integration of streaming data processing with traditional data warehousing techniques. Key achievements include:</w:t>
      </w:r>
    </w:p>
    <w:p w14:paraId="0BF92B04" w14:textId="77777777" w:rsidR="00D31833" w:rsidRPr="00D31833" w:rsidRDefault="00D31833" w:rsidP="00D31833">
      <w:pPr>
        <w:numPr>
          <w:ilvl w:val="0"/>
          <w:numId w:val="7"/>
        </w:numPr>
      </w:pPr>
      <w:r w:rsidRPr="00D31833">
        <w:rPr>
          <w:b/>
          <w:bCs/>
        </w:rPr>
        <w:t>Seamless Data Flow:</w:t>
      </w:r>
      <w:r w:rsidRPr="00D31833">
        <w:t xml:space="preserve"> From real-time data capture through Kafka to structured storage in PostgreSQL</w:t>
      </w:r>
    </w:p>
    <w:p w14:paraId="70F3E57B" w14:textId="77777777" w:rsidR="00D31833" w:rsidRPr="00D31833" w:rsidRDefault="00D31833" w:rsidP="00D31833">
      <w:pPr>
        <w:numPr>
          <w:ilvl w:val="0"/>
          <w:numId w:val="7"/>
        </w:numPr>
      </w:pPr>
      <w:r w:rsidRPr="00D31833">
        <w:rPr>
          <w:b/>
          <w:bCs/>
        </w:rPr>
        <w:t>Data Transformation:</w:t>
      </w:r>
      <w:r w:rsidRPr="00D31833">
        <w:t xml:space="preserve"> Effective cleaning and standardization of data through the ETL process</w:t>
      </w:r>
    </w:p>
    <w:p w14:paraId="57B7A641" w14:textId="77777777" w:rsidR="00D31833" w:rsidRPr="00D31833" w:rsidRDefault="00D31833" w:rsidP="00D31833">
      <w:pPr>
        <w:numPr>
          <w:ilvl w:val="0"/>
          <w:numId w:val="7"/>
        </w:numPr>
      </w:pPr>
      <w:r w:rsidRPr="00D31833">
        <w:rPr>
          <w:b/>
          <w:bCs/>
        </w:rPr>
        <w:t>Query Performance:</w:t>
      </w:r>
      <w:r w:rsidRPr="00D31833">
        <w:t xml:space="preserve"> Optimized data warehouse design enabling fast analytical queries</w:t>
      </w:r>
    </w:p>
    <w:p w14:paraId="3B71EE25" w14:textId="77777777" w:rsidR="00D31833" w:rsidRPr="00D31833" w:rsidRDefault="00D31833" w:rsidP="00D31833">
      <w:pPr>
        <w:numPr>
          <w:ilvl w:val="0"/>
          <w:numId w:val="7"/>
        </w:numPr>
      </w:pPr>
      <w:r w:rsidRPr="00D31833">
        <w:rPr>
          <w:b/>
          <w:bCs/>
        </w:rPr>
        <w:t>Scalability:</w:t>
      </w:r>
      <w:r w:rsidRPr="00D31833">
        <w:t xml:space="preserve"> A horizontally scalable architecture capable of handling growing data volumes</w:t>
      </w:r>
    </w:p>
    <w:p w14:paraId="1CC9D5D0" w14:textId="77777777" w:rsidR="00D31833" w:rsidRPr="00D31833" w:rsidRDefault="00D31833" w:rsidP="00D31833">
      <w:r w:rsidRPr="00D31833">
        <w:t>The combination of Kafka, PostgreSQL, and Toad Data Studio proved to be a powerful and flexible solution for building a comprehensive big data infrastructure. Each component fulfilled its specific role while integrating smoothly with the others.</w:t>
      </w:r>
    </w:p>
    <w:p w14:paraId="061C5446" w14:textId="77777777" w:rsidR="00D31833" w:rsidRPr="00D31833" w:rsidRDefault="00D31833" w:rsidP="00D31833">
      <w:r w:rsidRPr="00D31833">
        <w:t>Future enhancements could include implementing real-time analytics using tools like Apache Spark, adding data visualization through Tableau or Power BI, and expanding the data sources to include unstructured data like medical images or physician notes.</w:t>
      </w:r>
    </w:p>
    <w:p w14:paraId="07D9AE64" w14:textId="77777777" w:rsidR="00D31833" w:rsidRPr="00D31833" w:rsidRDefault="00D31833" w:rsidP="00D31833">
      <w:r w:rsidRPr="00D31833">
        <w:lastRenderedPageBreak/>
        <w:t>This implementation provided valuable insights into the complexities and considerations involved in building a big data infrastructure, particularly in a healthcare context where data integrity, security, and availability are paramount.</w:t>
      </w:r>
    </w:p>
    <w:p w14:paraId="4503E534" w14:textId="77777777" w:rsidR="00D31833" w:rsidRPr="00D31833" w:rsidRDefault="00D31833" w:rsidP="00D31833">
      <w:pPr>
        <w:rPr>
          <w:b/>
          <w:bCs/>
        </w:rPr>
      </w:pPr>
      <w:r w:rsidRPr="00D31833">
        <w:rPr>
          <w:b/>
          <w:bCs/>
        </w:rPr>
        <w:t>References</w:t>
      </w:r>
    </w:p>
    <w:p w14:paraId="417CE28B" w14:textId="77777777" w:rsidR="00D31833" w:rsidRPr="00D31833" w:rsidRDefault="00D31833" w:rsidP="00D31833">
      <w:pPr>
        <w:numPr>
          <w:ilvl w:val="0"/>
          <w:numId w:val="8"/>
        </w:numPr>
      </w:pPr>
      <w:r w:rsidRPr="00D31833">
        <w:t xml:space="preserve">Apache Kafka Documentation. (2023). </w:t>
      </w:r>
      <w:r w:rsidRPr="00D31833">
        <w:rPr>
          <w:i/>
          <w:iCs/>
        </w:rPr>
        <w:t>Introduction to Apache Kafka</w:t>
      </w:r>
      <w:r w:rsidRPr="00D31833">
        <w:t>. https://kafka.apache.org/documentation/</w:t>
      </w:r>
    </w:p>
    <w:p w14:paraId="6F0BC27D" w14:textId="77777777" w:rsidR="00D31833" w:rsidRPr="00D31833" w:rsidRDefault="00D31833" w:rsidP="00D31833">
      <w:pPr>
        <w:numPr>
          <w:ilvl w:val="0"/>
          <w:numId w:val="8"/>
        </w:numPr>
      </w:pPr>
      <w:r w:rsidRPr="00D31833">
        <w:t xml:space="preserve">PostgreSQL Global Development Group. (2023). </w:t>
      </w:r>
      <w:r w:rsidRPr="00D31833">
        <w:rPr>
          <w:i/>
          <w:iCs/>
        </w:rPr>
        <w:t>PostgreSQL Documentation</w:t>
      </w:r>
      <w:r w:rsidRPr="00D31833">
        <w:t>. https://www.postgresql.org/docs/</w:t>
      </w:r>
    </w:p>
    <w:p w14:paraId="31312701" w14:textId="77777777" w:rsidR="00D31833" w:rsidRPr="00D31833" w:rsidRDefault="00D31833" w:rsidP="00D31833">
      <w:pPr>
        <w:numPr>
          <w:ilvl w:val="0"/>
          <w:numId w:val="8"/>
        </w:numPr>
      </w:pPr>
      <w:r w:rsidRPr="00D31833">
        <w:t xml:space="preserve">Quest Software. (2023). </w:t>
      </w:r>
      <w:r w:rsidRPr="00D31833">
        <w:rPr>
          <w:i/>
          <w:iCs/>
        </w:rPr>
        <w:t>Toad Data Studio User Guide</w:t>
      </w:r>
      <w:r w:rsidRPr="00D31833">
        <w:t>. https://support.quest.com/toad-data-studio/</w:t>
      </w:r>
    </w:p>
    <w:p w14:paraId="45B212ED" w14:textId="77777777" w:rsidR="00D31833" w:rsidRPr="00D31833" w:rsidRDefault="00D31833" w:rsidP="00D31833">
      <w:pPr>
        <w:numPr>
          <w:ilvl w:val="0"/>
          <w:numId w:val="8"/>
        </w:numPr>
      </w:pPr>
      <w:r w:rsidRPr="00D31833">
        <w:t xml:space="preserve">Kleppmann, M. (2017). </w:t>
      </w:r>
      <w:r w:rsidRPr="00D31833">
        <w:rPr>
          <w:i/>
          <w:iCs/>
        </w:rPr>
        <w:t>Designing Data-Intensive Applications</w:t>
      </w:r>
      <w:r w:rsidRPr="00D31833">
        <w:t>. O'Reilly Media.</w:t>
      </w:r>
    </w:p>
    <w:p w14:paraId="5AA74E64" w14:textId="193CB5BD" w:rsidR="00D31833" w:rsidRDefault="00D31833"/>
    <w:sectPr w:rsidR="00D31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6071"/>
    <w:multiLevelType w:val="multilevel"/>
    <w:tmpl w:val="3EB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C6F0A"/>
    <w:multiLevelType w:val="multilevel"/>
    <w:tmpl w:val="3942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F96"/>
    <w:multiLevelType w:val="multilevel"/>
    <w:tmpl w:val="0B6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01580"/>
    <w:multiLevelType w:val="multilevel"/>
    <w:tmpl w:val="115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A32DB"/>
    <w:multiLevelType w:val="multilevel"/>
    <w:tmpl w:val="61D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C4912"/>
    <w:multiLevelType w:val="multilevel"/>
    <w:tmpl w:val="E92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B511E"/>
    <w:multiLevelType w:val="multilevel"/>
    <w:tmpl w:val="641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66AE8"/>
    <w:multiLevelType w:val="multilevel"/>
    <w:tmpl w:val="07AA7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243133">
    <w:abstractNumId w:val="3"/>
  </w:num>
  <w:num w:numId="2" w16cid:durableId="148910536">
    <w:abstractNumId w:val="6"/>
  </w:num>
  <w:num w:numId="3" w16cid:durableId="772633046">
    <w:abstractNumId w:val="0"/>
  </w:num>
  <w:num w:numId="4" w16cid:durableId="1478035004">
    <w:abstractNumId w:val="5"/>
  </w:num>
  <w:num w:numId="5" w16cid:durableId="956059117">
    <w:abstractNumId w:val="4"/>
  </w:num>
  <w:num w:numId="6" w16cid:durableId="1684356517">
    <w:abstractNumId w:val="2"/>
  </w:num>
  <w:num w:numId="7" w16cid:durableId="1418552543">
    <w:abstractNumId w:val="1"/>
  </w:num>
  <w:num w:numId="8" w16cid:durableId="1792243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33"/>
    <w:rsid w:val="000B6EC3"/>
    <w:rsid w:val="001C4416"/>
    <w:rsid w:val="004D6ACA"/>
    <w:rsid w:val="00C3633D"/>
    <w:rsid w:val="00D31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4789"/>
  <w15:chartTrackingRefBased/>
  <w15:docId w15:val="{EC51CB22-B892-4AC2-99C1-90709B7C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33"/>
    <w:rPr>
      <w:rFonts w:eastAsiaTheme="majorEastAsia" w:cstheme="majorBidi"/>
      <w:color w:val="272727" w:themeColor="text1" w:themeTint="D8"/>
    </w:rPr>
  </w:style>
  <w:style w:type="paragraph" w:styleId="Title">
    <w:name w:val="Title"/>
    <w:basedOn w:val="Normal"/>
    <w:next w:val="Normal"/>
    <w:link w:val="TitleChar"/>
    <w:uiPriority w:val="10"/>
    <w:qFormat/>
    <w:rsid w:val="00D31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33"/>
    <w:pPr>
      <w:spacing w:before="160"/>
      <w:jc w:val="center"/>
    </w:pPr>
    <w:rPr>
      <w:i/>
      <w:iCs/>
      <w:color w:val="404040" w:themeColor="text1" w:themeTint="BF"/>
    </w:rPr>
  </w:style>
  <w:style w:type="character" w:customStyle="1" w:styleId="QuoteChar">
    <w:name w:val="Quote Char"/>
    <w:basedOn w:val="DefaultParagraphFont"/>
    <w:link w:val="Quote"/>
    <w:uiPriority w:val="29"/>
    <w:rsid w:val="00D31833"/>
    <w:rPr>
      <w:i/>
      <w:iCs/>
      <w:color w:val="404040" w:themeColor="text1" w:themeTint="BF"/>
    </w:rPr>
  </w:style>
  <w:style w:type="paragraph" w:styleId="ListParagraph">
    <w:name w:val="List Paragraph"/>
    <w:basedOn w:val="Normal"/>
    <w:uiPriority w:val="34"/>
    <w:qFormat/>
    <w:rsid w:val="00D31833"/>
    <w:pPr>
      <w:ind w:left="720"/>
      <w:contextualSpacing/>
    </w:pPr>
  </w:style>
  <w:style w:type="character" w:styleId="IntenseEmphasis">
    <w:name w:val="Intense Emphasis"/>
    <w:basedOn w:val="DefaultParagraphFont"/>
    <w:uiPriority w:val="21"/>
    <w:qFormat/>
    <w:rsid w:val="00D31833"/>
    <w:rPr>
      <w:i/>
      <w:iCs/>
      <w:color w:val="2F5496" w:themeColor="accent1" w:themeShade="BF"/>
    </w:rPr>
  </w:style>
  <w:style w:type="paragraph" w:styleId="IntenseQuote">
    <w:name w:val="Intense Quote"/>
    <w:basedOn w:val="Normal"/>
    <w:next w:val="Normal"/>
    <w:link w:val="IntenseQuoteChar"/>
    <w:uiPriority w:val="30"/>
    <w:qFormat/>
    <w:rsid w:val="00D31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833"/>
    <w:rPr>
      <w:i/>
      <w:iCs/>
      <w:color w:val="2F5496" w:themeColor="accent1" w:themeShade="BF"/>
    </w:rPr>
  </w:style>
  <w:style w:type="character" w:styleId="IntenseReference">
    <w:name w:val="Intense Reference"/>
    <w:basedOn w:val="DefaultParagraphFont"/>
    <w:uiPriority w:val="32"/>
    <w:qFormat/>
    <w:rsid w:val="00D31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3510">
      <w:bodyDiv w:val="1"/>
      <w:marLeft w:val="0"/>
      <w:marRight w:val="0"/>
      <w:marTop w:val="0"/>
      <w:marBottom w:val="0"/>
      <w:divBdr>
        <w:top w:val="none" w:sz="0" w:space="0" w:color="auto"/>
        <w:left w:val="none" w:sz="0" w:space="0" w:color="auto"/>
        <w:bottom w:val="none" w:sz="0" w:space="0" w:color="auto"/>
        <w:right w:val="none" w:sz="0" w:space="0" w:color="auto"/>
      </w:divBdr>
    </w:div>
    <w:div w:id="51330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LIPENGA</dc:creator>
  <cp:keywords/>
  <dc:description/>
  <cp:lastModifiedBy>MICHELLE LIPENGA</cp:lastModifiedBy>
  <cp:revision>1</cp:revision>
  <dcterms:created xsi:type="dcterms:W3CDTF">2025-04-18T05:52:00Z</dcterms:created>
  <dcterms:modified xsi:type="dcterms:W3CDTF">2025-04-18T06:32:00Z</dcterms:modified>
</cp:coreProperties>
</file>