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Customers can return products within 30 days of purchase.</w:t>
      </w:r>
    </w:p>
    <w:p>
      <w:r>
        <w:t>Refunds are processed within 5-7 business days.</w:t>
      </w:r>
    </w:p>
    <w:p>
      <w:r>
        <w:t>Items must be in original condition with receipt.</w:t>
      </w:r>
    </w:p>
    <w:p>
      <w:r>
        <w:t>Contact support@company.com for all return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