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4A" w:rsidRPr="00A6483E" w:rsidRDefault="00776535" w:rsidP="00A6483E">
      <w:pPr>
        <w:pStyle w:val="a4"/>
        <w:ind w:left="0" w:firstLineChars="100" w:firstLine="44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古雪峰</w:t>
      </w:r>
    </w:p>
    <w:p w:rsidR="008C7F4A" w:rsidRPr="00A6483E" w:rsidRDefault="00386E2F">
      <w:pPr>
        <w:pStyle w:val="1"/>
        <w:spacing w:before="53" w:line="487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308610</wp:posOffset>
                </wp:positionV>
                <wp:extent cx="671576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28B9CE" id="Rectangle 5" o:spid="_x0000_s1026" style="position:absolute;left:0;text-align:left;margin-left:41.65pt;margin-top:24.3pt;width:528.8pt;height:.7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p0dQIAAPk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教育背景</w:t>
      </w:r>
    </w:p>
    <w:p w:rsidR="00625840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br w:type="column"/>
      </w:r>
    </w:p>
    <w:p w:rsidR="00313896" w:rsidRPr="00A6483E" w:rsidRDefault="00A6483E" w:rsidP="00313896">
      <w:pPr>
        <w:pStyle w:val="a3"/>
        <w:spacing w:before="50" w:line="160" w:lineRule="auto"/>
        <w:ind w:left="141" w:right="133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上海交通大学机械与动力工程学院</w:t>
      </w:r>
    </w:p>
    <w:p w:rsidR="00313896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联系电话：（+86）</w:t>
      </w:r>
      <w:r w:rsidR="00776535">
        <w:rPr>
          <w:rFonts w:asciiTheme="majorEastAsia" w:eastAsiaTheme="majorEastAsia" w:hAnsiTheme="majorEastAsia"/>
        </w:rPr>
        <w:t>158-2192-8131</w:t>
      </w:r>
      <w:r w:rsidRPr="00A6483E">
        <w:rPr>
          <w:rFonts w:asciiTheme="majorEastAsia" w:eastAsiaTheme="majorEastAsia" w:hAnsiTheme="majorEastAsia"/>
        </w:rPr>
        <w:t xml:space="preserve"> </w:t>
      </w:r>
    </w:p>
    <w:p w:rsidR="008C7F4A" w:rsidRPr="00A6483E" w:rsidRDefault="00A6483E">
      <w:pPr>
        <w:pStyle w:val="a3"/>
        <w:spacing w:before="50" w:line="160" w:lineRule="auto"/>
        <w:ind w:left="206" w:right="133" w:hanging="65"/>
        <w:jc w:val="both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</w:rPr>
        <w:t>邮 箱 ：</w:t>
      </w:r>
      <w:r w:rsidR="00776535" w:rsidRPr="00776535">
        <w:rPr>
          <w:rFonts w:asciiTheme="minorEastAsia" w:eastAsiaTheme="minorEastAsia" w:hAnsiTheme="minorEastAsia"/>
        </w:rPr>
        <w:t>guxuefeng</w:t>
      </w:r>
      <w:r w:rsidR="00776535">
        <w:rPr>
          <w:rFonts w:asciiTheme="majorEastAsia" w:eastAsiaTheme="majorEastAsia" w:hAnsiTheme="majorEastAsia"/>
        </w:rPr>
        <w:t>@sjtu.edu.cn</w:t>
      </w:r>
    </w:p>
    <w:p w:rsidR="008C7F4A" w:rsidRPr="00A6483E" w:rsidRDefault="008C7F4A">
      <w:pPr>
        <w:spacing w:line="160" w:lineRule="auto"/>
        <w:jc w:val="both"/>
        <w:rPr>
          <w:rFonts w:asciiTheme="majorEastAsia" w:eastAsiaTheme="majorEastAsia" w:hAnsiTheme="majorEastAsia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num="2" w:space="720" w:equalWidth="0">
            <w:col w:w="1894" w:space="5466"/>
            <w:col w:w="3440"/>
          </w:cols>
        </w:sectPr>
      </w:pPr>
    </w:p>
    <w:p w:rsidR="008C7F4A" w:rsidRDefault="00A6483E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/>
          <w:sz w:val="24"/>
        </w:rPr>
      </w:pPr>
      <w:r w:rsidRPr="00A6483E">
        <w:rPr>
          <w:rFonts w:asciiTheme="majorEastAsia" w:eastAsiaTheme="majorEastAsia" w:hAnsiTheme="majorEastAsia"/>
          <w:b/>
          <w:sz w:val="24"/>
        </w:rPr>
        <w:lastRenderedPageBreak/>
        <w:t>2015.9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 w:rsidRPr="00A6483E">
        <w:rPr>
          <w:rFonts w:asciiTheme="majorEastAsia" w:eastAsiaTheme="majorEastAsia" w:hAnsiTheme="majorEastAsia" w:hint="eastAsia"/>
          <w:spacing w:val="-33"/>
          <w:sz w:val="24"/>
        </w:rPr>
        <w:t xml:space="preserve"> </w:t>
      </w:r>
      <w:r w:rsidRPr="00A6483E">
        <w:rPr>
          <w:rFonts w:asciiTheme="majorEastAsia" w:eastAsiaTheme="majorEastAsia" w:hAnsiTheme="majorEastAsia"/>
          <w:b/>
          <w:sz w:val="24"/>
        </w:rPr>
        <w:t>2019.7</w:t>
      </w:r>
      <w:r w:rsidRPr="00A6483E">
        <w:rPr>
          <w:rFonts w:asciiTheme="majorEastAsia" w:eastAsiaTheme="majorEastAsia" w:hAnsiTheme="majorEastAsia"/>
          <w:b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>上海交通大学</w:t>
      </w:r>
      <w:r w:rsidRPr="00A6483E">
        <w:rPr>
          <w:rFonts w:asciiTheme="majorEastAsia" w:eastAsiaTheme="majorEastAsia" w:hAnsiTheme="majorEastAsia" w:hint="eastAsia"/>
          <w:sz w:val="24"/>
        </w:rPr>
        <w:tab/>
        <w:t>机械工程</w:t>
      </w:r>
      <w:r w:rsidRPr="00A6483E">
        <w:rPr>
          <w:rFonts w:asciiTheme="majorEastAsia" w:eastAsiaTheme="majorEastAsia" w:hAnsiTheme="majorEastAsia" w:hint="eastAsia"/>
          <w:sz w:val="24"/>
        </w:rPr>
        <w:tab/>
      </w:r>
      <w:r w:rsidRPr="00A6483E">
        <w:rPr>
          <w:rFonts w:asciiTheme="majorEastAsia" w:eastAsiaTheme="majorEastAsia" w:hAnsiTheme="majorEastAsia" w:hint="eastAsia"/>
          <w:sz w:val="24"/>
        </w:rPr>
        <w:tab/>
        <w:t>工学学士</w:t>
      </w:r>
    </w:p>
    <w:p w:rsidR="00776535" w:rsidRPr="00A6483E" w:rsidRDefault="00776535">
      <w:pPr>
        <w:tabs>
          <w:tab w:val="left" w:pos="3850"/>
          <w:tab w:val="left" w:pos="6730"/>
          <w:tab w:val="left" w:pos="8171"/>
          <w:tab w:val="left" w:pos="8891"/>
        </w:tabs>
        <w:spacing w:line="303" w:lineRule="exact"/>
        <w:ind w:left="249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b/>
          <w:sz w:val="24"/>
        </w:rPr>
        <w:t>2019</w:t>
      </w:r>
      <w:r w:rsidRPr="00776535">
        <w:rPr>
          <w:rFonts w:asciiTheme="majorEastAsia" w:eastAsiaTheme="majorEastAsia" w:hAnsiTheme="majorEastAsia"/>
          <w:sz w:val="24"/>
        </w:rPr>
        <w:t>.</w:t>
      </w:r>
      <w:r>
        <w:rPr>
          <w:rFonts w:asciiTheme="majorEastAsia" w:eastAsiaTheme="majorEastAsia" w:hAnsiTheme="majorEastAsia"/>
          <w:sz w:val="24"/>
        </w:rPr>
        <w:t>9</w:t>
      </w:r>
      <w:r w:rsidRPr="00A6483E">
        <w:rPr>
          <w:rFonts w:asciiTheme="majorEastAsia" w:eastAsiaTheme="majorEastAsia" w:hAnsiTheme="majorEastAsia" w:hint="eastAsia"/>
          <w:sz w:val="24"/>
        </w:rPr>
        <w:t>—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 w:rsidRPr="00CA0DDE">
        <w:rPr>
          <w:rFonts w:asciiTheme="majorEastAsia" w:eastAsiaTheme="majorEastAsia" w:hAnsiTheme="majorEastAsia" w:hint="eastAsia"/>
          <w:b/>
          <w:sz w:val="24"/>
        </w:rPr>
        <w:t>202</w:t>
      </w:r>
      <w:r w:rsidR="00A306C7" w:rsidRPr="00CA0DDE">
        <w:rPr>
          <w:rFonts w:asciiTheme="majorEastAsia" w:eastAsiaTheme="majorEastAsia" w:hAnsiTheme="majorEastAsia"/>
          <w:b/>
          <w:sz w:val="24"/>
        </w:rPr>
        <w:t>2.3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上海交通大学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机械工程</w:t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/>
          <w:sz w:val="24"/>
        </w:rPr>
        <w:tab/>
      </w:r>
      <w:r w:rsidR="00A306C7">
        <w:rPr>
          <w:rFonts w:asciiTheme="majorEastAsia" w:eastAsiaTheme="majorEastAsia" w:hAnsiTheme="majorEastAsia" w:hint="eastAsia"/>
          <w:sz w:val="24"/>
        </w:rPr>
        <w:t>工学硕士</w:t>
      </w:r>
    </w:p>
    <w:p w:rsidR="00313896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 w:hint="eastAsia"/>
          <w:b/>
        </w:rPr>
        <w:t>计 算 机：</w:t>
      </w:r>
      <w:r w:rsidRPr="00A6483E">
        <w:rPr>
          <w:rFonts w:asciiTheme="majorEastAsia" w:eastAsiaTheme="majorEastAsia" w:hAnsiTheme="majorEastAsia"/>
        </w:rPr>
        <w:t>熟悉</w:t>
      </w:r>
      <w:r w:rsidR="00CA0DDE">
        <w:rPr>
          <w:rFonts w:asciiTheme="majorEastAsia" w:eastAsiaTheme="majorEastAsia" w:hAnsiTheme="majorEastAsia"/>
        </w:rPr>
        <w:t>C</w:t>
      </w:r>
      <w:r w:rsidRPr="00A6483E">
        <w:rPr>
          <w:rFonts w:asciiTheme="majorEastAsia" w:eastAsiaTheme="majorEastAsia" w:hAnsiTheme="majorEastAsia"/>
        </w:rPr>
        <w:t>++</w:t>
      </w:r>
      <w:r w:rsidR="00313896" w:rsidRPr="00A6483E">
        <w:rPr>
          <w:rFonts w:asciiTheme="majorEastAsia" w:eastAsiaTheme="majorEastAsia" w:hAnsiTheme="majorEastAsia"/>
        </w:rPr>
        <w:t xml:space="preserve">, </w:t>
      </w:r>
      <w:r w:rsidR="00CA0DDE">
        <w:rPr>
          <w:rFonts w:asciiTheme="majorEastAsia" w:eastAsiaTheme="majorEastAsia" w:hAnsiTheme="majorEastAsia"/>
        </w:rPr>
        <w:t>PYTHON</w:t>
      </w:r>
      <w:r w:rsidR="00313896" w:rsidRPr="00A6483E">
        <w:rPr>
          <w:rFonts w:asciiTheme="majorEastAsia" w:eastAsiaTheme="majorEastAsia" w:hAnsiTheme="majorEastAsia"/>
        </w:rPr>
        <w:t xml:space="preserve"> </w:t>
      </w:r>
      <w:r w:rsidR="00A306C7">
        <w:rPr>
          <w:rFonts w:asciiTheme="majorEastAsia" w:eastAsiaTheme="majorEastAsia" w:hAnsiTheme="majorEastAsia" w:hint="eastAsia"/>
        </w:rPr>
        <w:t>,</w:t>
      </w:r>
      <w:r w:rsidR="00CA0DDE">
        <w:rPr>
          <w:rFonts w:asciiTheme="majorEastAsia" w:eastAsiaTheme="majorEastAsia" w:hAnsiTheme="majorEastAsia"/>
        </w:rPr>
        <w:t>MATLAB,ROS,LINUX</w:t>
      </w:r>
    </w:p>
    <w:p w:rsidR="00A6483E" w:rsidRPr="00A6483E" w:rsidRDefault="00A6483E" w:rsidP="00313896">
      <w:pPr>
        <w:pStyle w:val="a3"/>
        <w:spacing w:line="305" w:lineRule="exact"/>
        <w:ind w:left="249"/>
        <w:rPr>
          <w:rFonts w:asciiTheme="majorEastAsia" w:eastAsiaTheme="majorEastAsia" w:hAnsiTheme="majorEastAsia"/>
        </w:rPr>
      </w:pPr>
    </w:p>
    <w:p w:rsidR="008C7F4A" w:rsidRPr="00A6483E" w:rsidRDefault="00386E2F">
      <w:pPr>
        <w:pStyle w:val="1"/>
        <w:spacing w:line="453" w:lineRule="exact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270827</wp:posOffset>
                </wp:positionV>
                <wp:extent cx="6715760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415D7A" id="Rectangle 4" o:spid="_x0000_s1026" style="position:absolute;left:0;text-align:left;margin-left:0;margin-top:21.3pt;width:528.8pt;height:.7pt;z-index:1572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" fillcolor="black" stroked="f">
                <w10:wrap anchorx="margin"/>
              </v:rect>
            </w:pict>
          </mc:Fallback>
        </mc:AlternateContent>
      </w:r>
      <w:r w:rsidR="00A6483E" w:rsidRPr="00A6483E">
        <w:rPr>
          <w:rFonts w:asciiTheme="majorEastAsia" w:eastAsiaTheme="majorEastAsia" w:hAnsiTheme="majorEastAsia"/>
          <w:b/>
          <w:i/>
        </w:rPr>
        <w:t>荣誉奖励</w:t>
      </w:r>
    </w:p>
    <w:p w:rsidR="008C7F4A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2017-2018</w:t>
      </w:r>
      <w:r w:rsidR="00A6483E" w:rsidRPr="00A6483E">
        <w:rPr>
          <w:rFonts w:asciiTheme="majorEastAsia" w:eastAsiaTheme="majorEastAsia" w:hAnsiTheme="majorEastAsia"/>
        </w:rPr>
        <w:tab/>
        <w:t>国家励志奖学金</w:t>
      </w:r>
    </w:p>
    <w:p w:rsidR="00A071CF" w:rsidRPr="00A6483E" w:rsidRDefault="00A071CF">
      <w:pPr>
        <w:pStyle w:val="a3"/>
        <w:tabs>
          <w:tab w:val="left" w:pos="1529"/>
        </w:tabs>
        <w:spacing w:line="298" w:lineRule="exact"/>
        <w:ind w:left="249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 w:rsidR="00087D21"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A071CF" w:rsidRPr="00A6483E" w:rsidRDefault="00A071CF" w:rsidP="00087D21">
      <w:pPr>
        <w:pStyle w:val="a3"/>
        <w:tabs>
          <w:tab w:val="left" w:pos="1529"/>
        </w:tabs>
        <w:spacing w:line="363" w:lineRule="exact"/>
        <w:ind w:left="249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2019.</w:t>
      </w:r>
      <w:r w:rsidR="00087D21">
        <w:rPr>
          <w:rFonts w:asciiTheme="majorEastAsia" w:eastAsiaTheme="majorEastAsia" w:hAnsiTheme="majorEastAsia"/>
        </w:rPr>
        <w:t>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8C7F4A" w:rsidRPr="00A6483E" w:rsidRDefault="00A6483E" w:rsidP="00A6483E">
      <w:pPr>
        <w:pStyle w:val="1"/>
        <w:spacing w:line="528" w:lineRule="exact"/>
        <w:ind w:left="0"/>
        <w:rPr>
          <w:rFonts w:asciiTheme="majorEastAsia" w:eastAsiaTheme="majorEastAsia" w:hAnsiTheme="majorEastAsia"/>
          <w:b/>
          <w:i/>
        </w:rPr>
      </w:pPr>
      <w:r w:rsidRPr="00A6483E">
        <w:rPr>
          <w:rFonts w:asciiTheme="majorEastAsia" w:eastAsiaTheme="majorEastAsia" w:hAnsiTheme="majorEastAsia"/>
          <w:b/>
          <w:i/>
        </w:rPr>
        <w:t>科研与项目经历</w:t>
      </w:r>
    </w:p>
    <w:p w:rsidR="00313896" w:rsidRPr="00A6483E" w:rsidRDefault="00386E2F" w:rsidP="000F1627">
      <w:pPr>
        <w:rPr>
          <w:rFonts w:asciiTheme="majorEastAsia" w:eastAsiaTheme="majorEastAsia" w:hAnsiTheme="majorEastAsia"/>
        </w:rPr>
      </w:pPr>
      <w:r w:rsidRPr="00A6483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6716395" cy="419862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419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91"/>
                              <w:gridCol w:w="8585"/>
                            </w:tblGrid>
                            <w:tr w:rsidR="008C7F4A">
                              <w:trPr>
                                <w:trHeight w:val="1380"/>
                              </w:trPr>
                              <w:tc>
                                <w:tcPr>
                                  <w:tcW w:w="19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76" w:lineRule="exact"/>
                                    <w:ind w:left="136" w:firstLine="0"/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 xml:space="preserve">2018.10- </w:t>
                                  </w:r>
                                  <w:r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 xml:space="preserve">预 </w:t>
                                  </w:r>
                                  <w:r>
                                    <w:rPr>
                                      <w:rFonts w:ascii="Times New Roman" w:eastAsia="Times New Roman"/>
                                      <w:b/>
                                      <w:sz w:val="21"/>
                                    </w:rPr>
                                    <w:t>2019.6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09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毕业设计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85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竞赛机器人设计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研读比赛规则与相关文献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负责机器人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小车的直流电机、舵机与触觉传感器等设备的联调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25"/>
                                      <w:sz w:val="21"/>
                                    </w:rPr>
                                    <w:t>使用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PID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算法改善机器人运动性能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449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2017.9-2018.9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06" w:line="322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z w:val="21"/>
                                    </w:rPr>
                                    <w:t>校级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pacing w:val="-5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spacing w:val="-2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spacing w:val="1"/>
                                      <w:sz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spacing w:val="-2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201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pacing w:val="-1"/>
                                      <w:sz w:val="21"/>
                                    </w:rPr>
                                    <w:t>手持室内定位终端设计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1051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284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研读国内外关于室内定位的相关文献并设计项目方案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7"/>
                                      <w:sz w:val="21"/>
                                    </w:rPr>
                                    <w:t xml:space="preserve">使用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iBeacon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0"/>
                                      <w:sz w:val="21"/>
                                    </w:rPr>
                                    <w:t>与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USR-BLE100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8"/>
                                      <w:sz w:val="21"/>
                                    </w:rPr>
                                    <w:t xml:space="preserve">获得位置信息、使用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SQL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server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进行处理与分析数据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 xml:space="preserve">运用三点定位与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1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临近算法进行目标物体定位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15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2017.10-2018.1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z w:val="21"/>
                                    </w:rPr>
                                    <w:t>设计与制造Ⅱ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201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pacing w:val="-3"/>
                                      <w:sz w:val="21"/>
                                    </w:rPr>
                                    <w:t>五连杆写字机器人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z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pacing w:val="-2"/>
                                      <w:sz w:val="21"/>
                                    </w:rPr>
                                    <w:t>获得最佳创意奖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sz w:val="21"/>
                                    </w:rPr>
                                    <w:t>）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研读现有写字机器人相关文献并讨论出新方案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0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 xml:space="preserve">根据五连杆双曲柄存在条件设计连杆之间的比例，并在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MATLAB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上模拟运动范围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UG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建立五连杆、抬笔机构模型并进行整体总装配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1200"/>
                              </w:trPr>
                              <w:tc>
                                <w:tcPr>
                                  <w:tcW w:w="1991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2018.3-2018.5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06" w:line="321" w:lineRule="exact"/>
                                    <w:ind w:left="205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传热学课程项目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85"/>
                                      <w:sz w:val="21"/>
                                    </w:rPr>
                                    <w:t>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0"/>
                                      <w:sz w:val="21"/>
                                    </w:rPr>
                                    <w:t>模拟燃料电池散热方式研究（组长）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阅读相关文献并提出可行的设计方案——以普通热源代替电池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改变风速与流量等变量进行相应实验、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1"/>
                                    </w:rPr>
                                    <w:t>MATLAB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pacing w:val="-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处理实验数据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1016"/>
                              </w:trPr>
                              <w:tc>
                                <w:tcPr>
                                  <w:tcW w:w="1991" w:type="dxa"/>
                                </w:tcPr>
                                <w:p w:rsidR="00313896" w:rsidRDefault="00313896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313896" w:rsidRDefault="00313896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313896" w:rsidRDefault="00313896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313896" w:rsidRDefault="00313896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313896" w:rsidRPr="00313896" w:rsidRDefault="00313896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 w:eastAsiaTheme="minorEastAsia" w:hint="eastAsia"/>
                                      <w:b/>
                                      <w:sz w:val="21"/>
                                    </w:rPr>
                                  </w:pPr>
                                </w:p>
                                <w:p w:rsidR="008C7F4A" w:rsidRDefault="00A6483E">
                                  <w:pPr>
                                    <w:pStyle w:val="TableParagraph"/>
                                    <w:spacing w:before="17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2016.3-2016.5</w:t>
                                  </w:r>
                                </w:p>
                              </w:tc>
                              <w:tc>
                                <w:tcPr>
                                  <w:tcW w:w="858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07" w:line="321" w:lineRule="exact"/>
                                    <w:ind w:left="205" w:firstLine="0"/>
                                    <w:rPr>
                                      <w:rFonts w:ascii="WenQuanYi Zen Hei Mono" w:eastAsia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>参加校级柳工杯机械赛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使用单片机控制小车的运动并参与整体装配过程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625"/>
                                      <w:tab w:val="left" w:pos="626"/>
                                    </w:tabs>
                                    <w:spacing w:line="26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用红外线连接方法将手机控制器与单片机联调</w:t>
                                  </w: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7.4pt;width:528.85pt;height:330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USsA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91"/>
                        <w:gridCol w:w="8585"/>
                      </w:tblGrid>
                      <w:tr w:rsidR="008C7F4A">
                        <w:trPr>
                          <w:trHeight w:val="1380"/>
                        </w:trPr>
                        <w:tc>
                          <w:tcPr>
                            <w:tcW w:w="1991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76" w:lineRule="exact"/>
                              <w:ind w:left="136" w:firstLine="0"/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 xml:space="preserve">2018.10- </w:t>
                            </w:r>
                            <w:r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 xml:space="preserve">预 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sz w:val="21"/>
                              </w:rPr>
                              <w:t>2019.6</w:t>
                            </w:r>
                          </w:p>
                        </w:tc>
                        <w:tc>
                          <w:tcPr>
                            <w:tcW w:w="8585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09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毕业设计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8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竞赛机器人设计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研读比赛规则与相关文献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负责机器人</w:t>
                            </w:r>
                            <w:bookmarkStart w:id="1" w:name="_GoBack"/>
                            <w:bookmarkEnd w:id="1"/>
                            <w:r>
                              <w:rPr>
                                <w:spacing w:val="-3"/>
                                <w:sz w:val="21"/>
                              </w:rPr>
                              <w:t>小车的直流电机、舵机与触觉传感器等设备的联调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25"/>
                                <w:sz w:val="21"/>
                              </w:rPr>
                              <w:t>使用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PID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算法改善机器人运动性能</w:t>
                            </w:r>
                          </w:p>
                        </w:tc>
                      </w:tr>
                      <w:tr w:rsidR="008C7F4A">
                        <w:trPr>
                          <w:trHeight w:val="449"/>
                        </w:trPr>
                        <w:tc>
                          <w:tcPr>
                            <w:tcW w:w="1991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2017.9-2018.9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06" w:line="322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sz w:val="21"/>
                              </w:rPr>
                              <w:t>校级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pacing w:val="-5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1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201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pacing w:val="-1"/>
                                <w:sz w:val="21"/>
                              </w:rPr>
                              <w:t>手持室内定位终端设计</w:t>
                            </w:r>
                          </w:p>
                        </w:tc>
                      </w:tr>
                      <w:tr w:rsidR="008C7F4A">
                        <w:trPr>
                          <w:trHeight w:val="1051"/>
                        </w:trPr>
                        <w:tc>
                          <w:tcPr>
                            <w:tcW w:w="1991" w:type="dxa"/>
                          </w:tcPr>
                          <w:p w:rsidR="008C7F4A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284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研读国内外关于室内定位的相关文献并设计项目方案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7"/>
                                <w:sz w:val="21"/>
                              </w:rPr>
                              <w:t xml:space="preserve">使用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iBeacon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50"/>
                                <w:sz w:val="21"/>
                              </w:rPr>
                              <w:t>与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USR-BLE100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 xml:space="preserve">获得位置信息、使用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SQL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进行处理与分析数据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 xml:space="preserve">运用三点定位与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临近算法进行目标物体定位</w:t>
                            </w:r>
                          </w:p>
                        </w:tc>
                      </w:tr>
                      <w:tr w:rsidR="008C7F4A">
                        <w:trPr>
                          <w:trHeight w:val="1500"/>
                        </w:trPr>
                        <w:tc>
                          <w:tcPr>
                            <w:tcW w:w="1991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2017.10-2018.1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sz w:val="21"/>
                              </w:rPr>
                              <w:t>设计与制造Ⅱ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201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pacing w:val="-3"/>
                                <w:sz w:val="21"/>
                              </w:rPr>
                              <w:t>五连杆写字机器人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z w:val="21"/>
                              </w:rPr>
                              <w:t>（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pacing w:val="-2"/>
                                <w:sz w:val="21"/>
                              </w:rPr>
                              <w:t>获得最佳创意奖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sz w:val="21"/>
                              </w:rPr>
                              <w:t>）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研读现有写字机器人相关文献并讨论出新方案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0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 xml:space="preserve">根据五连杆双曲柄存在条件设计连杆之间的比例，并在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MATLAB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上模拟运动范围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UG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建立五连杆、抬笔机构模型并进行整体总装配</w:t>
                            </w:r>
                          </w:p>
                        </w:tc>
                      </w:tr>
                      <w:tr w:rsidR="008C7F4A">
                        <w:trPr>
                          <w:trHeight w:val="1200"/>
                        </w:trPr>
                        <w:tc>
                          <w:tcPr>
                            <w:tcW w:w="1991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2018.3-2018.5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06" w:line="321" w:lineRule="exact"/>
                              <w:ind w:left="205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传热学课程项目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85"/>
                                <w:sz w:val="21"/>
                              </w:rPr>
                              <w:t>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0"/>
                                <w:sz w:val="21"/>
                              </w:rPr>
                              <w:t>模拟燃料电池散热方式研究（组长）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阅读相关文献并提出可行的设计方案——以普通热源代替电池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改变风速与流量等变量进行相应实验、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1"/>
                              </w:rPr>
                              <w:t>MATLAB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处理实验数据</w:t>
                            </w:r>
                          </w:p>
                        </w:tc>
                      </w:tr>
                      <w:tr w:rsidR="008C7F4A">
                        <w:trPr>
                          <w:trHeight w:val="1016"/>
                        </w:trPr>
                        <w:tc>
                          <w:tcPr>
                            <w:tcW w:w="1991" w:type="dxa"/>
                          </w:tcPr>
                          <w:p w:rsidR="00313896" w:rsidRDefault="00313896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313896" w:rsidRDefault="00313896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313896" w:rsidRDefault="00313896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313896" w:rsidRDefault="00313896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313896" w:rsidRPr="00313896" w:rsidRDefault="00313896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 w:eastAsiaTheme="minorEastAsia" w:hint="eastAsia"/>
                                <w:b/>
                                <w:sz w:val="21"/>
                              </w:rPr>
                            </w:pPr>
                          </w:p>
                          <w:p w:rsidR="008C7F4A" w:rsidRDefault="00A6483E">
                            <w:pPr>
                              <w:pStyle w:val="TableParagraph"/>
                              <w:spacing w:before="17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2016.3-2016.5</w:t>
                            </w:r>
                          </w:p>
                        </w:tc>
                        <w:tc>
                          <w:tcPr>
                            <w:tcW w:w="8585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07" w:line="321" w:lineRule="exact"/>
                              <w:ind w:left="205" w:firstLine="0"/>
                              <w:rPr>
                                <w:rFonts w:ascii="WenQuanYi Zen Hei Mono" w:eastAsia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>参加校级柳工杯机械赛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使用单片机控制小车的运动并参与整体装配过程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25"/>
                                <w:tab w:val="left" w:pos="626"/>
                              </w:tabs>
                              <w:spacing w:line="26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用红外线连接方法将手机控制器与单片机联调</w:t>
                            </w: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3896" w:rsidRPr="00A6483E" w:rsidRDefault="00313896" w:rsidP="000F1627">
      <w:pPr>
        <w:rPr>
          <w:rFonts w:asciiTheme="majorEastAsia" w:eastAsiaTheme="majorEastAsia" w:hAnsiTheme="majorEastAsia"/>
        </w:rPr>
      </w:pPr>
    </w:p>
    <w:p w:rsidR="00313896" w:rsidRPr="00A6483E" w:rsidRDefault="00313896">
      <w:pPr>
        <w:pStyle w:val="1"/>
        <w:spacing w:line="528" w:lineRule="exact"/>
        <w:rPr>
          <w:rFonts w:asciiTheme="majorEastAsia" w:eastAsiaTheme="majorEastAsia" w:hAnsiTheme="majorEastAsia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rPr>
          <w:rFonts w:asciiTheme="majorEastAsia" w:eastAsiaTheme="majorEastAsia" w:hAnsiTheme="majorEastAsia"/>
          <w:sz w:val="30"/>
        </w:rPr>
      </w:pPr>
    </w:p>
    <w:p w:rsidR="008C7F4A" w:rsidRPr="00A6483E" w:rsidRDefault="008C7F4A">
      <w:pPr>
        <w:pStyle w:val="a3"/>
        <w:spacing w:before="17"/>
        <w:rPr>
          <w:rFonts w:asciiTheme="majorEastAsia" w:eastAsiaTheme="majorEastAsia" w:hAnsiTheme="majorEastAsia"/>
          <w:sz w:val="23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>
      <w:pPr>
        <w:ind w:left="141"/>
        <w:rPr>
          <w:rFonts w:asciiTheme="majorEastAsia" w:eastAsiaTheme="majorEastAsia" w:hAnsiTheme="majorEastAsia"/>
          <w:sz w:val="29"/>
        </w:rPr>
      </w:pPr>
    </w:p>
    <w:p w:rsidR="00313896" w:rsidRPr="00A6483E" w:rsidRDefault="00313896" w:rsidP="00313896">
      <w:pPr>
        <w:rPr>
          <w:rFonts w:asciiTheme="majorEastAsia" w:eastAsiaTheme="majorEastAsia" w:hAnsiTheme="majorEastAsia"/>
          <w:sz w:val="29"/>
        </w:rPr>
      </w:pPr>
    </w:p>
    <w:p w:rsidR="000F1627" w:rsidRPr="00A6483E" w:rsidRDefault="000F1627" w:rsidP="00313896">
      <w:pPr>
        <w:rPr>
          <w:rFonts w:asciiTheme="majorEastAsia" w:eastAsiaTheme="majorEastAsia" w:hAnsiTheme="majorEastAsia"/>
          <w:sz w:val="29"/>
        </w:rPr>
      </w:pPr>
    </w:p>
    <w:p w:rsidR="008C7F4A" w:rsidRPr="00A6483E" w:rsidRDefault="00386E2F" w:rsidP="000F1627">
      <w:pPr>
        <w:rPr>
          <w:rFonts w:asciiTheme="majorEastAsia" w:eastAsiaTheme="majorEastAsia" w:hAnsiTheme="majorEastAsia"/>
          <w:sz w:val="29"/>
        </w:rPr>
      </w:pPr>
      <w:r w:rsidRPr="00A6483E">
        <w:rPr>
          <w:rFonts w:asciiTheme="majorEastAsia" w:eastAsiaTheme="majorEastAsia" w:hAnsiTheme="majorEastAsia"/>
          <w:b/>
          <w:i/>
          <w:noProof/>
          <w:sz w:val="29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295275</wp:posOffset>
                </wp:positionV>
                <wp:extent cx="6716395" cy="12979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1"/>
                              <w:gridCol w:w="9005"/>
                            </w:tblGrid>
                            <w:tr w:rsidR="008C7F4A">
                              <w:trPr>
                                <w:trHeight w:val="368"/>
                              </w:trPr>
                              <w:tc>
                                <w:tcPr>
                                  <w:tcW w:w="157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55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2018.8-2018.9</w:t>
                                  </w:r>
                                </w:p>
                              </w:tc>
                              <w:tc>
                                <w:tcPr>
                                  <w:tcW w:w="90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line="348" w:lineRule="exact"/>
                                    <w:ind w:left="207" w:firstLine="0"/>
                                    <w:rPr>
                                      <w:rFonts w:ascii="WenQuanYi Zen Hei Mono" w:eastAsia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int="eastAsia"/>
                                      <w:sz w:val="21"/>
                                    </w:rPr>
                                    <w:t>上汽集团临港基地实习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716"/>
                              </w:trPr>
                              <w:tc>
                                <w:tcPr>
                                  <w:tcW w:w="1571" w:type="dxa"/>
                                </w:tcPr>
                                <w:p w:rsidR="008C7F4A" w:rsidRDefault="008C7F4A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322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动手实践轿车发动机的装配过程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37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了解汽车四大工艺</w:t>
                                  </w:r>
                                </w:p>
                              </w:tc>
                            </w:tr>
                            <w:tr w:rsidR="008C7F4A">
                              <w:trPr>
                                <w:trHeight w:val="944"/>
                              </w:trPr>
                              <w:tc>
                                <w:tcPr>
                                  <w:tcW w:w="1571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103"/>
                                    <w:ind w:left="136" w:firstLine="0"/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1"/>
                                    </w:rPr>
                                    <w:t>2017.7-2017.8</w:t>
                                  </w:r>
                                </w:p>
                              </w:tc>
                              <w:tc>
                                <w:tcPr>
                                  <w:tcW w:w="9005" w:type="dxa"/>
                                </w:tcPr>
                                <w:p w:rsidR="008C7F4A" w:rsidRDefault="00A6483E">
                                  <w:pPr>
                                    <w:pStyle w:val="TableParagraph"/>
                                    <w:spacing w:before="35" w:line="321" w:lineRule="exact"/>
                                    <w:ind w:left="207" w:firstLine="0"/>
                                    <w:rPr>
                                      <w:rFonts w:ascii="WenQuanYi Zen Hei Mono" w:eastAsia="WenQuanYi Zen Hei Mono" w:hAnsi="WenQuanYi Zen Hei Mono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上海交通大学“翼计划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60"/>
                                      <w:sz w:val="21"/>
                                    </w:rPr>
                                    <w:t>”——</w:t>
                                  </w:r>
                                  <w:r>
                                    <w:rPr>
                                      <w:rFonts w:ascii="WenQuanYi Zen Hei Mono" w:eastAsia="WenQuanYi Zen Hei Mono" w:hAnsi="WenQuanYi Zen Hei Mono" w:hint="eastAsia"/>
                                      <w:w w:val="115"/>
                                      <w:sz w:val="21"/>
                                    </w:rPr>
                                    <w:t>福建基地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305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福汽集团参观实习</w:t>
                                  </w:r>
                                </w:p>
                                <w:p w:rsidR="008C7F4A" w:rsidRDefault="00A6483E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27"/>
                                      <w:tab w:val="left" w:pos="628"/>
                                    </w:tabs>
                                    <w:spacing w:line="263" w:lineRule="exact"/>
                                    <w:ind w:hanging="4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1"/>
                                    </w:rPr>
                                    <w:t>了解宁德时代有限公司新能源战略</w:t>
                                  </w:r>
                                </w:p>
                              </w:tc>
                            </w:tr>
                          </w:tbl>
                          <w:p w:rsidR="008C7F4A" w:rsidRDefault="008C7F4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6pt;margin-top:23.25pt;width:528.85pt;height:102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8Rsg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1"/>
                        <w:gridCol w:w="9005"/>
                      </w:tblGrid>
                      <w:tr w:rsidR="008C7F4A">
                        <w:trPr>
                          <w:trHeight w:val="368"/>
                        </w:trPr>
                        <w:tc>
                          <w:tcPr>
                            <w:tcW w:w="1571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before="55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2018.8-2018.9</w:t>
                            </w:r>
                          </w:p>
                        </w:tc>
                        <w:tc>
                          <w:tcPr>
                            <w:tcW w:w="9005" w:type="dxa"/>
                            <w:tcBorders>
                              <w:top w:val="single" w:sz="6" w:space="0" w:color="000000"/>
                            </w:tcBorders>
                          </w:tcPr>
                          <w:p w:rsidR="008C7F4A" w:rsidRDefault="00A6483E">
                            <w:pPr>
                              <w:pStyle w:val="TableParagraph"/>
                              <w:spacing w:line="348" w:lineRule="exact"/>
                              <w:ind w:left="207" w:firstLine="0"/>
                              <w:rPr>
                                <w:rFonts w:ascii="WenQuanYi Zen Hei Mono" w:eastAsia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int="eastAsia"/>
                                <w:sz w:val="21"/>
                              </w:rPr>
                              <w:t>上汽集团临港基地实习</w:t>
                            </w:r>
                          </w:p>
                        </w:tc>
                      </w:tr>
                      <w:tr w:rsidR="008C7F4A">
                        <w:trPr>
                          <w:trHeight w:val="716"/>
                        </w:trPr>
                        <w:tc>
                          <w:tcPr>
                            <w:tcW w:w="1571" w:type="dxa"/>
                          </w:tcPr>
                          <w:p w:rsidR="008C7F4A" w:rsidRDefault="008C7F4A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5" w:type="dxa"/>
                          </w:tcPr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322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动手实践轿车发动机的装配过程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37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了解汽车四大工艺</w:t>
                            </w:r>
                          </w:p>
                        </w:tc>
                      </w:tr>
                      <w:tr w:rsidR="008C7F4A">
                        <w:trPr>
                          <w:trHeight w:val="944"/>
                        </w:trPr>
                        <w:tc>
                          <w:tcPr>
                            <w:tcW w:w="1571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103"/>
                              <w:ind w:left="136" w:firstLine="0"/>
                              <w:rPr>
                                <w:rFonts w:ascii="Times New Roma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1"/>
                              </w:rPr>
                              <w:t>2017.7-2017.8</w:t>
                            </w:r>
                          </w:p>
                        </w:tc>
                        <w:tc>
                          <w:tcPr>
                            <w:tcW w:w="9005" w:type="dxa"/>
                          </w:tcPr>
                          <w:p w:rsidR="008C7F4A" w:rsidRDefault="00A6483E">
                            <w:pPr>
                              <w:pStyle w:val="TableParagraph"/>
                              <w:spacing w:before="35" w:line="321" w:lineRule="exact"/>
                              <w:ind w:left="207" w:firstLine="0"/>
                              <w:rPr>
                                <w:rFonts w:ascii="WenQuanYi Zen Hei Mono" w:eastAsia="WenQuanYi Zen Hei Mono" w:hAnsi="WenQuanYi Zen Hei Mono"/>
                                <w:sz w:val="21"/>
                              </w:rPr>
                            </w:pP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上海交通大学“翼计划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60"/>
                                <w:sz w:val="21"/>
                              </w:rPr>
                              <w:t>”——</w:t>
                            </w:r>
                            <w:r>
                              <w:rPr>
                                <w:rFonts w:ascii="WenQuanYi Zen Hei Mono" w:eastAsia="WenQuanYi Zen Hei Mono" w:hAnsi="WenQuanYi Zen Hei Mono" w:hint="eastAsia"/>
                                <w:w w:val="115"/>
                                <w:sz w:val="21"/>
                              </w:rPr>
                              <w:t>福建基地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305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福汽集团参观实习</w:t>
                            </w:r>
                          </w:p>
                          <w:p w:rsidR="008C7F4A" w:rsidRDefault="00A6483E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7"/>
                                <w:tab w:val="left" w:pos="628"/>
                              </w:tabs>
                              <w:spacing w:line="263" w:lineRule="exact"/>
                              <w:ind w:hanging="42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sz w:val="21"/>
                              </w:rPr>
                              <w:t>了解宁德时代有限公司新能源战略</w:t>
                            </w:r>
                          </w:p>
                        </w:tc>
                      </w:tr>
                    </w:tbl>
                    <w:p w:rsidR="008C7F4A" w:rsidRDefault="008C7F4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6483E" w:rsidRPr="00A6483E">
        <w:rPr>
          <w:rFonts w:asciiTheme="majorEastAsia" w:eastAsiaTheme="majorEastAsia" w:hAnsiTheme="majorEastAsia" w:cs="微软雅黑" w:hint="eastAsia"/>
          <w:b/>
          <w:i/>
          <w:sz w:val="29"/>
        </w:rPr>
        <w:t>企业经</w:t>
      </w:r>
      <w:r w:rsidR="00A6483E" w:rsidRPr="00A6483E">
        <w:rPr>
          <w:rFonts w:asciiTheme="majorEastAsia" w:eastAsiaTheme="majorEastAsia" w:hAnsiTheme="majorEastAsia" w:hint="eastAsia"/>
          <w:b/>
          <w:i/>
          <w:sz w:val="29"/>
        </w:rPr>
        <w:t>历</w:t>
      </w:r>
    </w:p>
    <w:p w:rsidR="008C7F4A" w:rsidRPr="00A6483E" w:rsidRDefault="008C7F4A">
      <w:pPr>
        <w:rPr>
          <w:rFonts w:asciiTheme="majorEastAsia" w:eastAsiaTheme="majorEastAsia" w:hAnsiTheme="majorEastAsia"/>
          <w:sz w:val="29"/>
        </w:rPr>
        <w:sectPr w:rsidR="008C7F4A" w:rsidRPr="00A6483E">
          <w:type w:val="continuous"/>
          <w:pgSz w:w="12240" w:h="15840"/>
          <w:pgMar w:top="860" w:right="720" w:bottom="280" w:left="720" w:header="720" w:footer="720" w:gutter="0"/>
          <w:cols w:space="720"/>
        </w:sectPr>
      </w:pPr>
    </w:p>
    <w:p w:rsidR="008C7F4A" w:rsidRPr="00A6483E" w:rsidRDefault="008C7F4A">
      <w:pPr>
        <w:pStyle w:val="a3"/>
        <w:spacing w:before="14"/>
        <w:rPr>
          <w:rFonts w:asciiTheme="majorEastAsia" w:eastAsiaTheme="majorEastAsia" w:hAnsiTheme="majorEastAsia"/>
          <w:sz w:val="10"/>
        </w:rPr>
      </w:pPr>
    </w:p>
    <w:sectPr w:rsidR="008C7F4A" w:rsidRPr="00A6483E">
      <w:pgSz w:w="12240" w:h="15840"/>
      <w:pgMar w:top="15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71" w:rsidRDefault="00231471" w:rsidP="00776535">
      <w:r>
        <w:separator/>
      </w:r>
    </w:p>
  </w:endnote>
  <w:endnote w:type="continuationSeparator" w:id="0">
    <w:p w:rsidR="00231471" w:rsidRDefault="00231471" w:rsidP="0077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71" w:rsidRDefault="00231471" w:rsidP="00776535">
      <w:r>
        <w:separator/>
      </w:r>
    </w:p>
  </w:footnote>
  <w:footnote w:type="continuationSeparator" w:id="0">
    <w:p w:rsidR="00231471" w:rsidRDefault="00231471" w:rsidP="00776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E53"/>
    <w:multiLevelType w:val="hybridMultilevel"/>
    <w:tmpl w:val="4C48E556"/>
    <w:lvl w:ilvl="0" w:tplc="D6E4914E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E0E44AF6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416E807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EFF89D58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C76C1BE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293414EA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A8F8B400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18F25C5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50B24E92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1C535CBC"/>
    <w:multiLevelType w:val="hybridMultilevel"/>
    <w:tmpl w:val="CFDCE7F8"/>
    <w:lvl w:ilvl="0" w:tplc="94646784">
      <w:numFmt w:val="bullet"/>
      <w:lvlText w:val=""/>
      <w:lvlJc w:val="left"/>
      <w:pPr>
        <w:ind w:left="627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364A578">
      <w:numFmt w:val="bullet"/>
      <w:lvlText w:val="•"/>
      <w:lvlJc w:val="left"/>
      <w:pPr>
        <w:ind w:left="1458" w:hanging="420"/>
      </w:pPr>
      <w:rPr>
        <w:rFonts w:hint="default"/>
        <w:lang w:val="en-US" w:eastAsia="zh-CN" w:bidi="ar-SA"/>
      </w:rPr>
    </w:lvl>
    <w:lvl w:ilvl="2" w:tplc="7FAC57BE">
      <w:numFmt w:val="bullet"/>
      <w:lvlText w:val="•"/>
      <w:lvlJc w:val="left"/>
      <w:pPr>
        <w:ind w:left="2297" w:hanging="420"/>
      </w:pPr>
      <w:rPr>
        <w:rFonts w:hint="default"/>
        <w:lang w:val="en-US" w:eastAsia="zh-CN" w:bidi="ar-SA"/>
      </w:rPr>
    </w:lvl>
    <w:lvl w:ilvl="3" w:tplc="8F7E724A">
      <w:numFmt w:val="bullet"/>
      <w:lvlText w:val="•"/>
      <w:lvlJc w:val="left"/>
      <w:pPr>
        <w:ind w:left="3135" w:hanging="420"/>
      </w:pPr>
      <w:rPr>
        <w:rFonts w:hint="default"/>
        <w:lang w:val="en-US" w:eastAsia="zh-CN" w:bidi="ar-SA"/>
      </w:rPr>
    </w:lvl>
    <w:lvl w:ilvl="4" w:tplc="E11A31F2">
      <w:numFmt w:val="bullet"/>
      <w:lvlText w:val="•"/>
      <w:lvlJc w:val="left"/>
      <w:pPr>
        <w:ind w:left="3974" w:hanging="420"/>
      </w:pPr>
      <w:rPr>
        <w:rFonts w:hint="default"/>
        <w:lang w:val="en-US" w:eastAsia="zh-CN" w:bidi="ar-SA"/>
      </w:rPr>
    </w:lvl>
    <w:lvl w:ilvl="5" w:tplc="8AFC56B2">
      <w:numFmt w:val="bullet"/>
      <w:lvlText w:val="•"/>
      <w:lvlJc w:val="left"/>
      <w:pPr>
        <w:ind w:left="4812" w:hanging="420"/>
      </w:pPr>
      <w:rPr>
        <w:rFonts w:hint="default"/>
        <w:lang w:val="en-US" w:eastAsia="zh-CN" w:bidi="ar-SA"/>
      </w:rPr>
    </w:lvl>
    <w:lvl w:ilvl="6" w:tplc="63EA5D28">
      <w:numFmt w:val="bullet"/>
      <w:lvlText w:val="•"/>
      <w:lvlJc w:val="left"/>
      <w:pPr>
        <w:ind w:left="5651" w:hanging="420"/>
      </w:pPr>
      <w:rPr>
        <w:rFonts w:hint="default"/>
        <w:lang w:val="en-US" w:eastAsia="zh-CN" w:bidi="ar-SA"/>
      </w:rPr>
    </w:lvl>
    <w:lvl w:ilvl="7" w:tplc="22D0F8BA">
      <w:numFmt w:val="bullet"/>
      <w:lvlText w:val="•"/>
      <w:lvlJc w:val="left"/>
      <w:pPr>
        <w:ind w:left="6489" w:hanging="420"/>
      </w:pPr>
      <w:rPr>
        <w:rFonts w:hint="default"/>
        <w:lang w:val="en-US" w:eastAsia="zh-CN" w:bidi="ar-SA"/>
      </w:rPr>
    </w:lvl>
    <w:lvl w:ilvl="8" w:tplc="9F02BD6A"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411510B3"/>
    <w:multiLevelType w:val="hybridMultilevel"/>
    <w:tmpl w:val="B414E676"/>
    <w:lvl w:ilvl="0" w:tplc="CF569BF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9F40E6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AEC8056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D3A4B38C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79AC1EE8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E9B6B34A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A96657C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13060BA4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1884E624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47CB7F2B"/>
    <w:multiLevelType w:val="hybridMultilevel"/>
    <w:tmpl w:val="E3B0691A"/>
    <w:lvl w:ilvl="0" w:tplc="7E70F23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4B5ECD2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ADCE567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2F9A6F4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64EC47D2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448C10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73AC290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9DBCE0B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54861180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4E2E7C4B"/>
    <w:multiLevelType w:val="hybridMultilevel"/>
    <w:tmpl w:val="4C0CDCD2"/>
    <w:lvl w:ilvl="0" w:tplc="EFC63EEC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521ECDF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FA1A574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35CE87C2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8E70CDAE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09FE98FC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9558EBA8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28A2402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EA046192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544A7325"/>
    <w:multiLevelType w:val="hybridMultilevel"/>
    <w:tmpl w:val="677EEADA"/>
    <w:lvl w:ilvl="0" w:tplc="39746C28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D1CC0E7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BCC4663C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65028184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1D96653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92A37C2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8C5C06E2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4CF26A2E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F14458B8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7BA40C04"/>
    <w:multiLevelType w:val="hybridMultilevel"/>
    <w:tmpl w:val="3288F35A"/>
    <w:lvl w:ilvl="0" w:tplc="735052B4">
      <w:numFmt w:val="bullet"/>
      <w:lvlText w:val=""/>
      <w:lvlJc w:val="left"/>
      <w:pPr>
        <w:ind w:left="625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32484770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2" w:tplc="1BFCFC24">
      <w:numFmt w:val="bullet"/>
      <w:lvlText w:val="•"/>
      <w:lvlJc w:val="left"/>
      <w:pPr>
        <w:ind w:left="2213" w:hanging="420"/>
      </w:pPr>
      <w:rPr>
        <w:rFonts w:hint="default"/>
        <w:lang w:val="en-US" w:eastAsia="zh-CN" w:bidi="ar-SA"/>
      </w:rPr>
    </w:lvl>
    <w:lvl w:ilvl="3" w:tplc="9140E8F0"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4" w:tplc="CE68F9AA">
      <w:numFmt w:val="bullet"/>
      <w:lvlText w:val="•"/>
      <w:lvlJc w:val="left"/>
      <w:pPr>
        <w:ind w:left="3806" w:hanging="420"/>
      </w:pPr>
      <w:rPr>
        <w:rFonts w:hint="default"/>
        <w:lang w:val="en-US" w:eastAsia="zh-CN" w:bidi="ar-SA"/>
      </w:rPr>
    </w:lvl>
    <w:lvl w:ilvl="5" w:tplc="B1A24980">
      <w:numFmt w:val="bullet"/>
      <w:lvlText w:val="•"/>
      <w:lvlJc w:val="left"/>
      <w:pPr>
        <w:ind w:left="4602" w:hanging="420"/>
      </w:pPr>
      <w:rPr>
        <w:rFonts w:hint="default"/>
        <w:lang w:val="en-US" w:eastAsia="zh-CN" w:bidi="ar-SA"/>
      </w:rPr>
    </w:lvl>
    <w:lvl w:ilvl="6" w:tplc="428EC556">
      <w:numFmt w:val="bullet"/>
      <w:lvlText w:val="•"/>
      <w:lvlJc w:val="left"/>
      <w:pPr>
        <w:ind w:left="5399" w:hanging="420"/>
      </w:pPr>
      <w:rPr>
        <w:rFonts w:hint="default"/>
        <w:lang w:val="en-US" w:eastAsia="zh-CN" w:bidi="ar-SA"/>
      </w:rPr>
    </w:lvl>
    <w:lvl w:ilvl="7" w:tplc="0EB80080">
      <w:numFmt w:val="bullet"/>
      <w:lvlText w:val="•"/>
      <w:lvlJc w:val="left"/>
      <w:pPr>
        <w:ind w:left="6195" w:hanging="420"/>
      </w:pPr>
      <w:rPr>
        <w:rFonts w:hint="default"/>
        <w:lang w:val="en-US" w:eastAsia="zh-CN" w:bidi="ar-SA"/>
      </w:rPr>
    </w:lvl>
    <w:lvl w:ilvl="8" w:tplc="96188DFE">
      <w:numFmt w:val="bullet"/>
      <w:lvlText w:val="•"/>
      <w:lvlJc w:val="left"/>
      <w:pPr>
        <w:ind w:left="6992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4A"/>
    <w:rsid w:val="000524E3"/>
    <w:rsid w:val="00087D21"/>
    <w:rsid w:val="000F1627"/>
    <w:rsid w:val="00231471"/>
    <w:rsid w:val="00313896"/>
    <w:rsid w:val="00386E2F"/>
    <w:rsid w:val="00625840"/>
    <w:rsid w:val="00776535"/>
    <w:rsid w:val="008C7F4A"/>
    <w:rsid w:val="008D0003"/>
    <w:rsid w:val="00A071CF"/>
    <w:rsid w:val="00A306C7"/>
    <w:rsid w:val="00A6483E"/>
    <w:rsid w:val="00B17D9C"/>
    <w:rsid w:val="00C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658B"/>
  <w15:docId w15:val="{F30456BE-60F2-4391-B75F-DC10731B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Noto Sans Mono CJK JP Bold" w:eastAsia="Noto Sans Mono CJK JP Bold" w:hAnsi="Noto Sans Mono CJK JP Bold" w:cs="Noto Sans Mono CJK JP Bold"/>
      <w:lang w:eastAsia="zh-CN"/>
    </w:rPr>
  </w:style>
  <w:style w:type="paragraph" w:styleId="1">
    <w:name w:val="heading 1"/>
    <w:basedOn w:val="a"/>
    <w:uiPriority w:val="9"/>
    <w:qFormat/>
    <w:pPr>
      <w:ind w:left="141"/>
      <w:outlineLvl w:val="0"/>
    </w:pPr>
    <w:rPr>
      <w:rFonts w:ascii="WenQuanYi Zen Hei Mono" w:eastAsia="WenQuanYi Zen Hei Mono" w:hAnsi="WenQuanYi Zen Hei Mono" w:cs="WenQuanYi Zen Hei Mono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740" w:lineRule="exact"/>
      <w:ind w:left="528"/>
    </w:pPr>
    <w:rPr>
      <w:rFonts w:ascii="WenQuanYi Zen Hei Mono" w:eastAsia="WenQuanYi Zen Hei Mono" w:hAnsi="WenQuanYi Zen Hei Mono" w:cs="WenQuanYi Zen Hei Mono"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25" w:hanging="421"/>
    </w:pPr>
  </w:style>
  <w:style w:type="paragraph" w:styleId="a6">
    <w:name w:val="header"/>
    <w:basedOn w:val="a"/>
    <w:link w:val="a7"/>
    <w:uiPriority w:val="99"/>
    <w:unhideWhenUsed/>
    <w:rsid w:val="0077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7765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76535"/>
    <w:rPr>
      <w:rFonts w:ascii="Noto Sans Mono CJK JP Bold" w:eastAsia="Noto Sans Mono CJK JP Bold" w:hAnsi="Noto Sans Mono CJK JP Bold" w:cs="Noto Sans Mono CJK JP Bold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7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creator>Xiaozao;Rob</dc:creator>
  <cp:lastModifiedBy>gxf</cp:lastModifiedBy>
  <cp:revision>5</cp:revision>
  <dcterms:created xsi:type="dcterms:W3CDTF">2020-11-13T08:18:00Z</dcterms:created>
  <dcterms:modified xsi:type="dcterms:W3CDTF">2020-11-14T14:35:00Z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