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Flujo de trabajo ágil e iterativo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las expectativas del cliente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Historias de usuario iniciales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inicia con requisitos de alto nivel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corrobora las historias de usuario con cada entrega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crea historias de usuarios a través del proceso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Gestión de cambios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realiza al finalizar cada entrega como forma de feedback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 arquitectura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 modelo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Prototipos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Archivos gestión de la configuración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versión de tecnología que se usa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documentación con versión correcta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página de presentación landing page - correo contacto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producto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post 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validación de ideas medium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entregascontinuas@gmail.com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entregascontinuas1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Número 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intercambio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carné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registro de usuarios mediante Facebook y publicación simple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búsqueda por solo texto y muestra de candidatos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ntregascontinuas@gmail.com" TargetMode="External"/></Relationships>
</file>