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525BE8C" w14:paraId="11C0B218" wp14:textId="77777777">
        <w:tc>
          <w:tcPr>
            <w:tcW w:w="9360" w:type="dxa"/>
            <w:tcBorders>
              <w:top w:val="none"/>
              <w:left w:val="none"/>
              <w:bottom w:val="none"/>
              <w:right w:val="none"/>
            </w:tcBorders>
            <w:shd w:val="clear" w:color="auto" w:fill="0A1F44"/>
            <w:tcMar>
              <w:top w:w="600" w:type="dxa"/>
              <w:left w:w="500" w:type="dxa"/>
              <w:bottom w:w="600" w:type="dxa"/>
              <w:right w:w="500" w:type="dxa"/>
            </w:tcMar>
          </w:tcPr>
          <w:p w14:paraId="7C65D8E3" wp14:textId="77777777">
            <w:pPr>
              <w:spacing w:before="200" w:after="80"/>
              <w:jc w:val="center"/>
            </w:pPr>
            <w:r>
              <w:rPr>
                <w:rFonts w:ascii="Arial" w:hAnsi="Arial" w:eastAsia="Arial" w:cs="Arial"/>
                <w:b/>
                <w:bCs/>
                <w:color w:val="A8B8D8"/>
                <w:sz w:val="22"/>
                <w:szCs w:val="22"/>
              </w:rPr>
              <w:t xml:space="preserve">PREPARED FOR</w:t>
            </w:r>
          </w:p>
          <w:p w:rsidP="6525BE8C" w14:paraId="1C91638F" wp14:textId="77777777">
            <w:pPr>
              <w:spacing w:before="80" w:after="80"/>
              <w:jc w:val="center"/>
              <w:rPr>
                <w:rFonts w:ascii="Arial" w:hAnsi="Arial" w:eastAsia="Arial" w:cs="Arial"/>
                <w:b w:val="1"/>
                <w:bCs w:val="1"/>
                <w:color w:val="FFFFFF"/>
                <w:sz w:val="52"/>
                <w:szCs w:val="52"/>
                <w:lang w:val="en-US"/>
              </w:rPr>
            </w:pPr>
            <w:r w:rsidRPr="6525BE8C" w:rsidR="6525BE8C">
              <w:rPr>
                <w:rFonts w:ascii="Arial" w:hAnsi="Arial" w:eastAsia="Arial" w:cs="Arial"/>
                <w:b w:val="1"/>
                <w:bCs w:val="1"/>
                <w:color w:val="FFFFFF"/>
                <w:sz w:val="52"/>
                <w:szCs w:val="52"/>
                <w:lang w:val="en-US"/>
              </w:rPr>
              <w:t>Senteon</w:t>
            </w:r>
          </w:p>
          <w:p w14:paraId="0D732310" wp14:textId="77777777">
            <w:pPr>
              <w:spacing w:before="80" w:after="160"/>
              <w:jc w:val="center"/>
            </w:pPr>
            <w:r>
              <w:rPr>
                <w:rFonts w:ascii="Arial" w:hAnsi="Arial" w:eastAsia="Arial" w:cs="Arial"/>
                <w:b/>
                <w:bCs/>
                <w:color w:val="5EC9C9"/>
                <w:sz w:val="30"/>
                <w:szCs w:val="30"/>
              </w:rPr>
              <w:t xml:space="preserve">PR + GEO STRATEGY PROPOSAL</w:t>
            </w:r>
          </w:p>
          <w:p w14:paraId="402B650B" wp14:textId="77777777">
            <w:pPr>
              <w:spacing w:before="200" w:after="80"/>
              <w:jc w:val="center"/>
            </w:pPr>
            <w:r>
              <w:rPr>
                <w:rFonts w:ascii="Arial" w:hAnsi="Arial" w:eastAsia="Arial" w:cs="Arial"/>
                <w:color w:val="A8B8D8"/>
                <w:sz w:val="22"/>
                <w:szCs w:val="22"/>
              </w:rPr>
              <w:t xml:space="preserve">Prepared by Interdependence</w:t>
            </w:r>
          </w:p>
          <w:p w14:paraId="4FAD174C" wp14:textId="77777777">
            <w:pPr>
              <w:spacing w:before="40" w:after="200"/>
              <w:jc w:val="center"/>
            </w:pPr>
            <w:r>
              <w:rPr>
                <w:rFonts w:ascii="Arial" w:hAnsi="Arial" w:eastAsia="Arial" w:cs="Arial"/>
                <w:color w:val="A8B8D8"/>
                <w:sz w:val="22"/>
                <w:szCs w:val="22"/>
              </w:rPr>
              <w:t xml:space="preserve">April 2026</w:t>
            </w:r>
          </w:p>
        </w:tc>
      </w:tr>
    </w:tbl>
    <w:p xmlns:wp14="http://schemas.microsoft.com/office/word/2010/wordml" w14:paraId="672A6659" wp14:textId="77777777">
      <w:pPr>
        <w:spacing w:before="80" w:after="80"/>
      </w:pPr>
      <w:r/>
    </w:p>
    <w:p xmlns:wp14="http://schemas.microsoft.com/office/word/2010/wordml" w14:paraId="0A37501D" wp14:textId="77777777">
      <w:pPr>
        <w:spacing w:before="80" w:after="80"/>
      </w:pPr>
      <w:r/>
    </w:p>
    <w:p xmlns:wp14="http://schemas.microsoft.com/office/word/2010/wordml" w14:paraId="08A82CFD" wp14:textId="77777777">
      <w:pPr>
        <w:pStyle w:val="Heading1"/>
        <w:spacing w:before="480" w:after="160"/>
      </w:pPr>
      <w:r>
        <w:rPr>
          <w:rFonts w:ascii="Arial" w:hAnsi="Arial" w:eastAsia="Arial" w:cs="Arial"/>
          <w:b/>
          <w:bCs/>
          <w:color w:val="0A1F44"/>
          <w:sz w:val="36"/>
          <w:szCs w:val="36"/>
        </w:rPr>
        <w:t xml:space="preserve">Brand Overview</w:t>
      </w:r>
    </w:p>
    <w:p xmlns:wp14="http://schemas.microsoft.com/office/word/2010/wordml" w14:paraId="5DAB6C7B" wp14:textId="77777777">
      <w:pPr>
        <w:pBdr>
          <w:bottom w:val="single" w:color="D0D7E2" w:sz="4"/>
        </w:pBdr>
        <w:spacing w:before="160" w:after="160"/>
      </w:pPr>
      <w:r/>
    </w:p>
    <w:p xmlns:wp14="http://schemas.microsoft.com/office/word/2010/wordml" w14:paraId="156B81D6" wp14:textId="77777777">
      <w:pPr>
        <w:spacing w:before="80" w:after="80"/>
      </w:pPr>
      <w:r w:rsidRPr="6525BE8C" w:rsidR="6525BE8C">
        <w:rPr>
          <w:rFonts w:ascii="Arial" w:hAnsi="Arial" w:eastAsia="Arial" w:cs="Arial"/>
          <w:color w:val="1A1A2E"/>
          <w:sz w:val="22"/>
          <w:szCs w:val="22"/>
          <w:lang w:val="en-US"/>
        </w:rPr>
        <w:t>Senteon</w:t>
      </w:r>
      <w:r w:rsidRPr="6525BE8C" w:rsidR="6525BE8C">
        <w:rPr>
          <w:rFonts w:ascii="Arial" w:hAnsi="Arial" w:eastAsia="Arial" w:cs="Arial"/>
          <w:color w:val="1A1A2E"/>
          <w:sz w:val="22"/>
          <w:szCs w:val="22"/>
          <w:lang w:val="en-US"/>
        </w:rPr>
        <w:t xml:space="preserve"> is a venture-backed cybersecurity startup and the only platform in the world that automates endpoint hardening to regulatory standards, delivering what it calls Zero Trust Configurations across every workstation, server, and browser in a client's environment. Built on globally recognized frameworks including CIS Benchmarks, CMMC v2, NIST, HIPAA, SOC 2, and PCI DSS, </w:t>
      </w:r>
      <w:r w:rsidRPr="6525BE8C" w:rsidR="6525BE8C">
        <w:rPr>
          <w:rFonts w:ascii="Arial" w:hAnsi="Arial" w:eastAsia="Arial" w:cs="Arial"/>
          <w:color w:val="1A1A2E"/>
          <w:sz w:val="22"/>
          <w:szCs w:val="22"/>
          <w:lang w:val="en-US"/>
        </w:rPr>
        <w:t>Senteon</w:t>
      </w:r>
      <w:r w:rsidRPr="6525BE8C" w:rsidR="6525BE8C">
        <w:rPr>
          <w:rFonts w:ascii="Arial" w:hAnsi="Arial" w:eastAsia="Arial" w:cs="Arial"/>
          <w:color w:val="1A1A2E"/>
          <w:sz w:val="22"/>
          <w:szCs w:val="22"/>
          <w:lang w:val="en-US"/>
        </w:rPr>
        <w:t xml:space="preserve"> </w:t>
      </w:r>
      <w:r w:rsidRPr="6525BE8C" w:rsidR="6525BE8C">
        <w:rPr>
          <w:rFonts w:ascii="Arial" w:hAnsi="Arial" w:eastAsia="Arial" w:cs="Arial"/>
          <w:color w:val="1A1A2E"/>
          <w:sz w:val="22"/>
          <w:szCs w:val="22"/>
          <w:lang w:val="en-US"/>
        </w:rPr>
        <w:t>eliminates</w:t>
      </w:r>
      <w:r w:rsidRPr="6525BE8C" w:rsidR="6525BE8C">
        <w:rPr>
          <w:rFonts w:ascii="Arial" w:hAnsi="Arial" w:eastAsia="Arial" w:cs="Arial"/>
          <w:color w:val="1A1A2E"/>
          <w:sz w:val="22"/>
          <w:szCs w:val="22"/>
          <w:lang w:val="en-US"/>
        </w:rPr>
        <w:t xml:space="preserve"> the two most chronic pain points in managed IT security: configuration drift and audit unpreparedness.</w:t>
      </w:r>
    </w:p>
    <w:p xmlns:wp14="http://schemas.microsoft.com/office/word/2010/wordml" w14:paraId="02EB378F" wp14:textId="77777777">
      <w:pPr>
        <w:spacing w:before="80" w:after="80"/>
      </w:pPr>
      <w:r/>
    </w:p>
    <w:p xmlns:wp14="http://schemas.microsoft.com/office/word/2010/wordml" w14:paraId="2347A5FF" wp14:textId="77777777">
      <w:pPr>
        <w:spacing w:before="80" w:after="80"/>
      </w:pPr>
      <w:r w:rsidRPr="6525BE8C" w:rsidR="6525BE8C">
        <w:rPr>
          <w:rFonts w:ascii="Arial" w:hAnsi="Arial" w:eastAsia="Arial" w:cs="Arial"/>
          <w:color w:val="1A1A2E"/>
          <w:sz w:val="22"/>
          <w:szCs w:val="22"/>
          <w:lang w:val="en-US"/>
        </w:rPr>
        <w:t xml:space="preserve">Where legacy tools </w:t>
      </w:r>
      <w:r w:rsidRPr="6525BE8C" w:rsidR="6525BE8C">
        <w:rPr>
          <w:rFonts w:ascii="Arial" w:hAnsi="Arial" w:eastAsia="Arial" w:cs="Arial"/>
          <w:color w:val="1A1A2E"/>
          <w:sz w:val="22"/>
          <w:szCs w:val="22"/>
          <w:lang w:val="en-US"/>
        </w:rPr>
        <w:t>stop at</w:t>
      </w:r>
      <w:r w:rsidRPr="6525BE8C" w:rsidR="6525BE8C">
        <w:rPr>
          <w:rFonts w:ascii="Arial" w:hAnsi="Arial" w:eastAsia="Arial" w:cs="Arial"/>
          <w:color w:val="1A1A2E"/>
          <w:sz w:val="22"/>
          <w:szCs w:val="22"/>
          <w:lang w:val="en-US"/>
        </w:rPr>
        <w:t xml:space="preserve"> scanning and reporting, </w:t>
      </w:r>
      <w:r w:rsidRPr="6525BE8C" w:rsidR="6525BE8C">
        <w:rPr>
          <w:rFonts w:ascii="Arial" w:hAnsi="Arial" w:eastAsia="Arial" w:cs="Arial"/>
          <w:color w:val="1A1A2E"/>
          <w:sz w:val="22"/>
          <w:szCs w:val="22"/>
          <w:lang w:val="en-US"/>
        </w:rPr>
        <w:t>Senteon</w:t>
      </w:r>
      <w:r w:rsidRPr="6525BE8C" w:rsidR="6525BE8C">
        <w:rPr>
          <w:rFonts w:ascii="Arial" w:hAnsi="Arial" w:eastAsia="Arial" w:cs="Arial"/>
          <w:color w:val="1A1A2E"/>
          <w:sz w:val="22"/>
          <w:szCs w:val="22"/>
          <w:lang w:val="en-US"/>
        </w:rPr>
        <w:t xml:space="preserve"> remediates. It continuously </w:t>
      </w:r>
      <w:r w:rsidRPr="6525BE8C" w:rsidR="6525BE8C">
        <w:rPr>
          <w:rFonts w:ascii="Arial" w:hAnsi="Arial" w:eastAsia="Arial" w:cs="Arial"/>
          <w:color w:val="1A1A2E"/>
          <w:sz w:val="22"/>
          <w:szCs w:val="22"/>
          <w:lang w:val="en-US"/>
        </w:rPr>
        <w:t>monitors</w:t>
      </w:r>
      <w:r w:rsidRPr="6525BE8C" w:rsidR="6525BE8C">
        <w:rPr>
          <w:rFonts w:ascii="Arial" w:hAnsi="Arial" w:eastAsia="Arial" w:cs="Arial"/>
          <w:color w:val="1A1A2E"/>
          <w:sz w:val="22"/>
          <w:szCs w:val="22"/>
          <w:lang w:val="en-US"/>
        </w:rPr>
        <w:t xml:space="preserve"> and enforces compliant settings automatically, without manual intervention, and generates audit-ready reports in minutes. Its proprietary Learning Mode helps clients </w:t>
      </w:r>
      <w:r w:rsidRPr="6525BE8C" w:rsidR="6525BE8C">
        <w:rPr>
          <w:rFonts w:ascii="Arial" w:hAnsi="Arial" w:eastAsia="Arial" w:cs="Arial"/>
          <w:color w:val="1A1A2E"/>
          <w:sz w:val="22"/>
          <w:szCs w:val="22"/>
          <w:lang w:val="en-US"/>
        </w:rPr>
        <w:t>identify</w:t>
      </w:r>
      <w:r w:rsidRPr="6525BE8C" w:rsidR="6525BE8C">
        <w:rPr>
          <w:rFonts w:ascii="Arial" w:hAnsi="Arial" w:eastAsia="Arial" w:cs="Arial"/>
          <w:color w:val="1A1A2E"/>
          <w:sz w:val="22"/>
          <w:szCs w:val="22"/>
          <w:lang w:val="en-US"/>
        </w:rPr>
        <w:t xml:space="preserve"> potential disruption before applying configurations, making it the rare security platform that is both powerful and operationally safe to deploy.</w:t>
      </w:r>
    </w:p>
    <w:p xmlns:wp14="http://schemas.microsoft.com/office/word/2010/wordml" w14:paraId="6A05A809" wp14:textId="77777777">
      <w:pPr>
        <w:spacing w:before="80" w:after="80"/>
      </w:pPr>
      <w:r/>
    </w:p>
    <w:p xmlns:wp14="http://schemas.microsoft.com/office/word/2010/wordml" w14:paraId="0A0F785C" wp14:textId="77777777">
      <w:pPr>
        <w:spacing w:before="80" w:after="80"/>
      </w:pPr>
      <w:r w:rsidRPr="6525BE8C" w:rsidR="6525BE8C">
        <w:rPr>
          <w:rFonts w:ascii="Arial" w:hAnsi="Arial" w:eastAsia="Arial" w:cs="Arial"/>
          <w:color w:val="1A1A2E"/>
          <w:sz w:val="22"/>
          <w:szCs w:val="22"/>
          <w:lang w:val="en-US"/>
        </w:rPr>
        <w:t>Senteon's</w:t>
      </w:r>
      <w:r w:rsidRPr="6525BE8C" w:rsidR="6525BE8C">
        <w:rPr>
          <w:rFonts w:ascii="Arial" w:hAnsi="Arial" w:eastAsia="Arial" w:cs="Arial"/>
          <w:color w:val="1A1A2E"/>
          <w:sz w:val="22"/>
          <w:szCs w:val="22"/>
          <w:lang w:val="en-US"/>
        </w:rPr>
        <w:t xml:space="preserve"> primary market is Managed Service Providers (MSPs), the small-to-mid-sized IT firms responsible for managing endpoint security across hundreds of SMB clients. With an estimated 100,000 MSPs operating in the US alone, </w:t>
      </w:r>
      <w:r w:rsidRPr="6525BE8C" w:rsidR="6525BE8C">
        <w:rPr>
          <w:rFonts w:ascii="Arial" w:hAnsi="Arial" w:eastAsia="Arial" w:cs="Arial"/>
          <w:color w:val="1A1A2E"/>
          <w:sz w:val="22"/>
          <w:szCs w:val="22"/>
          <w:lang w:val="en-US"/>
        </w:rPr>
        <w:t>Senteon</w:t>
      </w:r>
      <w:r w:rsidRPr="6525BE8C" w:rsidR="6525BE8C">
        <w:rPr>
          <w:rFonts w:ascii="Arial" w:hAnsi="Arial" w:eastAsia="Arial" w:cs="Arial"/>
          <w:color w:val="1A1A2E"/>
          <w:sz w:val="22"/>
          <w:szCs w:val="22"/>
          <w:lang w:val="en-US"/>
        </w:rPr>
        <w:t xml:space="preserve"> addresses a blue ocean market where no true direct competitor exists at scale. Its go-to-market has been community-driven, built through trade show presence and word of mouth within tight-knit MSP communities. Backed by strategic investors including Tenable, recognized by </w:t>
      </w:r>
      <w:r w:rsidRPr="6525BE8C" w:rsidR="6525BE8C">
        <w:rPr>
          <w:rFonts w:ascii="Arial" w:hAnsi="Arial" w:eastAsia="Arial" w:cs="Arial"/>
          <w:color w:val="1A1A2E"/>
          <w:sz w:val="22"/>
          <w:szCs w:val="22"/>
          <w:lang w:val="en-US"/>
        </w:rPr>
        <w:t>ChannelPro</w:t>
      </w:r>
      <w:r w:rsidRPr="6525BE8C" w:rsidR="6525BE8C">
        <w:rPr>
          <w:rFonts w:ascii="Arial" w:hAnsi="Arial" w:eastAsia="Arial" w:cs="Arial"/>
          <w:color w:val="1A1A2E"/>
          <w:sz w:val="22"/>
          <w:szCs w:val="22"/>
          <w:lang w:val="en-US"/>
        </w:rPr>
        <w:t xml:space="preserve"> as a Top Profit-Driving Solution, and certified directly by the Center for Internet Security, </w:t>
      </w:r>
      <w:r w:rsidRPr="6525BE8C" w:rsidR="6525BE8C">
        <w:rPr>
          <w:rFonts w:ascii="Arial" w:hAnsi="Arial" w:eastAsia="Arial" w:cs="Arial"/>
          <w:color w:val="1A1A2E"/>
          <w:sz w:val="22"/>
          <w:szCs w:val="22"/>
          <w:lang w:val="en-US"/>
        </w:rPr>
        <w:t>Senteon</w:t>
      </w:r>
      <w:r w:rsidRPr="6525BE8C" w:rsidR="6525BE8C">
        <w:rPr>
          <w:rFonts w:ascii="Arial" w:hAnsi="Arial" w:eastAsia="Arial" w:cs="Arial"/>
          <w:color w:val="1A1A2E"/>
          <w:sz w:val="22"/>
          <w:szCs w:val="22"/>
          <w:lang w:val="en-US"/>
        </w:rPr>
        <w:t xml:space="preserve"> has earned real credibility in a space that demands it.</w:t>
      </w:r>
    </w:p>
    <w:p xmlns:wp14="http://schemas.microsoft.com/office/word/2010/wordml" w14:paraId="5A39BBE3" wp14:textId="77777777">
      <w:pPr>
        <w:spacing w:before="80" w:after="80"/>
      </w:pPr>
      <w:r/>
    </w:p>
    <w:p xmlns:wp14="http://schemas.microsoft.com/office/word/2010/wordml" w14:paraId="699A2FF9" wp14:textId="77777777">
      <w:pPr>
        <w:spacing w:before="80" w:after="80"/>
      </w:pPr>
      <w:r w:rsidRPr="6525BE8C" w:rsidR="6525BE8C">
        <w:rPr>
          <w:rFonts w:ascii="Arial" w:hAnsi="Arial" w:eastAsia="Arial" w:cs="Arial"/>
          <w:color w:val="1A1A2E"/>
          <w:sz w:val="22"/>
          <w:szCs w:val="22"/>
          <w:lang w:val="en-US"/>
        </w:rPr>
        <w:t xml:space="preserve">Now, as the sales team scales and the platform matures, </w:t>
      </w:r>
      <w:r w:rsidRPr="6525BE8C" w:rsidR="6525BE8C">
        <w:rPr>
          <w:rFonts w:ascii="Arial" w:hAnsi="Arial" w:eastAsia="Arial" w:cs="Arial"/>
          <w:color w:val="1A1A2E"/>
          <w:sz w:val="22"/>
          <w:szCs w:val="22"/>
          <w:lang w:val="en-US"/>
        </w:rPr>
        <w:t>Senteon</w:t>
      </w:r>
      <w:r w:rsidRPr="6525BE8C" w:rsidR="6525BE8C">
        <w:rPr>
          <w:rFonts w:ascii="Arial" w:hAnsi="Arial" w:eastAsia="Arial" w:cs="Arial"/>
          <w:color w:val="1A1A2E"/>
          <w:sz w:val="22"/>
          <w:szCs w:val="22"/>
          <w:lang w:val="en-US"/>
        </w:rPr>
        <w:t xml:space="preserve"> is ready to move beyond the trade show circuit and build the kind of consistent, searchable, AI-visible brand authority that converts prospects who do their homework after a sales conversation. The company is growing 3-5x year over year, closing deals averaging $15,000-$25,000 annually per MSP client, and is entering a phase where inbound lead generation through earned media and AI search visibility will directly accelerate that trajectory.</w:t>
      </w:r>
    </w:p>
    <w:p xmlns:wp14="http://schemas.microsoft.com/office/word/2010/wordml" w14:paraId="41C8F396" wp14:textId="77777777">
      <w:pPr>
        <w:spacing w:before="80" w:after="80"/>
      </w:pPr>
      <w:r/>
    </w:p>
    <w:p xmlns:wp14="http://schemas.microsoft.com/office/word/2010/wordml" w14:paraId="72A3D3EC" wp14:textId="77777777">
      <w:pPr>
        <w:spacing w:before="80" w:after="80"/>
      </w:pPr>
      <w:r/>
    </w:p>
    <w:p xmlns:wp14="http://schemas.microsoft.com/office/word/2010/wordml" w14:paraId="69B6EC04" wp14:textId="77777777">
      <w:pPr>
        <w:pStyle w:val="Heading1"/>
        <w:spacing w:before="480" w:after="160"/>
      </w:pPr>
      <w:r>
        <w:rPr>
          <w:rFonts w:ascii="Arial" w:hAnsi="Arial" w:eastAsia="Arial" w:cs="Arial"/>
          <w:b/>
          <w:bCs/>
          <w:color w:val="0A1F44"/>
          <w:sz w:val="36"/>
          <w:szCs w:val="36"/>
        </w:rPr>
        <w:t xml:space="preserve">Proposal Directive</w:t>
      </w:r>
    </w:p>
    <w:p xmlns:wp14="http://schemas.microsoft.com/office/word/2010/wordml" w14:paraId="0D0B940D" wp14:textId="77777777">
      <w:pPr>
        <w:pBdr>
          <w:bottom w:val="single" w:color="D0D7E2" w:sz="4"/>
        </w:pBdr>
        <w:spacing w:before="160" w:after="160"/>
      </w:pPr>
      <w:r/>
    </w:p>
    <w:p xmlns:wp14="http://schemas.microsoft.com/office/word/2010/wordml" w14:paraId="5A49FB7C" wp14:textId="77777777">
      <w:pPr>
        <w:pStyle w:val="Heading2"/>
        <w:spacing w:before="320" w:after="120"/>
      </w:pPr>
      <w:r>
        <w:rPr>
          <w:rFonts w:ascii="Arial" w:hAnsi="Arial" w:eastAsia="Arial" w:cs="Arial"/>
          <w:b/>
          <w:bCs/>
          <w:color w:val="006B6B"/>
          <w:sz w:val="26"/>
          <w:szCs w:val="26"/>
        </w:rPr>
        <w:t xml:space="preserve">Target Audiences (Priority Order)</w:t>
      </w:r>
    </w:p>
    <w:p xmlns:wp14="http://schemas.microsoft.com/office/word/2010/wordml" w14:paraId="0E27B00A" wp14:textId="77777777">
      <w:pPr>
        <w:spacing w:before="80" w:after="80"/>
      </w:pPr>
      <w:r/>
    </w:p>
    <w:p xmlns:wp14="http://schemas.microsoft.com/office/word/2010/wordml" w14:paraId="12B13AFC" wp14:textId="77777777">
      <w:pPr>
        <w:spacing w:before="240" w:after="80"/>
      </w:pPr>
      <w:r>
        <w:rPr>
          <w:rFonts w:ascii="Arial" w:hAnsi="Arial" w:eastAsia="Arial" w:cs="Arial"/>
          <w:b/>
          <w:bCs/>
          <w:color w:val="0A1F44"/>
          <w:sz w:val="22"/>
          <w:szCs w:val="22"/>
        </w:rPr>
        <w:t xml:space="preserve">1. MSP Owners and IT Directors (Primary)</w:t>
      </w:r>
    </w:p>
    <w:p xmlns:wp14="http://schemas.microsoft.com/office/word/2010/wordml" w14:paraId="1EDB8C8C" wp14:textId="77777777">
      <w:pPr>
        <w:spacing w:before="80" w:after="80"/>
      </w:pPr>
      <w:r>
        <w:rPr>
          <w:rFonts w:ascii="Arial" w:hAnsi="Arial" w:eastAsia="Arial" w:cs="Arial"/>
          <w:color w:val="1A1A2E"/>
          <w:sz w:val="22"/>
          <w:szCs w:val="22"/>
        </w:rPr>
        <w:t xml:space="preserve">Decision-makers at small-to-mid-sized Managed Service Providers managing 1,000+ endpoints. These are the primary buyers: business owners who carry personal liability for client compliance failures, face audit pressure on behalf of dozens of clients, and are actively seeking automation tools that reduce overhead. They are community-oriented, trust peer recommendations and trade publications, and increasingly research vendors through AI search tools like ChatGPT and Gemini before picking up the phone.</w:t>
      </w:r>
    </w:p>
    <w:p xmlns:wp14="http://schemas.microsoft.com/office/word/2010/wordml" w14:paraId="60061E4C" wp14:textId="77777777">
      <w:pPr>
        <w:spacing w:before="80" w:after="80"/>
      </w:pPr>
      <w:r/>
    </w:p>
    <w:p xmlns:wp14="http://schemas.microsoft.com/office/word/2010/wordml" w14:paraId="0189F61B" wp14:textId="77777777">
      <w:pPr>
        <w:spacing w:before="240" w:after="80"/>
      </w:pPr>
      <w:r>
        <w:rPr>
          <w:rFonts w:ascii="Arial" w:hAnsi="Arial" w:eastAsia="Arial" w:cs="Arial"/>
          <w:b/>
          <w:bCs/>
          <w:color w:val="0A1F44"/>
          <w:sz w:val="22"/>
          <w:szCs w:val="22"/>
        </w:rPr>
        <w:t xml:space="preserve">2. Government Contractors and CMMC-Regulated Organizations (Secondary)</w:t>
      </w:r>
    </w:p>
    <w:p xmlns:wp14="http://schemas.microsoft.com/office/word/2010/wordml" w14:paraId="70F9C005" wp14:textId="77777777">
      <w:pPr>
        <w:spacing w:before="80" w:after="80"/>
      </w:pPr>
      <w:r w:rsidRPr="6525BE8C" w:rsidR="6525BE8C">
        <w:rPr>
          <w:rFonts w:ascii="Arial" w:hAnsi="Arial" w:eastAsia="Arial" w:cs="Arial"/>
          <w:color w:val="1A1A2E"/>
          <w:sz w:val="22"/>
          <w:szCs w:val="22"/>
          <w:lang w:val="en-US"/>
        </w:rPr>
        <w:t xml:space="preserve">Companies </w:t>
      </w:r>
      <w:r w:rsidRPr="6525BE8C" w:rsidR="6525BE8C">
        <w:rPr>
          <w:rFonts w:ascii="Arial" w:hAnsi="Arial" w:eastAsia="Arial" w:cs="Arial"/>
          <w:color w:val="1A1A2E"/>
          <w:sz w:val="22"/>
          <w:szCs w:val="22"/>
          <w:lang w:val="en-US"/>
        </w:rPr>
        <w:t>operating</w:t>
      </w:r>
      <w:r w:rsidRPr="6525BE8C" w:rsidR="6525BE8C">
        <w:rPr>
          <w:rFonts w:ascii="Arial" w:hAnsi="Arial" w:eastAsia="Arial" w:cs="Arial"/>
          <w:color w:val="1A1A2E"/>
          <w:sz w:val="22"/>
          <w:szCs w:val="22"/>
          <w:lang w:val="en-US"/>
        </w:rPr>
        <w:t xml:space="preserve"> in the defense industrial base or pursuing DoD contracts who must achieve CMMC v2 compliance. These organizations face statutory deadlines and contractual requirements, making non-compliance existential. They are actively searching for tools that close the gap between current posture and certification requirements, and </w:t>
      </w:r>
      <w:r w:rsidRPr="6525BE8C" w:rsidR="6525BE8C">
        <w:rPr>
          <w:rFonts w:ascii="Arial" w:hAnsi="Arial" w:eastAsia="Arial" w:cs="Arial"/>
          <w:color w:val="1A1A2E"/>
          <w:sz w:val="22"/>
          <w:szCs w:val="22"/>
          <w:lang w:val="en-US"/>
        </w:rPr>
        <w:t>Senteon's</w:t>
      </w:r>
      <w:r w:rsidRPr="6525BE8C" w:rsidR="6525BE8C">
        <w:rPr>
          <w:rFonts w:ascii="Arial" w:hAnsi="Arial" w:eastAsia="Arial" w:cs="Arial"/>
          <w:color w:val="1A1A2E"/>
          <w:sz w:val="22"/>
          <w:szCs w:val="22"/>
          <w:lang w:val="en-US"/>
        </w:rPr>
        <w:t xml:space="preserve"> direct CMMC crosswalk is a concrete differentiator for this audience.</w:t>
      </w:r>
    </w:p>
    <w:p xmlns:wp14="http://schemas.microsoft.com/office/word/2010/wordml" w14:paraId="44EAFD9C" wp14:textId="77777777">
      <w:pPr>
        <w:spacing w:before="80" w:after="80"/>
      </w:pPr>
      <w:r/>
    </w:p>
    <w:p xmlns:wp14="http://schemas.microsoft.com/office/word/2010/wordml" w14:paraId="7F661924" wp14:textId="77777777">
      <w:pPr>
        <w:spacing w:before="240" w:after="80"/>
      </w:pPr>
      <w:r>
        <w:rPr>
          <w:rFonts w:ascii="Arial" w:hAnsi="Arial" w:eastAsia="Arial" w:cs="Arial"/>
          <w:b/>
          <w:bCs/>
          <w:color w:val="0A1F44"/>
          <w:sz w:val="22"/>
          <w:szCs w:val="22"/>
        </w:rPr>
        <w:t xml:space="preserve">3. SMB IT Security Managers and CISOs at Enterprise (Tertiary)</w:t>
      </w:r>
    </w:p>
    <w:p xmlns:wp14="http://schemas.microsoft.com/office/word/2010/wordml" w14:paraId="75FBB5BA" wp14:textId="77777777">
      <w:pPr>
        <w:spacing w:before="80" w:after="80"/>
      </w:pPr>
      <w:r w:rsidRPr="6525BE8C" w:rsidR="6525BE8C">
        <w:rPr>
          <w:rFonts w:ascii="Arial" w:hAnsi="Arial" w:eastAsia="Arial" w:cs="Arial"/>
          <w:color w:val="1A1A2E"/>
          <w:sz w:val="22"/>
          <w:szCs w:val="22"/>
          <w:lang w:val="en-US"/>
        </w:rPr>
        <w:t xml:space="preserve">In-house IT and security leaders at mid-sized enterprises who are evaluating endpoint hardening platforms as part of a broader Zero Trust architecture initiative. While </w:t>
      </w:r>
      <w:r w:rsidRPr="6525BE8C" w:rsidR="6525BE8C">
        <w:rPr>
          <w:rFonts w:ascii="Arial" w:hAnsi="Arial" w:eastAsia="Arial" w:cs="Arial"/>
          <w:color w:val="1A1A2E"/>
          <w:sz w:val="22"/>
          <w:szCs w:val="22"/>
          <w:lang w:val="en-US"/>
        </w:rPr>
        <w:t>Senteon's</w:t>
      </w:r>
      <w:r w:rsidRPr="6525BE8C" w:rsidR="6525BE8C">
        <w:rPr>
          <w:rFonts w:ascii="Arial" w:hAnsi="Arial" w:eastAsia="Arial" w:cs="Arial"/>
          <w:color w:val="1A1A2E"/>
          <w:sz w:val="22"/>
          <w:szCs w:val="22"/>
          <w:lang w:val="en-US"/>
        </w:rPr>
        <w:t xml:space="preserve"> sweet spot is the MSP channel, growing enterprise awareness creates a pull-through effect: enterprise IT leaders who recognize the platform recommend it to their MSP </w:t>
      </w:r>
      <w:r w:rsidRPr="6525BE8C" w:rsidR="6525BE8C">
        <w:rPr>
          <w:rFonts w:ascii="Arial" w:hAnsi="Arial" w:eastAsia="Arial" w:cs="Arial"/>
          <w:color w:val="1A1A2E"/>
          <w:sz w:val="22"/>
          <w:szCs w:val="22"/>
          <w:lang w:val="en-US"/>
        </w:rPr>
        <w:t>vendors, or</w:t>
      </w:r>
      <w:r w:rsidRPr="6525BE8C" w:rsidR="6525BE8C">
        <w:rPr>
          <w:rFonts w:ascii="Arial" w:hAnsi="Arial" w:eastAsia="Arial" w:cs="Arial"/>
          <w:color w:val="1A1A2E"/>
          <w:sz w:val="22"/>
          <w:szCs w:val="22"/>
          <w:lang w:val="en-US"/>
        </w:rPr>
        <w:t xml:space="preserve"> evaluate it directly as a complement to existing tools like Tenable.</w:t>
      </w:r>
    </w:p>
    <w:p xmlns:wp14="http://schemas.microsoft.com/office/word/2010/wordml" w14:paraId="4B94D5A5" wp14:textId="77777777">
      <w:pPr>
        <w:spacing w:before="80" w:after="80"/>
      </w:pPr>
      <w:r/>
    </w:p>
    <w:p xmlns:wp14="http://schemas.microsoft.com/office/word/2010/wordml" w14:paraId="393D7E5F" wp14:textId="77777777">
      <w:pPr>
        <w:pStyle w:val="Heading2"/>
        <w:spacing w:before="320" w:after="120"/>
      </w:pPr>
      <w:r>
        <w:rPr>
          <w:rFonts w:ascii="Arial" w:hAnsi="Arial" w:eastAsia="Arial" w:cs="Arial"/>
          <w:b/>
          <w:bCs/>
          <w:color w:val="006B6B"/>
          <w:sz w:val="26"/>
          <w:szCs w:val="26"/>
        </w:rPr>
        <w:t xml:space="preserve">Key Brand Messages (Priority Order)</w:t>
      </w:r>
    </w:p>
    <w:p xmlns:wp14="http://schemas.microsoft.com/office/word/2010/wordml" w14:paraId="3DEEC669" wp14:textId="77777777">
      <w:pPr>
        <w:spacing w:before="80" w:after="80"/>
      </w:pPr>
      <w:r/>
    </w:p>
    <w:p xmlns:wp14="http://schemas.microsoft.com/office/word/2010/wordml" w14:paraId="65900007" wp14:textId="77777777">
      <w:pPr>
        <w:pStyle w:val="ListParagraph"/>
        <w:numPr>
          <w:ilvl w:val="0"/>
          <w:numId w:val="2"/>
        </w:numPr>
        <w:spacing w:before="60" w:after="60"/>
        <w:rPr/>
      </w:pPr>
      <w:r w:rsidRPr="6525BE8C" w:rsidR="6525BE8C">
        <w:rPr>
          <w:rFonts w:ascii="Arial" w:hAnsi="Arial" w:eastAsia="Arial" w:cs="Arial"/>
          <w:color w:val="1A1A2E"/>
          <w:sz w:val="22"/>
          <w:szCs w:val="22"/>
          <w:lang w:val="en-US"/>
        </w:rPr>
        <w:t>Senteon</w:t>
      </w:r>
      <w:r w:rsidRPr="6525BE8C" w:rsidR="6525BE8C">
        <w:rPr>
          <w:rFonts w:ascii="Arial" w:hAnsi="Arial" w:eastAsia="Arial" w:cs="Arial"/>
          <w:color w:val="1A1A2E"/>
          <w:sz w:val="22"/>
          <w:szCs w:val="22"/>
          <w:lang w:val="en-US"/>
        </w:rPr>
        <w:t xml:space="preserve"> is the only platform that automates endpoint hardening to regulatory standards, not just reporting gaps but closing them, continuously and automatically.</w:t>
      </w:r>
    </w:p>
    <w:p xmlns:wp14="http://schemas.microsoft.com/office/word/2010/wordml" w14:paraId="5D83B697" wp14:textId="77777777">
      <w:pPr>
        <w:pStyle w:val="ListParagraph"/>
        <w:numPr>
          <w:ilvl w:val="0"/>
          <w:numId w:val="2"/>
        </w:numPr>
        <w:spacing w:before="60" w:after="60"/>
        <w:rPr/>
      </w:pPr>
      <w:r w:rsidRPr="6525BE8C" w:rsidR="6525BE8C">
        <w:rPr>
          <w:rFonts w:ascii="Arial" w:hAnsi="Arial" w:eastAsia="Arial" w:cs="Arial"/>
          <w:color w:val="1A1A2E"/>
          <w:sz w:val="22"/>
          <w:szCs w:val="22"/>
          <w:lang w:val="en-US"/>
        </w:rPr>
        <w:t xml:space="preserve">Configuration drift is the silent threat that compliance frameworks cannot prevent on their own. </w:t>
      </w:r>
      <w:r w:rsidRPr="6525BE8C" w:rsidR="6525BE8C">
        <w:rPr>
          <w:rFonts w:ascii="Arial" w:hAnsi="Arial" w:eastAsia="Arial" w:cs="Arial"/>
          <w:color w:val="1A1A2E"/>
          <w:sz w:val="22"/>
          <w:szCs w:val="22"/>
          <w:lang w:val="en-US"/>
        </w:rPr>
        <w:t>Senteon</w:t>
      </w:r>
      <w:r w:rsidRPr="6525BE8C" w:rsidR="6525BE8C">
        <w:rPr>
          <w:rFonts w:ascii="Arial" w:hAnsi="Arial" w:eastAsia="Arial" w:cs="Arial"/>
          <w:color w:val="1A1A2E"/>
          <w:sz w:val="22"/>
          <w:szCs w:val="22"/>
          <w:lang w:val="en-US"/>
        </w:rPr>
        <w:t xml:space="preserve"> is the infrastructure that enforces them.</w:t>
      </w:r>
    </w:p>
    <w:p xmlns:wp14="http://schemas.microsoft.com/office/word/2010/wordml" w14:paraId="55206BA0" wp14:textId="77777777">
      <w:pPr>
        <w:pStyle w:val="ListParagraph"/>
        <w:numPr>
          <w:ilvl w:val="0"/>
          <w:numId w:val="2"/>
        </w:numPr>
        <w:spacing w:before="60" w:after="60"/>
      </w:pPr>
      <w:r>
        <w:rPr>
          <w:rFonts w:ascii="Arial" w:hAnsi="Arial" w:eastAsia="Arial" w:cs="Arial"/>
          <w:color w:val="1A1A2E"/>
          <w:sz w:val="22"/>
          <w:szCs w:val="22"/>
        </w:rPr>
        <w:t xml:space="preserve">MSPs can now offer enterprise-grade endpoint compliance at SMB scale, without the manual overhead that makes it economically unviable.</w:t>
      </w:r>
    </w:p>
    <w:p xmlns:wp14="http://schemas.microsoft.com/office/word/2010/wordml" w14:paraId="146EB5E8" wp14:textId="77777777">
      <w:pPr>
        <w:pStyle w:val="ListParagraph"/>
        <w:numPr>
          <w:ilvl w:val="0"/>
          <w:numId w:val="2"/>
        </w:numPr>
        <w:spacing w:before="60" w:after="60"/>
        <w:rPr/>
      </w:pPr>
      <w:r w:rsidRPr="6525BE8C" w:rsidR="6525BE8C">
        <w:rPr>
          <w:rFonts w:ascii="Arial" w:hAnsi="Arial" w:eastAsia="Arial" w:cs="Arial"/>
          <w:color w:val="1A1A2E"/>
          <w:sz w:val="22"/>
          <w:szCs w:val="22"/>
          <w:lang w:val="en-US"/>
        </w:rPr>
        <w:t xml:space="preserve">Audit readiness is no longer a once-a-year scramble. With </w:t>
      </w:r>
      <w:r w:rsidRPr="6525BE8C" w:rsidR="6525BE8C">
        <w:rPr>
          <w:rFonts w:ascii="Arial" w:hAnsi="Arial" w:eastAsia="Arial" w:cs="Arial"/>
          <w:color w:val="1A1A2E"/>
          <w:sz w:val="22"/>
          <w:szCs w:val="22"/>
          <w:lang w:val="en-US"/>
        </w:rPr>
        <w:t>Senteon</w:t>
      </w:r>
      <w:r w:rsidRPr="6525BE8C" w:rsidR="6525BE8C">
        <w:rPr>
          <w:rFonts w:ascii="Arial" w:hAnsi="Arial" w:eastAsia="Arial" w:cs="Arial"/>
          <w:color w:val="1A1A2E"/>
          <w:sz w:val="22"/>
          <w:szCs w:val="22"/>
          <w:lang w:val="en-US"/>
        </w:rPr>
        <w:t>, it is a continuous state backed by real-time enforcement and automated reporting.</w:t>
      </w:r>
    </w:p>
    <w:p xmlns:wp14="http://schemas.microsoft.com/office/word/2010/wordml" w14:paraId="25CDD8FF" wp14:textId="77777777">
      <w:pPr>
        <w:pStyle w:val="ListParagraph"/>
        <w:numPr>
          <w:ilvl w:val="0"/>
          <w:numId w:val="2"/>
        </w:numPr>
        <w:spacing w:before="60" w:after="60"/>
        <w:rPr/>
      </w:pPr>
      <w:r w:rsidRPr="6525BE8C" w:rsidR="6525BE8C">
        <w:rPr>
          <w:rFonts w:ascii="Arial" w:hAnsi="Arial" w:eastAsia="Arial" w:cs="Arial"/>
          <w:color w:val="1A1A2E"/>
          <w:sz w:val="22"/>
          <w:szCs w:val="22"/>
          <w:lang w:val="en-US"/>
        </w:rPr>
        <w:t xml:space="preserve">Cyber insurance coverage and regulatory standing depend on provable, consistent compliance. </w:t>
      </w:r>
      <w:r w:rsidRPr="6525BE8C" w:rsidR="6525BE8C">
        <w:rPr>
          <w:rFonts w:ascii="Arial" w:hAnsi="Arial" w:eastAsia="Arial" w:cs="Arial"/>
          <w:color w:val="1A1A2E"/>
          <w:sz w:val="22"/>
          <w:szCs w:val="22"/>
          <w:lang w:val="en-US"/>
        </w:rPr>
        <w:t>Senteon</w:t>
      </w:r>
      <w:r w:rsidRPr="6525BE8C" w:rsidR="6525BE8C">
        <w:rPr>
          <w:rFonts w:ascii="Arial" w:hAnsi="Arial" w:eastAsia="Arial" w:cs="Arial"/>
          <w:color w:val="1A1A2E"/>
          <w:sz w:val="22"/>
          <w:szCs w:val="22"/>
          <w:lang w:val="en-US"/>
        </w:rPr>
        <w:t xml:space="preserve"> is the system of record that makes that proof possible.</w:t>
      </w:r>
    </w:p>
    <w:p xmlns:wp14="http://schemas.microsoft.com/office/word/2010/wordml" w14:paraId="3656B9AB" wp14:textId="77777777">
      <w:pPr>
        <w:spacing w:before="80" w:after="80"/>
      </w:pPr>
      <w:r/>
    </w:p>
    <w:p xmlns:wp14="http://schemas.microsoft.com/office/word/2010/wordml" w14:paraId="2643E8D1" wp14:textId="77777777">
      <w:pPr>
        <w:pStyle w:val="Heading2"/>
        <w:spacing w:before="320" w:after="120"/>
      </w:pPr>
      <w:r>
        <w:rPr>
          <w:rFonts w:ascii="Arial" w:hAnsi="Arial" w:eastAsia="Arial" w:cs="Arial"/>
          <w:b/>
          <w:bCs/>
          <w:color w:val="006B6B"/>
          <w:sz w:val="26"/>
          <w:szCs w:val="26"/>
        </w:rPr>
        <w:t xml:space="preserve">Key Business Goals</w:t>
      </w:r>
    </w:p>
    <w:p xmlns:wp14="http://schemas.microsoft.com/office/word/2010/wordml" w14:paraId="45FB0818" wp14:textId="77777777">
      <w:pPr>
        <w:spacing w:before="80" w:after="80"/>
      </w:pPr>
      <w:r/>
    </w:p>
    <w:p xmlns:wp14="http://schemas.microsoft.com/office/word/2010/wordml" w14:paraId="44EF730E" wp14:textId="77777777">
      <w:pPr>
        <w:pStyle w:val="ListParagraph"/>
        <w:numPr>
          <w:ilvl w:val="0"/>
          <w:numId w:val="3"/>
        </w:numPr>
        <w:spacing w:before="60" w:after="60"/>
      </w:pPr>
      <w:r>
        <w:rPr>
          <w:rFonts w:ascii="Arial" w:hAnsi="Arial" w:eastAsia="Arial" w:cs="Arial"/>
          <w:b w:val="false"/>
          <w:bCs w:val="false"/>
          <w:color w:val="1A1A2E"/>
          <w:sz w:val="22"/>
          <w:szCs w:val="22"/>
        </w:rPr>
        <w:t xml:space="preserve">Build consistent inbound lead flow to supplement trade show-driven pipeline and create a more predictable top of funnel.</w:t>
      </w:r>
    </w:p>
    <w:p xmlns:wp14="http://schemas.microsoft.com/office/word/2010/wordml" w:rsidP="6525BE8C" w14:paraId="34EE6A86" wp14:textId="77777777">
      <w:pPr>
        <w:pStyle w:val="ListParagraph"/>
        <w:numPr>
          <w:ilvl w:val="0"/>
          <w:numId w:val="3"/>
        </w:numPr>
        <w:spacing w:before="60" w:after="60"/>
        <w:rPr>
          <w:rFonts w:ascii="Arial" w:hAnsi="Arial" w:eastAsia="Arial" w:cs="Arial"/>
          <w:b w:val="0"/>
          <w:bCs w:val="0"/>
          <w:color w:val="1A1A2E"/>
          <w:sz w:val="22"/>
          <w:szCs w:val="22"/>
          <w:lang w:val="en-US"/>
        </w:rPr>
      </w:pPr>
      <w:r w:rsidRPr="6525BE8C" w:rsidR="6525BE8C">
        <w:rPr>
          <w:rFonts w:ascii="Arial" w:hAnsi="Arial" w:eastAsia="Arial" w:cs="Arial"/>
          <w:b w:val="0"/>
          <w:bCs w:val="0"/>
          <w:color w:val="1A1A2E"/>
          <w:sz w:val="22"/>
          <w:szCs w:val="22"/>
          <w:lang w:val="en-US"/>
        </w:rPr>
        <w:t xml:space="preserve">Establish </w:t>
      </w:r>
      <w:r w:rsidRPr="6525BE8C" w:rsidR="6525BE8C">
        <w:rPr>
          <w:rFonts w:ascii="Arial" w:hAnsi="Arial" w:eastAsia="Arial" w:cs="Arial"/>
          <w:b w:val="0"/>
          <w:bCs w:val="0"/>
          <w:color w:val="1A1A2E"/>
          <w:sz w:val="22"/>
          <w:szCs w:val="22"/>
          <w:lang w:val="en-US"/>
        </w:rPr>
        <w:t>Senteon</w:t>
      </w:r>
      <w:r w:rsidRPr="6525BE8C" w:rsidR="6525BE8C">
        <w:rPr>
          <w:rFonts w:ascii="Arial" w:hAnsi="Arial" w:eastAsia="Arial" w:cs="Arial"/>
          <w:b w:val="0"/>
          <w:bCs w:val="0"/>
          <w:color w:val="1A1A2E"/>
          <w:sz w:val="22"/>
          <w:szCs w:val="22"/>
          <w:lang w:val="en-US"/>
        </w:rPr>
        <w:t xml:space="preserve"> as a named authority in AI search results for key queries like 'best CIS benchmark compliance tool for MSPs,' 'automated endpoint hardening</w:t>
      </w:r>
      <w:r w:rsidRPr="6525BE8C" w:rsidR="6525BE8C">
        <w:rPr>
          <w:rFonts w:ascii="Arial" w:hAnsi="Arial" w:eastAsia="Arial" w:cs="Arial"/>
          <w:b w:val="0"/>
          <w:bCs w:val="0"/>
          <w:color w:val="1A1A2E"/>
          <w:sz w:val="22"/>
          <w:szCs w:val="22"/>
          <w:lang w:val="en-US"/>
        </w:rPr>
        <w:t>,'</w:t>
      </w:r>
      <w:r w:rsidRPr="6525BE8C" w:rsidR="6525BE8C">
        <w:rPr>
          <w:rFonts w:ascii="Arial" w:hAnsi="Arial" w:eastAsia="Arial" w:cs="Arial"/>
          <w:b w:val="0"/>
          <w:bCs w:val="0"/>
          <w:color w:val="1A1A2E"/>
          <w:sz w:val="22"/>
          <w:szCs w:val="22"/>
          <w:lang w:val="en-US"/>
        </w:rPr>
        <w:t xml:space="preserve"> and 'CMMC compliance software</w:t>
      </w:r>
      <w:r w:rsidRPr="6525BE8C" w:rsidR="6525BE8C">
        <w:rPr>
          <w:rFonts w:ascii="Arial" w:hAnsi="Arial" w:eastAsia="Arial" w:cs="Arial"/>
          <w:b w:val="0"/>
          <w:bCs w:val="0"/>
          <w:color w:val="1A1A2E"/>
          <w:sz w:val="22"/>
          <w:szCs w:val="22"/>
          <w:lang w:val="en-US"/>
        </w:rPr>
        <w:t>.'</w:t>
      </w:r>
    </w:p>
    <w:p xmlns:wp14="http://schemas.microsoft.com/office/word/2010/wordml" w14:paraId="4DDA6B19" wp14:textId="77777777">
      <w:pPr>
        <w:pStyle w:val="ListParagraph"/>
        <w:numPr>
          <w:ilvl w:val="0"/>
          <w:numId w:val="3"/>
        </w:numPr>
        <w:spacing w:before="60" w:after="60"/>
        <w:rPr/>
      </w:pPr>
      <w:r w:rsidRPr="6525BE8C" w:rsidR="6525BE8C">
        <w:rPr>
          <w:rFonts w:ascii="Arial" w:hAnsi="Arial" w:eastAsia="Arial" w:cs="Arial"/>
          <w:b w:val="0"/>
          <w:bCs w:val="0"/>
          <w:color w:val="1A1A2E"/>
          <w:sz w:val="22"/>
          <w:szCs w:val="22"/>
          <w:lang w:val="en-US"/>
        </w:rPr>
        <w:t xml:space="preserve">Increase brand credibility and post-call validation: ensure that prospects who research </w:t>
      </w:r>
      <w:r w:rsidRPr="6525BE8C" w:rsidR="6525BE8C">
        <w:rPr>
          <w:rFonts w:ascii="Arial" w:hAnsi="Arial" w:eastAsia="Arial" w:cs="Arial"/>
          <w:b w:val="0"/>
          <w:bCs w:val="0"/>
          <w:color w:val="1A1A2E"/>
          <w:sz w:val="22"/>
          <w:szCs w:val="22"/>
          <w:lang w:val="en-US"/>
        </w:rPr>
        <w:t>Senteon</w:t>
      </w:r>
      <w:r w:rsidRPr="6525BE8C" w:rsidR="6525BE8C">
        <w:rPr>
          <w:rFonts w:ascii="Arial" w:hAnsi="Arial" w:eastAsia="Arial" w:cs="Arial"/>
          <w:b w:val="0"/>
          <w:bCs w:val="0"/>
          <w:color w:val="1A1A2E"/>
          <w:sz w:val="22"/>
          <w:szCs w:val="22"/>
          <w:lang w:val="en-US"/>
        </w:rPr>
        <w:t xml:space="preserve"> after a sales conversation find compelling third-party coverage that reinforces the value proposition.</w:t>
      </w:r>
    </w:p>
    <w:p xmlns:wp14="http://schemas.microsoft.com/office/word/2010/wordml" w14:paraId="20284A4E" wp14:textId="77777777">
      <w:pPr>
        <w:pStyle w:val="ListParagraph"/>
        <w:numPr>
          <w:ilvl w:val="0"/>
          <w:numId w:val="3"/>
        </w:numPr>
        <w:spacing w:before="60" w:after="60"/>
      </w:pPr>
      <w:r>
        <w:rPr>
          <w:rFonts w:ascii="Arial" w:hAnsi="Arial" w:eastAsia="Arial" w:cs="Arial"/>
          <w:b w:val="false"/>
          <w:bCs w:val="false"/>
          <w:color w:val="1A1A2E"/>
          <w:sz w:val="22"/>
          <w:szCs w:val="22"/>
        </w:rPr>
        <w:t xml:space="preserve">Create a body of earned media that supports the sales team with shareable, credible third-party proof points.</w:t>
      </w:r>
    </w:p>
    <w:p xmlns:wp14="http://schemas.microsoft.com/office/word/2010/wordml" w14:paraId="17DE3E51" wp14:textId="77777777">
      <w:pPr>
        <w:pStyle w:val="ListParagraph"/>
        <w:numPr>
          <w:ilvl w:val="0"/>
          <w:numId w:val="3"/>
        </w:numPr>
        <w:spacing w:before="60" w:after="60"/>
        <w:rPr/>
      </w:pPr>
      <w:r w:rsidRPr="6525BE8C" w:rsidR="6525BE8C">
        <w:rPr>
          <w:rFonts w:ascii="Arial" w:hAnsi="Arial" w:eastAsia="Arial" w:cs="Arial"/>
          <w:b w:val="0"/>
          <w:bCs w:val="0"/>
          <w:color w:val="1A1A2E"/>
          <w:sz w:val="22"/>
          <w:szCs w:val="22"/>
          <w:lang w:val="en-US"/>
        </w:rPr>
        <w:t xml:space="preserve">Lay the groundwork for future fundraising visibility by establishing </w:t>
      </w:r>
      <w:r w:rsidRPr="6525BE8C" w:rsidR="6525BE8C">
        <w:rPr>
          <w:rFonts w:ascii="Arial" w:hAnsi="Arial" w:eastAsia="Arial" w:cs="Arial"/>
          <w:b w:val="0"/>
          <w:bCs w:val="0"/>
          <w:color w:val="1A1A2E"/>
          <w:sz w:val="22"/>
          <w:szCs w:val="22"/>
          <w:lang w:val="en-US"/>
        </w:rPr>
        <w:t>Senteon</w:t>
      </w:r>
      <w:r w:rsidRPr="6525BE8C" w:rsidR="6525BE8C">
        <w:rPr>
          <w:rFonts w:ascii="Arial" w:hAnsi="Arial" w:eastAsia="Arial" w:cs="Arial"/>
          <w:b w:val="0"/>
          <w:bCs w:val="0"/>
          <w:color w:val="1A1A2E"/>
          <w:sz w:val="22"/>
          <w:szCs w:val="22"/>
          <w:lang w:val="en-US"/>
        </w:rPr>
        <w:t xml:space="preserve"> as a category leader in its niche prior to any next-round narrative.</w:t>
      </w:r>
    </w:p>
    <w:p xmlns:wp14="http://schemas.microsoft.com/office/word/2010/wordml" w14:paraId="049F31CB" wp14:textId="77777777">
      <w:pPr>
        <w:spacing w:before="80" w:after="80"/>
      </w:pPr>
      <w:r/>
    </w:p>
    <w:p xmlns:wp14="http://schemas.microsoft.com/office/word/2010/wordml" w14:paraId="53128261" wp14:textId="77777777">
      <w:pPr>
        <w:spacing w:before="80" w:after="80"/>
      </w:pPr>
      <w:r/>
    </w:p>
    <w:p xmlns:wp14="http://schemas.microsoft.com/office/word/2010/wordml" w14:paraId="2AEE53DE" wp14:textId="77777777">
      <w:pPr>
        <w:pStyle w:val="Heading1"/>
        <w:spacing w:before="480" w:after="160"/>
      </w:pPr>
      <w:r>
        <w:rPr>
          <w:rFonts w:ascii="Arial" w:hAnsi="Arial" w:eastAsia="Arial" w:cs="Arial"/>
          <w:b/>
          <w:bCs/>
          <w:color w:val="0A1F44"/>
          <w:sz w:val="36"/>
          <w:szCs w:val="36"/>
        </w:rPr>
        <w:t xml:space="preserve">Target Media Categories</w:t>
      </w:r>
    </w:p>
    <w:p xmlns:wp14="http://schemas.microsoft.com/office/word/2010/wordml" w14:paraId="62486C05" wp14:textId="77777777">
      <w:pPr>
        <w:pBdr>
          <w:bottom w:val="single" w:color="D0D7E2" w:sz="4"/>
        </w:pBdr>
        <w:spacing w:before="160" w:after="160"/>
      </w:pPr>
      <w:r/>
    </w:p>
    <w:p xmlns:wp14="http://schemas.microsoft.com/office/word/2010/wordml" w14:paraId="11FB3DC0" wp14:textId="77777777">
      <w:pPr>
        <w:spacing w:before="80" w:after="80"/>
      </w:pPr>
      <w:r w:rsidRPr="6525BE8C" w:rsidR="6525BE8C">
        <w:rPr>
          <w:rFonts w:ascii="Arial" w:hAnsi="Arial" w:eastAsia="Arial" w:cs="Arial"/>
          <w:color w:val="1A1A2E"/>
          <w:sz w:val="22"/>
          <w:szCs w:val="22"/>
          <w:lang w:val="en-US"/>
        </w:rPr>
        <w:t xml:space="preserve">Eight US media categories, in priority order, targeting </w:t>
      </w:r>
      <w:r w:rsidRPr="6525BE8C" w:rsidR="6525BE8C">
        <w:rPr>
          <w:rFonts w:ascii="Arial" w:hAnsi="Arial" w:eastAsia="Arial" w:cs="Arial"/>
          <w:color w:val="1A1A2E"/>
          <w:sz w:val="22"/>
          <w:szCs w:val="22"/>
          <w:lang w:val="en-US"/>
        </w:rPr>
        <w:t>Senteon's</w:t>
      </w:r>
      <w:r w:rsidRPr="6525BE8C" w:rsidR="6525BE8C">
        <w:rPr>
          <w:rFonts w:ascii="Arial" w:hAnsi="Arial" w:eastAsia="Arial" w:cs="Arial"/>
          <w:color w:val="1A1A2E"/>
          <w:sz w:val="22"/>
          <w:szCs w:val="22"/>
          <w:lang w:val="en-US"/>
        </w:rPr>
        <w:t xml:space="preserve"> core audiences with key brand messages across national, trade, regional, and podcast channels.</w:t>
      </w:r>
    </w:p>
    <w:p xmlns:wp14="http://schemas.microsoft.com/office/word/2010/wordml" w14:paraId="4101652C" wp14:textId="77777777">
      <w:pPr>
        <w:spacing w:before="80" w:after="80"/>
      </w:pPr>
      <w:r/>
    </w:p>
    <w:p xmlns:wp14="http://schemas.microsoft.com/office/word/2010/wordml" w14:paraId="7FF376C6" wp14:textId="77777777">
      <w:pPr>
        <w:pStyle w:val="Heading2"/>
        <w:spacing w:before="320" w:after="120"/>
      </w:pPr>
      <w:r>
        <w:rPr>
          <w:rFonts w:ascii="Arial" w:hAnsi="Arial" w:eastAsia="Arial" w:cs="Arial"/>
          <w:b/>
          <w:bCs/>
          <w:color w:val="006B6B"/>
          <w:sz w:val="26"/>
          <w:szCs w:val="26"/>
        </w:rPr>
        <w:t xml:space="preserve">1. Cybersecurity and IT Trade Press</w:t>
      </w:r>
    </w:p>
    <w:p xmlns:wp14="http://schemas.microsoft.com/office/word/2010/wordml" w14:paraId="17659B56" wp14:textId="77777777">
      <w:pPr>
        <w:spacing w:before="80" w:after="80"/>
      </w:pPr>
      <w:r w:rsidRPr="6525BE8C" w:rsidR="6525BE8C">
        <w:rPr>
          <w:rFonts w:ascii="Arial" w:hAnsi="Arial" w:eastAsia="Arial" w:cs="Arial"/>
          <w:color w:val="1A1A2E"/>
          <w:sz w:val="22"/>
          <w:szCs w:val="22"/>
          <w:lang w:val="en-US"/>
        </w:rPr>
        <w:t xml:space="preserve">The highest-priority category. MSP owners and IT directors rely heavily on trade publications for vendor discovery, product evaluation, and peer benchmarking. Coverage here carries direct purchase influence and contributes </w:t>
      </w:r>
      <w:r w:rsidRPr="6525BE8C" w:rsidR="6525BE8C">
        <w:rPr>
          <w:rFonts w:ascii="Arial" w:hAnsi="Arial" w:eastAsia="Arial" w:cs="Arial"/>
          <w:color w:val="1A1A2E"/>
          <w:sz w:val="22"/>
          <w:szCs w:val="22"/>
          <w:lang w:val="en-US"/>
        </w:rPr>
        <w:t>substantially to</w:t>
      </w:r>
      <w:r w:rsidRPr="6525BE8C" w:rsidR="6525BE8C">
        <w:rPr>
          <w:rFonts w:ascii="Arial" w:hAnsi="Arial" w:eastAsia="Arial" w:cs="Arial"/>
          <w:color w:val="1A1A2E"/>
          <w:sz w:val="22"/>
          <w:szCs w:val="22"/>
          <w:lang w:val="en-US"/>
        </w:rPr>
        <w:t xml:space="preserve"> AI search visibility in industry-specific queries.</w:t>
      </w:r>
    </w:p>
    <w:p xmlns:wp14="http://schemas.microsoft.com/office/word/2010/wordml" w14:paraId="4B99056E"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184C886"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7C4C2DAB" wp14:textId="77777777">
            <w:r>
              <w:rPr>
                <w:rFonts w:ascii="Arial" w:hAnsi="Arial" w:eastAsia="Arial" w:cs="Arial"/>
                <w:color w:val="1A1A2E"/>
                <w:sz w:val="22"/>
                <w:szCs w:val="22"/>
              </w:rPr>
              <w:t xml:space="preserve">Dark Reading (darkreading.com)</w:t>
            </w:r>
          </w:p>
        </w:tc>
      </w:tr>
      <w:tr xmlns:wp14="http://schemas.microsoft.com/office/word/2010/wordml" w14:paraId="3663897D"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6EE2D53D" wp14:textId="77777777">
            <w:r>
              <w:rPr>
                <w:rFonts w:ascii="Arial" w:hAnsi="Arial" w:eastAsia="Arial" w:cs="Arial"/>
                <w:color w:val="1A1A2E"/>
                <w:sz w:val="22"/>
                <w:szCs w:val="22"/>
              </w:rPr>
              <w:t xml:space="preserve">SC Media (scmagazine.com)</w:t>
            </w:r>
          </w:p>
        </w:tc>
      </w:tr>
      <w:tr xmlns:wp14="http://schemas.microsoft.com/office/word/2010/wordml" w14:paraId="741FBF86"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0AA99F1E" wp14:textId="77777777">
            <w:r>
              <w:rPr>
                <w:rFonts w:ascii="Arial" w:hAnsi="Arial" w:eastAsia="Arial" w:cs="Arial"/>
                <w:color w:val="1A1A2E"/>
                <w:sz w:val="22"/>
                <w:szCs w:val="22"/>
              </w:rPr>
              <w:t xml:space="preserve">CRN (crn.com)</w:t>
            </w:r>
          </w:p>
        </w:tc>
      </w:tr>
      <w:tr xmlns:wp14="http://schemas.microsoft.com/office/word/2010/wordml" w14:paraId="11E4F4EF"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6EDB2DBF" wp14:textId="77777777">
            <w:r>
              <w:rPr>
                <w:rFonts w:ascii="Arial" w:hAnsi="Arial" w:eastAsia="Arial" w:cs="Arial"/>
                <w:color w:val="1A1A2E"/>
                <w:sz w:val="22"/>
                <w:szCs w:val="22"/>
              </w:rPr>
              <w:t xml:space="preserve">ChannelPro Network (channelpronetwork.com)</w:t>
            </w:r>
          </w:p>
        </w:tc>
      </w:tr>
      <w:tr xmlns:wp14="http://schemas.microsoft.com/office/word/2010/wordml" w14:paraId="75B2D3C1"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4BE5971A" wp14:textId="77777777">
            <w:r>
              <w:rPr>
                <w:rFonts w:ascii="Arial" w:hAnsi="Arial" w:eastAsia="Arial" w:cs="Arial"/>
                <w:color w:val="1A1A2E"/>
                <w:sz w:val="22"/>
                <w:szCs w:val="22"/>
              </w:rPr>
              <w:t xml:space="preserve">MSSPAlert (mssp.alert.com)</w:t>
            </w:r>
          </w:p>
        </w:tc>
      </w:tr>
      <w:tr xmlns:wp14="http://schemas.microsoft.com/office/word/2010/wordml" w14:paraId="41942BA2"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052D942E" wp14:textId="77777777">
            <w:r>
              <w:rPr>
                <w:rFonts w:ascii="Arial" w:hAnsi="Arial" w:eastAsia="Arial" w:cs="Arial"/>
                <w:color w:val="1A1A2E"/>
                <w:sz w:val="22"/>
                <w:szCs w:val="22"/>
              </w:rPr>
              <w:t xml:space="preserve">Infosecurity Magazine (infosecurity-magazine.com)</w:t>
            </w:r>
          </w:p>
        </w:tc>
      </w:tr>
      <w:tr xmlns:wp14="http://schemas.microsoft.com/office/word/2010/wordml" w14:paraId="03B8AEAE"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41183348" wp14:textId="77777777">
            <w:r>
              <w:rPr>
                <w:rFonts w:ascii="Arial" w:hAnsi="Arial" w:eastAsia="Arial" w:cs="Arial"/>
                <w:color w:val="1A1A2E"/>
                <w:sz w:val="22"/>
                <w:szCs w:val="22"/>
              </w:rPr>
              <w:t xml:space="preserve">Help Net Security (helpnetsecurity.com)</w:t>
            </w:r>
          </w:p>
        </w:tc>
      </w:tr>
      <w:tr xmlns:wp14="http://schemas.microsoft.com/office/word/2010/wordml" w14:paraId="15CCAFF1"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4A8BD5FD" wp14:textId="77777777">
            <w:r>
              <w:rPr>
                <w:rFonts w:ascii="Arial" w:hAnsi="Arial" w:eastAsia="Arial" w:cs="Arial"/>
                <w:color w:val="1A1A2E"/>
                <w:sz w:val="22"/>
                <w:szCs w:val="22"/>
              </w:rPr>
              <w:t xml:space="preserve">Channel Futures (channelfutures.com)</w:t>
            </w:r>
          </w:p>
        </w:tc>
      </w:tr>
      <w:tr xmlns:wp14="http://schemas.microsoft.com/office/word/2010/wordml" w14:paraId="1C24F802"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16481191" wp14:textId="77777777">
            <w:r>
              <w:rPr>
                <w:rFonts w:ascii="Arial" w:hAnsi="Arial" w:eastAsia="Arial" w:cs="Arial"/>
                <w:color w:val="1A1A2E"/>
                <w:sz w:val="22"/>
                <w:szCs w:val="22"/>
              </w:rPr>
              <w:t xml:space="preserve">TechTarget Security (searchsecurity.techtarget.com)</w:t>
            </w:r>
          </w:p>
        </w:tc>
      </w:tr>
      <w:tr xmlns:wp14="http://schemas.microsoft.com/office/word/2010/wordml" w14:paraId="64E1AFFB"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7DFB46C2" wp14:textId="77777777">
            <w:r>
              <w:rPr>
                <w:rFonts w:ascii="Arial" w:hAnsi="Arial" w:eastAsia="Arial" w:cs="Arial"/>
                <w:color w:val="1A1A2E"/>
                <w:sz w:val="22"/>
                <w:szCs w:val="22"/>
              </w:rPr>
              <w:t xml:space="preserve">SMB Nation (smbnation.com)</w:t>
            </w:r>
          </w:p>
        </w:tc>
      </w:tr>
    </w:tbl>
    <w:p xmlns:wp14="http://schemas.microsoft.com/office/word/2010/wordml" w14:paraId="1299C43A" wp14:textId="77777777">
      <w:pPr>
        <w:spacing w:before="80" w:after="80"/>
      </w:pPr>
      <w:r/>
    </w:p>
    <w:p xmlns:wp14="http://schemas.microsoft.com/office/word/2010/wordml" w14:paraId="3C5556CB" wp14:textId="77777777">
      <w:pPr>
        <w:pStyle w:val="Heading2"/>
        <w:spacing w:before="320" w:after="120"/>
      </w:pPr>
      <w:r>
        <w:rPr>
          <w:rFonts w:ascii="Arial" w:hAnsi="Arial" w:eastAsia="Arial" w:cs="Arial"/>
          <w:b/>
          <w:bCs/>
          <w:color w:val="006B6B"/>
          <w:sz w:val="26"/>
          <w:szCs w:val="26"/>
        </w:rPr>
        <w:t xml:space="preserve">2. Business and Technology National Media</w:t>
      </w:r>
    </w:p>
    <w:p xmlns:wp14="http://schemas.microsoft.com/office/word/2010/wordml" w14:paraId="537C67C2" wp14:textId="77777777">
      <w:pPr>
        <w:spacing w:before="80" w:after="80"/>
      </w:pPr>
      <w:r>
        <w:rPr>
          <w:rFonts w:ascii="Arial" w:hAnsi="Arial" w:eastAsia="Arial" w:cs="Arial"/>
          <w:color w:val="1A1A2E"/>
          <w:sz w:val="22"/>
          <w:szCs w:val="22"/>
        </w:rPr>
        <w:t xml:space="preserve">Mainstream business and tech outlets that cover cybersecurity as a business risk and investment story. Coverage here builds brand legitimacy with enterprise buyers, investors, and the broader business community and fuels AI search results beyond the MSP ecosystem.</w:t>
      </w:r>
    </w:p>
    <w:p xmlns:wp14="http://schemas.microsoft.com/office/word/2010/wordml" w14:paraId="4DDBEF00"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6CF4214"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5A12FE89" wp14:textId="77777777">
            <w:r>
              <w:rPr>
                <w:rFonts w:ascii="Arial" w:hAnsi="Arial" w:eastAsia="Arial" w:cs="Arial"/>
                <w:color w:val="1A1A2E"/>
                <w:sz w:val="22"/>
                <w:szCs w:val="22"/>
              </w:rPr>
              <w:t xml:space="preserve">Forbes (forbes.com)</w:t>
            </w:r>
          </w:p>
        </w:tc>
      </w:tr>
      <w:tr xmlns:wp14="http://schemas.microsoft.com/office/word/2010/wordml" w14:paraId="2933484A"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754C30D1" wp14:textId="77777777">
            <w:r>
              <w:rPr>
                <w:rFonts w:ascii="Arial" w:hAnsi="Arial" w:eastAsia="Arial" w:cs="Arial"/>
                <w:color w:val="1A1A2E"/>
                <w:sz w:val="22"/>
                <w:szCs w:val="22"/>
              </w:rPr>
              <w:t xml:space="preserve">Wired (wired.com)</w:t>
            </w:r>
          </w:p>
        </w:tc>
      </w:tr>
      <w:tr xmlns:wp14="http://schemas.microsoft.com/office/word/2010/wordml" w14:paraId="7EDF01F9"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4743FBA2" wp14:textId="77777777">
            <w:r>
              <w:rPr>
                <w:rFonts w:ascii="Arial" w:hAnsi="Arial" w:eastAsia="Arial" w:cs="Arial"/>
                <w:color w:val="1A1A2E"/>
                <w:sz w:val="22"/>
                <w:szCs w:val="22"/>
              </w:rPr>
              <w:t xml:space="preserve">Fast Company (fastcompany.com)</w:t>
            </w:r>
          </w:p>
        </w:tc>
      </w:tr>
      <w:tr xmlns:wp14="http://schemas.microsoft.com/office/word/2010/wordml" w14:paraId="47850D7A"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5B34CA45" wp14:textId="77777777">
            <w:r>
              <w:rPr>
                <w:rFonts w:ascii="Arial" w:hAnsi="Arial" w:eastAsia="Arial" w:cs="Arial"/>
                <w:color w:val="1A1A2E"/>
                <w:sz w:val="22"/>
                <w:szCs w:val="22"/>
              </w:rPr>
              <w:t xml:space="preserve">Inc. Magazine (inc.com)</w:t>
            </w:r>
          </w:p>
        </w:tc>
      </w:tr>
      <w:tr xmlns:wp14="http://schemas.microsoft.com/office/word/2010/wordml" w14:paraId="2E88014A"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548E4EE7" wp14:textId="77777777">
            <w:r>
              <w:rPr>
                <w:rFonts w:ascii="Arial" w:hAnsi="Arial" w:eastAsia="Arial" w:cs="Arial"/>
                <w:color w:val="1A1A2E"/>
                <w:sz w:val="22"/>
                <w:szCs w:val="22"/>
              </w:rPr>
              <w:t xml:space="preserve">TechCrunch (techcrunch.com)</w:t>
            </w:r>
          </w:p>
        </w:tc>
      </w:tr>
      <w:tr xmlns:wp14="http://schemas.microsoft.com/office/word/2010/wordml" w14:paraId="6F68B178"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6038B6DD" wp14:textId="77777777">
            <w:r>
              <w:rPr>
                <w:rFonts w:ascii="Arial" w:hAnsi="Arial" w:eastAsia="Arial" w:cs="Arial"/>
                <w:color w:val="1A1A2E"/>
                <w:sz w:val="22"/>
                <w:szCs w:val="22"/>
              </w:rPr>
              <w:t xml:space="preserve">Axios Pro: Cybersecurity (axios.com)</w:t>
            </w:r>
          </w:p>
        </w:tc>
      </w:tr>
      <w:tr xmlns:wp14="http://schemas.microsoft.com/office/word/2010/wordml" w14:paraId="2132ECCA"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57D62D80" wp14:textId="77777777">
            <w:r>
              <w:rPr>
                <w:rFonts w:ascii="Arial" w:hAnsi="Arial" w:eastAsia="Arial" w:cs="Arial"/>
                <w:color w:val="1A1A2E"/>
                <w:sz w:val="22"/>
                <w:szCs w:val="22"/>
              </w:rPr>
              <w:t xml:space="preserve">MIT Technology Review (technologyreview.com)</w:t>
            </w:r>
          </w:p>
        </w:tc>
      </w:tr>
      <w:tr xmlns:wp14="http://schemas.microsoft.com/office/word/2010/wordml" w14:paraId="38A39270"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55B9C19C" wp14:textId="77777777">
            <w:r>
              <w:rPr>
                <w:rFonts w:ascii="Arial" w:hAnsi="Arial" w:eastAsia="Arial" w:cs="Arial"/>
                <w:color w:val="1A1A2E"/>
                <w:sz w:val="22"/>
                <w:szCs w:val="22"/>
              </w:rPr>
              <w:t xml:space="preserve">VentureBeat (venturebeat.com)</w:t>
            </w:r>
          </w:p>
        </w:tc>
      </w:tr>
      <w:tr xmlns:wp14="http://schemas.microsoft.com/office/word/2010/wordml" w14:paraId="20328531"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7688E7AC" wp14:textId="77777777">
            <w:r>
              <w:rPr>
                <w:rFonts w:ascii="Arial" w:hAnsi="Arial" w:eastAsia="Arial" w:cs="Arial"/>
                <w:color w:val="1A1A2E"/>
                <w:sz w:val="22"/>
                <w:szCs w:val="22"/>
              </w:rPr>
              <w:t xml:space="preserve">Protocol (defunct relaunch coverage via other outlets)</w:t>
            </w:r>
          </w:p>
        </w:tc>
      </w:tr>
      <w:tr xmlns:wp14="http://schemas.microsoft.com/office/word/2010/wordml" w14:paraId="07C256EF"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6B1D7764" wp14:textId="77777777">
            <w:r>
              <w:rPr>
                <w:rFonts w:ascii="Arial" w:hAnsi="Arial" w:eastAsia="Arial" w:cs="Arial"/>
                <w:color w:val="1A1A2E"/>
                <w:sz w:val="22"/>
                <w:szCs w:val="22"/>
              </w:rPr>
              <w:t xml:space="preserve">Digiday Tech (digiday.com)</w:t>
            </w:r>
          </w:p>
        </w:tc>
      </w:tr>
    </w:tbl>
    <w:p xmlns:wp14="http://schemas.microsoft.com/office/word/2010/wordml" w14:paraId="3461D779" wp14:textId="77777777">
      <w:pPr>
        <w:spacing w:before="80" w:after="80"/>
      </w:pPr>
      <w:r/>
    </w:p>
    <w:p xmlns:wp14="http://schemas.microsoft.com/office/word/2010/wordml" w14:paraId="0872886B" wp14:textId="77777777">
      <w:pPr>
        <w:pStyle w:val="Heading2"/>
        <w:spacing w:before="320" w:after="120"/>
      </w:pPr>
      <w:r>
        <w:rPr>
          <w:rFonts w:ascii="Arial" w:hAnsi="Arial" w:eastAsia="Arial" w:cs="Arial"/>
          <w:b/>
          <w:bCs/>
          <w:color w:val="006B6B"/>
          <w:sz w:val="26"/>
          <w:szCs w:val="26"/>
        </w:rPr>
        <w:t xml:space="preserve">3. Compliance, Risk, and Governance Media</w:t>
      </w:r>
    </w:p>
    <w:p xmlns:wp14="http://schemas.microsoft.com/office/word/2010/wordml" w14:paraId="58124301" wp14:textId="77777777">
      <w:pPr>
        <w:spacing w:before="80" w:after="80"/>
      </w:pPr>
      <w:r>
        <w:rPr>
          <w:rFonts w:ascii="Arial" w:hAnsi="Arial" w:eastAsia="Arial" w:cs="Arial"/>
          <w:color w:val="1A1A2E"/>
          <w:sz w:val="22"/>
          <w:szCs w:val="22"/>
        </w:rPr>
        <w:t xml:space="preserve">Publications read by compliance officers, GRC teams, and government contractors navigating regulatory frameworks including CMMC, NIST, and HIPAA. This audience is a key secondary target and has high intent to purchase when they find a solution that solves their specific framework requirements.</w:t>
      </w:r>
    </w:p>
    <w:p xmlns:wp14="http://schemas.microsoft.com/office/word/2010/wordml" w14:paraId="3CF2D8B6"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7E7EB7AC"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30B0A900" wp14:textId="77777777">
            <w:r>
              <w:rPr>
                <w:rFonts w:ascii="Arial" w:hAnsi="Arial" w:eastAsia="Arial" w:cs="Arial"/>
                <w:color w:val="1A1A2E"/>
                <w:sz w:val="22"/>
                <w:szCs w:val="22"/>
              </w:rPr>
              <w:t xml:space="preserve">Compliance Week (complianceweek.com)</w:t>
            </w:r>
          </w:p>
        </w:tc>
      </w:tr>
      <w:tr xmlns:wp14="http://schemas.microsoft.com/office/word/2010/wordml" w14:paraId="0AD67988"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2BCAB317" wp14:textId="77777777">
            <w:r>
              <w:rPr>
                <w:rFonts w:ascii="Arial" w:hAnsi="Arial" w:eastAsia="Arial" w:cs="Arial"/>
                <w:color w:val="1A1A2E"/>
                <w:sz w:val="22"/>
                <w:szCs w:val="22"/>
              </w:rPr>
              <w:t xml:space="preserve">GovInfoSecurity (govinfosecurity.com)</w:t>
            </w:r>
          </w:p>
        </w:tc>
      </w:tr>
      <w:tr xmlns:wp14="http://schemas.microsoft.com/office/word/2010/wordml" w14:paraId="08038C95"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0910FF00" wp14:textId="77777777">
            <w:r>
              <w:rPr>
                <w:rFonts w:ascii="Arial" w:hAnsi="Arial" w:eastAsia="Arial" w:cs="Arial"/>
                <w:color w:val="1A1A2E"/>
                <w:sz w:val="22"/>
                <w:szCs w:val="22"/>
              </w:rPr>
              <w:t xml:space="preserve">Risk.net (risk.net)</w:t>
            </w:r>
          </w:p>
        </w:tc>
      </w:tr>
      <w:tr xmlns:wp14="http://schemas.microsoft.com/office/word/2010/wordml" w14:paraId="757E907F"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454666CD" wp14:textId="77777777">
            <w:r>
              <w:rPr>
                <w:rFonts w:ascii="Arial" w:hAnsi="Arial" w:eastAsia="Arial" w:cs="Arial"/>
                <w:color w:val="1A1A2E"/>
                <w:sz w:val="22"/>
                <w:szCs w:val="22"/>
              </w:rPr>
              <w:t xml:space="preserve">ThirdPartyRisk.io (editorial coverage)</w:t>
            </w:r>
          </w:p>
        </w:tc>
      </w:tr>
      <w:tr xmlns:wp14="http://schemas.microsoft.com/office/word/2010/wordml" w14:paraId="6DC84D5B"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5AFDD8DB" wp14:textId="77777777">
            <w:r>
              <w:rPr>
                <w:rFonts w:ascii="Arial" w:hAnsi="Arial" w:eastAsia="Arial" w:cs="Arial"/>
                <w:color w:val="1A1A2E"/>
                <w:sz w:val="22"/>
                <w:szCs w:val="22"/>
              </w:rPr>
              <w:t xml:space="preserve">Federal News Network (federalnewsnetwork.com)</w:t>
            </w:r>
          </w:p>
        </w:tc>
      </w:tr>
      <w:tr xmlns:wp14="http://schemas.microsoft.com/office/word/2010/wordml" w14:paraId="00845E21"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22D48C5E" wp14:textId="77777777">
            <w:r>
              <w:rPr>
                <w:rFonts w:ascii="Arial" w:hAnsi="Arial" w:eastAsia="Arial" w:cs="Arial"/>
                <w:color w:val="1A1A2E"/>
                <w:sz w:val="22"/>
                <w:szCs w:val="22"/>
              </w:rPr>
              <w:t xml:space="preserve">Nextgov/FCW (nextgov.com)</w:t>
            </w:r>
          </w:p>
        </w:tc>
      </w:tr>
      <w:tr xmlns:wp14="http://schemas.microsoft.com/office/word/2010/wordml" w14:paraId="744F8294"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0A9CFDEB" wp14:textId="77777777">
            <w:r>
              <w:rPr>
                <w:rFonts w:ascii="Arial" w:hAnsi="Arial" w:eastAsia="Arial" w:cs="Arial"/>
                <w:color w:val="1A1A2E"/>
                <w:sz w:val="22"/>
                <w:szCs w:val="22"/>
              </w:rPr>
              <w:t xml:space="preserve">ISACA Now Blog (isaca.org/resources/news-and-trends)</w:t>
            </w:r>
          </w:p>
        </w:tc>
      </w:tr>
      <w:tr xmlns:wp14="http://schemas.microsoft.com/office/word/2010/wordml" w14:paraId="484CD5F0"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6CFCC8FC" wp14:textId="77777777">
            <w:r>
              <w:rPr>
                <w:rFonts w:ascii="Arial" w:hAnsi="Arial" w:eastAsia="Arial" w:cs="Arial"/>
                <w:color w:val="1A1A2E"/>
                <w:sz w:val="22"/>
                <w:szCs w:val="22"/>
              </w:rPr>
              <w:t xml:space="preserve">Cybersecurity Dive (cybersecuritydive.com)</w:t>
            </w:r>
          </w:p>
        </w:tc>
      </w:tr>
      <w:tr xmlns:wp14="http://schemas.microsoft.com/office/word/2010/wordml" w14:paraId="722A6167"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4F865733" wp14:textId="77777777">
            <w:r>
              <w:rPr>
                <w:rFonts w:ascii="Arial" w:hAnsi="Arial" w:eastAsia="Arial" w:cs="Arial"/>
                <w:color w:val="1A1A2E"/>
                <w:sz w:val="22"/>
                <w:szCs w:val="22"/>
              </w:rPr>
              <w:t xml:space="preserve">Inside Cybersecurity (insidecybersecurity.com)</w:t>
            </w:r>
          </w:p>
        </w:tc>
      </w:tr>
      <w:tr xmlns:wp14="http://schemas.microsoft.com/office/word/2010/wordml" w14:paraId="10E0D980"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69C38477" wp14:textId="77777777">
            <w:r>
              <w:rPr>
                <w:rFonts w:ascii="Arial" w:hAnsi="Arial" w:eastAsia="Arial" w:cs="Arial"/>
                <w:color w:val="1A1A2E"/>
                <w:sz w:val="22"/>
                <w:szCs w:val="22"/>
              </w:rPr>
              <w:t xml:space="preserve">Defense One (defenseone.com)</w:t>
            </w:r>
          </w:p>
        </w:tc>
      </w:tr>
    </w:tbl>
    <w:p xmlns:wp14="http://schemas.microsoft.com/office/word/2010/wordml" w14:paraId="0FB78278" wp14:textId="77777777">
      <w:pPr>
        <w:spacing w:before="80" w:after="80"/>
      </w:pPr>
      <w:r/>
    </w:p>
    <w:p xmlns:wp14="http://schemas.microsoft.com/office/word/2010/wordml" w14:paraId="05CA561A" wp14:textId="77777777">
      <w:pPr>
        <w:pStyle w:val="Heading2"/>
        <w:spacing w:before="320" w:after="120"/>
      </w:pPr>
      <w:r>
        <w:rPr>
          <w:rFonts w:ascii="Arial" w:hAnsi="Arial" w:eastAsia="Arial" w:cs="Arial"/>
          <w:b/>
          <w:bCs/>
          <w:color w:val="006B6B"/>
          <w:sz w:val="26"/>
          <w:szCs w:val="26"/>
        </w:rPr>
        <w:t xml:space="preserve">4. Small Business and Entrepreneurship Media</w:t>
      </w:r>
    </w:p>
    <w:p xmlns:wp14="http://schemas.microsoft.com/office/word/2010/wordml" w14:paraId="70069393" wp14:textId="77777777">
      <w:pPr>
        <w:spacing w:before="80" w:after="80"/>
      </w:pPr>
      <w:r>
        <w:rPr>
          <w:rFonts w:ascii="Arial" w:hAnsi="Arial" w:eastAsia="Arial" w:cs="Arial"/>
          <w:color w:val="1A1A2E"/>
          <w:sz w:val="22"/>
          <w:szCs w:val="22"/>
        </w:rPr>
        <w:t xml:space="preserve">Publications read by the business owners who are the actual decision-makers at MSPs and their SMB clients. Framing endpoint compliance as a business survival and insurance issue, rather than purely a technical one, resonates with this audience and opens coverage angles that trade press will not take.</w:t>
      </w:r>
    </w:p>
    <w:p xmlns:wp14="http://schemas.microsoft.com/office/word/2010/wordml" w14:paraId="1FC39945"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EB0E7E8"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7BA5291D" wp14:textId="77777777">
            <w:r>
              <w:rPr>
                <w:rFonts w:ascii="Arial" w:hAnsi="Arial" w:eastAsia="Arial" w:cs="Arial"/>
                <w:color w:val="1A1A2E"/>
                <w:sz w:val="22"/>
                <w:szCs w:val="22"/>
              </w:rPr>
              <w:t xml:space="preserve">Entrepreneur (entrepreneur.com)</w:t>
            </w:r>
          </w:p>
        </w:tc>
      </w:tr>
      <w:tr xmlns:wp14="http://schemas.microsoft.com/office/word/2010/wordml" w14:paraId="7D923735"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5FC1E4FC" wp14:textId="77777777">
            <w:r>
              <w:rPr>
                <w:rFonts w:ascii="Arial" w:hAnsi="Arial" w:eastAsia="Arial" w:cs="Arial"/>
                <w:color w:val="1A1A2E"/>
                <w:sz w:val="22"/>
                <w:szCs w:val="22"/>
              </w:rPr>
              <w:t xml:space="preserve">Inc. Magazine (inc.com)</w:t>
            </w:r>
          </w:p>
        </w:tc>
      </w:tr>
      <w:tr xmlns:wp14="http://schemas.microsoft.com/office/word/2010/wordml" w14:paraId="0EF1A568"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56404500" wp14:textId="77777777">
            <w:r>
              <w:rPr>
                <w:rFonts w:ascii="Arial" w:hAnsi="Arial" w:eastAsia="Arial" w:cs="Arial"/>
                <w:color w:val="1A1A2E"/>
                <w:sz w:val="22"/>
                <w:szCs w:val="22"/>
              </w:rPr>
              <w:t xml:space="preserve">Nation's Business (via US Chamber of Commerce media)</w:t>
            </w:r>
          </w:p>
        </w:tc>
      </w:tr>
      <w:tr xmlns:wp14="http://schemas.microsoft.com/office/word/2010/wordml" w14:paraId="4283B1B4"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3B76DAF1" wp14:textId="77777777">
            <w:r>
              <w:rPr>
                <w:rFonts w:ascii="Arial" w:hAnsi="Arial" w:eastAsia="Arial" w:cs="Arial"/>
                <w:color w:val="1A1A2E"/>
                <w:sz w:val="22"/>
                <w:szCs w:val="22"/>
              </w:rPr>
              <w:t xml:space="preserve">Small Business Trends (smallbiztrends.com)</w:t>
            </w:r>
          </w:p>
        </w:tc>
      </w:tr>
      <w:tr xmlns:wp14="http://schemas.microsoft.com/office/word/2010/wordml" w14:paraId="1E6B36E5"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38A4F05F" wp14:textId="77777777">
            <w:r>
              <w:rPr>
                <w:rFonts w:ascii="Arial" w:hAnsi="Arial" w:eastAsia="Arial" w:cs="Arial"/>
                <w:color w:val="1A1A2E"/>
                <w:sz w:val="22"/>
                <w:szCs w:val="22"/>
              </w:rPr>
              <w:t xml:space="preserve">American City Business Journals network (bizjournals.com)</w:t>
            </w:r>
          </w:p>
        </w:tc>
      </w:tr>
      <w:tr xmlns:wp14="http://schemas.microsoft.com/office/word/2010/wordml" w14:paraId="515EAFAE"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6D2506CF" wp14:textId="77777777">
            <w:r>
              <w:rPr>
                <w:rFonts w:ascii="Arial" w:hAnsi="Arial" w:eastAsia="Arial" w:cs="Arial"/>
                <w:color w:val="1A1A2E"/>
                <w:sz w:val="22"/>
                <w:szCs w:val="22"/>
              </w:rPr>
              <w:t xml:space="preserve">CEO World Magazine (ceoworld.biz)</w:t>
            </w:r>
          </w:p>
        </w:tc>
      </w:tr>
      <w:tr xmlns:wp14="http://schemas.microsoft.com/office/word/2010/wordml" w14:paraId="5C942361"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0BFD4BA4" wp14:textId="77777777">
            <w:r>
              <w:rPr>
                <w:rFonts w:ascii="Arial" w:hAnsi="Arial" w:eastAsia="Arial" w:cs="Arial"/>
                <w:color w:val="1A1A2E"/>
                <w:sz w:val="22"/>
                <w:szCs w:val="22"/>
              </w:rPr>
              <w:t xml:space="preserve">Startup Nation (startupnation.com)</w:t>
            </w:r>
          </w:p>
        </w:tc>
      </w:tr>
      <w:tr xmlns:wp14="http://schemas.microsoft.com/office/word/2010/wordml" w14:paraId="1299B7EE"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43E17CD5" wp14:textId="77777777">
            <w:r>
              <w:rPr>
                <w:rFonts w:ascii="Arial" w:hAnsi="Arial" w:eastAsia="Arial" w:cs="Arial"/>
                <w:color w:val="1A1A2E"/>
                <w:sz w:val="22"/>
                <w:szCs w:val="22"/>
              </w:rPr>
              <w:t xml:space="preserve">AllBusiness.com (allbusiness.com)</w:t>
            </w:r>
          </w:p>
        </w:tc>
      </w:tr>
      <w:tr xmlns:wp14="http://schemas.microsoft.com/office/word/2010/wordml" w14:paraId="5144BFE7"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140CC7E9" wp14:textId="77777777">
            <w:r>
              <w:rPr>
                <w:rFonts w:ascii="Arial" w:hAnsi="Arial" w:eastAsia="Arial" w:cs="Arial"/>
                <w:color w:val="1A1A2E"/>
                <w:sz w:val="22"/>
                <w:szCs w:val="22"/>
              </w:rPr>
              <w:t xml:space="preserve">Business.com (business.com)</w:t>
            </w:r>
          </w:p>
        </w:tc>
      </w:tr>
      <w:tr xmlns:wp14="http://schemas.microsoft.com/office/word/2010/wordml" w14:paraId="77F35751"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3A966708" wp14:textId="77777777">
            <w:r>
              <w:rPr>
                <w:rFonts w:ascii="Arial" w:hAnsi="Arial" w:eastAsia="Arial" w:cs="Arial"/>
                <w:color w:val="1A1A2E"/>
                <w:sz w:val="22"/>
                <w:szCs w:val="22"/>
              </w:rPr>
              <w:t xml:space="preserve">MyBusiness Magazine (mybusiness.com)</w:t>
            </w:r>
          </w:p>
        </w:tc>
      </w:tr>
    </w:tbl>
    <w:p xmlns:wp14="http://schemas.microsoft.com/office/word/2010/wordml" w14:paraId="0562CB0E" wp14:textId="77777777">
      <w:pPr>
        <w:spacing w:before="80" w:after="80"/>
      </w:pPr>
      <w:r/>
    </w:p>
    <w:p xmlns:wp14="http://schemas.microsoft.com/office/word/2010/wordml" w14:paraId="4D49F67C" wp14:textId="77777777">
      <w:pPr>
        <w:pStyle w:val="Heading2"/>
        <w:spacing w:before="320" w:after="120"/>
      </w:pPr>
      <w:r>
        <w:rPr>
          <w:rFonts w:ascii="Arial" w:hAnsi="Arial" w:eastAsia="Arial" w:cs="Arial"/>
          <w:b/>
          <w:bCs/>
          <w:color w:val="006B6B"/>
          <w:sz w:val="26"/>
          <w:szCs w:val="26"/>
        </w:rPr>
        <w:t xml:space="preserve">5. National Broadcast and Business News Television</w:t>
      </w:r>
    </w:p>
    <w:p xmlns:wp14="http://schemas.microsoft.com/office/word/2010/wordml" w14:paraId="73991C91" wp14:textId="77777777">
      <w:pPr>
        <w:spacing w:before="80" w:after="80"/>
      </w:pPr>
      <w:r>
        <w:rPr>
          <w:rFonts w:ascii="Arial" w:hAnsi="Arial" w:eastAsia="Arial" w:cs="Arial"/>
          <w:color w:val="1A1A2E"/>
          <w:sz w:val="22"/>
          <w:szCs w:val="22"/>
        </w:rPr>
        <w:t xml:space="preserve">Broadcast segments on cybersecurity breaches, SMB vulnerability, and regulatory risk reach decision-makers who are not active trade media readers. These segments also generate clip assets that significantly strengthen sales and investor conversations.</w:t>
      </w:r>
    </w:p>
    <w:p xmlns:wp14="http://schemas.microsoft.com/office/word/2010/wordml" w14:paraId="34CE0A41"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3D4FAD4"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2E980D57" wp14:textId="77777777">
            <w:r>
              <w:rPr>
                <w:rFonts w:ascii="Arial" w:hAnsi="Arial" w:eastAsia="Arial" w:cs="Arial"/>
                <w:color w:val="1A1A2E"/>
                <w:sz w:val="22"/>
                <w:szCs w:val="22"/>
              </w:rPr>
              <w:t xml:space="preserve">CNBC (Technology and Cybersecurity segments)</w:t>
            </w:r>
          </w:p>
        </w:tc>
      </w:tr>
      <w:tr xmlns:wp14="http://schemas.microsoft.com/office/word/2010/wordml" w14:paraId="38066B1D"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2B04E47F" wp14:textId="77777777">
            <w:r>
              <w:rPr>
                <w:rFonts w:ascii="Arial" w:hAnsi="Arial" w:eastAsia="Arial" w:cs="Arial"/>
                <w:color w:val="1A1A2E"/>
                <w:sz w:val="22"/>
                <w:szCs w:val="22"/>
              </w:rPr>
              <w:t xml:space="preserve">Bloomberg Technology (bloomberg.com/technology)</w:t>
            </w:r>
          </w:p>
        </w:tc>
      </w:tr>
      <w:tr xmlns:wp14="http://schemas.microsoft.com/office/word/2010/wordml" w14:paraId="73982F4C"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402F02DB" wp14:textId="77777777">
            <w:r>
              <w:rPr>
                <w:rFonts w:ascii="Arial" w:hAnsi="Arial" w:eastAsia="Arial" w:cs="Arial"/>
                <w:color w:val="1A1A2E"/>
                <w:sz w:val="22"/>
                <w:szCs w:val="22"/>
              </w:rPr>
              <w:t xml:space="preserve">Fox Business (foxbusiness.com)</w:t>
            </w:r>
          </w:p>
        </w:tc>
      </w:tr>
      <w:tr xmlns:wp14="http://schemas.microsoft.com/office/word/2010/wordml" w14:paraId="7C8E87B4"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7731311F" wp14:textId="77777777">
            <w:r>
              <w:rPr>
                <w:rFonts w:ascii="Arial" w:hAnsi="Arial" w:eastAsia="Arial" w:cs="Arial"/>
                <w:color w:val="1A1A2E"/>
                <w:sz w:val="22"/>
                <w:szCs w:val="22"/>
              </w:rPr>
              <w:t xml:space="preserve">PBS NewsHour (pbs.org/newshour)</w:t>
            </w:r>
          </w:p>
        </w:tc>
      </w:tr>
      <w:tr xmlns:wp14="http://schemas.microsoft.com/office/word/2010/wordml" w14:paraId="3C5382A1"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5E8701B0" wp14:textId="77777777">
            <w:r>
              <w:rPr>
                <w:rFonts w:ascii="Arial" w:hAnsi="Arial" w:eastAsia="Arial" w:cs="Arial"/>
                <w:color w:val="1A1A2E"/>
                <w:sz w:val="22"/>
                <w:szCs w:val="22"/>
              </w:rPr>
              <w:t xml:space="preserve">CBS News MoneyWatch (cbsnews.com/moneywatch)</w:t>
            </w:r>
          </w:p>
        </w:tc>
      </w:tr>
      <w:tr xmlns:wp14="http://schemas.microsoft.com/office/word/2010/wordml" w14:paraId="7D3D051B"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1DF4C1F0" wp14:textId="77777777">
            <w:r>
              <w:rPr>
                <w:rFonts w:ascii="Arial" w:hAnsi="Arial" w:eastAsia="Arial" w:cs="Arial"/>
                <w:color w:val="1A1A2E"/>
                <w:sz w:val="22"/>
                <w:szCs w:val="22"/>
              </w:rPr>
              <w:t xml:space="preserve">NBC News Business (nbcnews.com/business)</w:t>
            </w:r>
          </w:p>
        </w:tc>
      </w:tr>
      <w:tr xmlns:wp14="http://schemas.microsoft.com/office/word/2010/wordml" w14:paraId="5844CAFA"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51C8A166" wp14:textId="77777777">
            <w:r>
              <w:rPr>
                <w:rFonts w:ascii="Arial" w:hAnsi="Arial" w:eastAsia="Arial" w:cs="Arial"/>
                <w:color w:val="1A1A2E"/>
                <w:sz w:val="22"/>
                <w:szCs w:val="22"/>
              </w:rPr>
              <w:t xml:space="preserve">ABC News Business (abcnews.go.com/business)</w:t>
            </w:r>
          </w:p>
        </w:tc>
      </w:tr>
      <w:tr xmlns:wp14="http://schemas.microsoft.com/office/word/2010/wordml" w14:paraId="6054A859"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4BCFBC84" wp14:textId="77777777">
            <w:r>
              <w:rPr>
                <w:rFonts w:ascii="Arial" w:hAnsi="Arial" w:eastAsia="Arial" w:cs="Arial"/>
                <w:color w:val="1A1A2E"/>
                <w:sz w:val="22"/>
                <w:szCs w:val="22"/>
              </w:rPr>
              <w:t xml:space="preserve">Local NBC/CBS/ABC affiliates in major tech hubs (Seattle, Dallas, Austin, Atlanta)</w:t>
            </w:r>
          </w:p>
        </w:tc>
      </w:tr>
      <w:tr xmlns:wp14="http://schemas.microsoft.com/office/word/2010/wordml" w14:paraId="7BB7A8F4"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078B37F4" wp14:textId="77777777">
            <w:r>
              <w:rPr>
                <w:rFonts w:ascii="Arial" w:hAnsi="Arial" w:eastAsia="Arial" w:cs="Arial"/>
                <w:color w:val="1A1A2E"/>
                <w:sz w:val="22"/>
                <w:szCs w:val="22"/>
              </w:rPr>
              <w:t xml:space="preserve">The Street TV (thestreet.com)</w:t>
            </w:r>
          </w:p>
        </w:tc>
      </w:tr>
      <w:tr xmlns:wp14="http://schemas.microsoft.com/office/word/2010/wordml" w14:paraId="4EAD24CC"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4941410C" wp14:textId="77777777">
            <w:r>
              <w:rPr>
                <w:rFonts w:ascii="Arial" w:hAnsi="Arial" w:eastAsia="Arial" w:cs="Arial"/>
                <w:color w:val="1A1A2E"/>
                <w:sz w:val="22"/>
                <w:szCs w:val="22"/>
              </w:rPr>
              <w:t xml:space="preserve">Yahoo Finance Live (finance.yahoo.com)</w:t>
            </w:r>
          </w:p>
        </w:tc>
      </w:tr>
    </w:tbl>
    <w:p xmlns:wp14="http://schemas.microsoft.com/office/word/2010/wordml" w14:paraId="62EBF3C5" wp14:textId="77777777">
      <w:pPr>
        <w:spacing w:before="80" w:after="80"/>
      </w:pPr>
      <w:r/>
    </w:p>
    <w:p xmlns:wp14="http://schemas.microsoft.com/office/word/2010/wordml" w14:paraId="3F412AAA" wp14:textId="77777777">
      <w:pPr>
        <w:pStyle w:val="Heading2"/>
        <w:spacing w:before="320" w:after="120"/>
      </w:pPr>
      <w:r>
        <w:rPr>
          <w:rFonts w:ascii="Arial" w:hAnsi="Arial" w:eastAsia="Arial" w:cs="Arial"/>
          <w:b/>
          <w:bCs/>
          <w:color w:val="006B6B"/>
          <w:sz w:val="26"/>
          <w:szCs w:val="26"/>
        </w:rPr>
        <w:t xml:space="preserve">6. MSP and Channel Partner Community Media</w:t>
      </w:r>
    </w:p>
    <w:p xmlns:wp14="http://schemas.microsoft.com/office/word/2010/wordml" w14:paraId="05A1AC0D" wp14:textId="77777777">
      <w:pPr>
        <w:spacing w:before="80" w:after="80"/>
      </w:pPr>
      <w:r>
        <w:rPr>
          <w:rFonts w:ascii="Arial" w:hAnsi="Arial" w:eastAsia="Arial" w:cs="Arial"/>
          <w:color w:val="1A1A2E"/>
          <w:sz w:val="22"/>
          <w:szCs w:val="22"/>
        </w:rPr>
        <w:t xml:space="preserve">Hyper-targeted community media consumed almost exclusively by MSP professionals. Influence here is disproportionately high relative to audience size because these readers are exactly the decision-makers Senteon needs to reach, and community trust is the primary purchase driver in this space.</w:t>
      </w:r>
    </w:p>
    <w:p xmlns:wp14="http://schemas.microsoft.com/office/word/2010/wordml" w14:paraId="6D98A12B"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8601FA2"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4EA212A1" wp14:textId="77777777">
            <w:r>
              <w:rPr>
                <w:rFonts w:ascii="Arial" w:hAnsi="Arial" w:eastAsia="Arial" w:cs="Arial"/>
                <w:color w:val="1A1A2E"/>
                <w:sz w:val="22"/>
                <w:szCs w:val="22"/>
              </w:rPr>
              <w:t xml:space="preserve">MSPmentor (now Channel Futures MSP section)</w:t>
            </w:r>
          </w:p>
        </w:tc>
      </w:tr>
      <w:tr xmlns:wp14="http://schemas.microsoft.com/office/word/2010/wordml" w14:paraId="65F3150A"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292BA2AF" wp14:textId="77777777">
            <w:r>
              <w:rPr>
                <w:rFonts w:ascii="Arial" w:hAnsi="Arial" w:eastAsia="Arial" w:cs="Arial"/>
                <w:color w:val="1A1A2E"/>
                <w:sz w:val="22"/>
                <w:szCs w:val="22"/>
              </w:rPr>
              <w:t xml:space="preserve">Pax8 Blog and editorial content</w:t>
            </w:r>
          </w:p>
        </w:tc>
      </w:tr>
      <w:tr xmlns:wp14="http://schemas.microsoft.com/office/word/2010/wordml" w14:paraId="5B547EAE"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3F12B0EC" wp14:textId="77777777">
            <w:r>
              <w:rPr>
                <w:rFonts w:ascii="Arial" w:hAnsi="Arial" w:eastAsia="Arial" w:cs="Arial"/>
                <w:color w:val="1A1A2E"/>
                <w:sz w:val="22"/>
                <w:szCs w:val="22"/>
              </w:rPr>
              <w:t xml:space="preserve">ConnectWise editorial/community media</w:t>
            </w:r>
          </w:p>
        </w:tc>
      </w:tr>
      <w:tr xmlns:wp14="http://schemas.microsoft.com/office/word/2010/wordml" w14:paraId="5D4218C8"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42BF8D1D" wp14:textId="77777777">
            <w:r>
              <w:rPr>
                <w:rFonts w:ascii="Arial" w:hAnsi="Arial" w:eastAsia="Arial" w:cs="Arial"/>
                <w:color w:val="1A1A2E"/>
                <w:sz w:val="22"/>
                <w:szCs w:val="22"/>
              </w:rPr>
              <w:t xml:space="preserve">ASCII Group community news (ascii.com)</w:t>
            </w:r>
          </w:p>
        </w:tc>
      </w:tr>
      <w:tr xmlns:wp14="http://schemas.microsoft.com/office/word/2010/wordml" w14:paraId="1462AA28"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4B7BF391" wp14:textId="77777777">
            <w:r>
              <w:rPr>
                <w:rFonts w:ascii="Arial" w:hAnsi="Arial" w:eastAsia="Arial" w:cs="Arial"/>
                <w:color w:val="1A1A2E"/>
                <w:sz w:val="22"/>
                <w:szCs w:val="22"/>
              </w:rPr>
              <w:t xml:space="preserve">IT Glue Blog (editorial)</w:t>
            </w:r>
          </w:p>
        </w:tc>
      </w:tr>
      <w:tr xmlns:wp14="http://schemas.microsoft.com/office/word/2010/wordml" w14:paraId="0EAAADF4"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39696CDF" wp14:textId="77777777">
            <w:r>
              <w:rPr>
                <w:rFonts w:ascii="Arial" w:hAnsi="Arial" w:eastAsia="Arial" w:cs="Arial"/>
                <w:color w:val="1A1A2E"/>
                <w:sz w:val="22"/>
                <w:szCs w:val="22"/>
              </w:rPr>
              <w:t xml:space="preserve">Datto Blog (editorial/industry coverage)</w:t>
            </w:r>
          </w:p>
        </w:tc>
      </w:tr>
      <w:tr xmlns:wp14="http://schemas.microsoft.com/office/word/2010/wordml" w14:paraId="71D1927B"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7EAAEE7E" wp14:textId="77777777">
            <w:r>
              <w:rPr>
                <w:rFonts w:ascii="Arial" w:hAnsi="Arial" w:eastAsia="Arial" w:cs="Arial"/>
                <w:color w:val="1A1A2E"/>
                <w:sz w:val="22"/>
                <w:szCs w:val="22"/>
              </w:rPr>
              <w:t xml:space="preserve">CompTIA Insights (comptia.org/resources/it-insights)</w:t>
            </w:r>
          </w:p>
        </w:tc>
      </w:tr>
      <w:tr xmlns:wp14="http://schemas.microsoft.com/office/word/2010/wordml" w14:paraId="1B7FDD23"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25DA1730" wp14:textId="77777777">
            <w:r>
              <w:rPr>
                <w:rFonts w:ascii="Arial" w:hAnsi="Arial" w:eastAsia="Arial" w:cs="Arial"/>
                <w:color w:val="1A1A2E"/>
                <w:sz w:val="22"/>
                <w:szCs w:val="22"/>
              </w:rPr>
              <w:t xml:space="preserve">TechRepublic (techrepublic.com)</w:t>
            </w:r>
          </w:p>
        </w:tc>
      </w:tr>
      <w:tr xmlns:wp14="http://schemas.microsoft.com/office/word/2010/wordml" w14:paraId="5B3A51C9"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7BAF89E3" wp14:textId="77777777">
            <w:r>
              <w:rPr>
                <w:rFonts w:ascii="Arial" w:hAnsi="Arial" w:eastAsia="Arial" w:cs="Arial"/>
                <w:color w:val="1A1A2E"/>
                <w:sz w:val="22"/>
                <w:szCs w:val="22"/>
              </w:rPr>
              <w:t xml:space="preserve">ITPro Today (itprotoday.com)</w:t>
            </w:r>
          </w:p>
        </w:tc>
      </w:tr>
      <w:tr xmlns:wp14="http://schemas.microsoft.com/office/word/2010/wordml" w14:paraId="02A545BB"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735113B4" wp14:textId="77777777">
            <w:r>
              <w:rPr>
                <w:rFonts w:ascii="Arial" w:hAnsi="Arial" w:eastAsia="Arial" w:cs="Arial"/>
                <w:color w:val="1A1A2E"/>
                <w:sz w:val="22"/>
                <w:szCs w:val="22"/>
              </w:rPr>
              <w:t xml:space="preserve">Computer Dealer News CDN (channeldailynews.com)</w:t>
            </w:r>
          </w:p>
        </w:tc>
      </w:tr>
    </w:tbl>
    <w:p xmlns:wp14="http://schemas.microsoft.com/office/word/2010/wordml" w14:paraId="2946DB82" wp14:textId="77777777">
      <w:pPr>
        <w:spacing w:before="80" w:after="80"/>
      </w:pPr>
      <w:r/>
    </w:p>
    <w:p xmlns:wp14="http://schemas.microsoft.com/office/word/2010/wordml" w14:paraId="51FC148B" wp14:textId="77777777">
      <w:pPr>
        <w:pStyle w:val="Heading2"/>
        <w:spacing w:before="320" w:after="120"/>
      </w:pPr>
      <w:r>
        <w:rPr>
          <w:rFonts w:ascii="Arial" w:hAnsi="Arial" w:eastAsia="Arial" w:cs="Arial"/>
          <w:b/>
          <w:bCs/>
          <w:color w:val="006B6B"/>
          <w:sz w:val="26"/>
          <w:szCs w:val="26"/>
        </w:rPr>
        <w:t xml:space="preserve">7. Cybersecurity and Business Podcasts</w:t>
      </w:r>
    </w:p>
    <w:p xmlns:wp14="http://schemas.microsoft.com/office/word/2010/wordml" w14:paraId="69FAAD23" wp14:textId="77777777">
      <w:pPr>
        <w:spacing w:before="80" w:after="80"/>
      </w:pPr>
      <w:r>
        <w:rPr>
          <w:rFonts w:ascii="Arial" w:hAnsi="Arial" w:eastAsia="Arial" w:cs="Arial"/>
          <w:color w:val="1A1A2E"/>
          <w:sz w:val="22"/>
          <w:szCs w:val="22"/>
        </w:rPr>
        <w:t xml:space="preserve">Podcast coverage reaches a highly engaged audience consuming long-form content during commutes and downtime, a significant demographic among MSP operators and IT managers. Guest appearances allow Senteon spokespeople to deliver nuanced technical and business narratives that short-form media cannot accommodate.</w:t>
      </w:r>
    </w:p>
    <w:p xmlns:wp14="http://schemas.microsoft.com/office/word/2010/wordml" w14:paraId="5997CC1D"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DABE765"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734D0957" wp14:textId="77777777">
            <w:r>
              <w:rPr>
                <w:rFonts w:ascii="Arial" w:hAnsi="Arial" w:eastAsia="Arial" w:cs="Arial"/>
                <w:color w:val="1A1A2E"/>
                <w:sz w:val="22"/>
                <w:szCs w:val="22"/>
              </w:rPr>
              <w:t xml:space="preserve">Risky Business (risky.biz)</w:t>
            </w:r>
          </w:p>
        </w:tc>
      </w:tr>
      <w:tr xmlns:wp14="http://schemas.microsoft.com/office/word/2010/wordml" w14:paraId="71CF13EE"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3B096636" wp14:textId="77777777">
            <w:r>
              <w:rPr>
                <w:rFonts w:ascii="Arial" w:hAnsi="Arial" w:eastAsia="Arial" w:cs="Arial"/>
                <w:color w:val="1A1A2E"/>
                <w:sz w:val="22"/>
                <w:szCs w:val="22"/>
              </w:rPr>
              <w:t xml:space="preserve">Smashing Security (smashingsecurity.com)</w:t>
            </w:r>
          </w:p>
        </w:tc>
      </w:tr>
      <w:tr xmlns:wp14="http://schemas.microsoft.com/office/word/2010/wordml" w14:paraId="329906F1"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75C99D53" wp14:textId="77777777">
            <w:r>
              <w:rPr>
                <w:rFonts w:ascii="Arial" w:hAnsi="Arial" w:eastAsia="Arial" w:cs="Arial"/>
                <w:color w:val="1A1A2E"/>
                <w:sz w:val="22"/>
                <w:szCs w:val="22"/>
              </w:rPr>
              <w:t xml:space="preserve">The CyberWire Daily (thecyberwire.com)</w:t>
            </w:r>
          </w:p>
        </w:tc>
      </w:tr>
      <w:tr xmlns:wp14="http://schemas.microsoft.com/office/word/2010/wordml" w14:paraId="4A9E8C46"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55B7A767" wp14:textId="77777777">
            <w:r>
              <w:rPr>
                <w:rFonts w:ascii="Arial" w:hAnsi="Arial" w:eastAsia="Arial" w:cs="Arial"/>
                <w:color w:val="1A1A2E"/>
                <w:sz w:val="22"/>
                <w:szCs w:val="22"/>
              </w:rPr>
              <w:t xml:space="preserve">Darknet Diaries (darknetdiaries.com)</w:t>
            </w:r>
          </w:p>
        </w:tc>
      </w:tr>
      <w:tr xmlns:wp14="http://schemas.microsoft.com/office/word/2010/wordml" w14:paraId="5DFA93E3"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075310A0" wp14:textId="77777777">
            <w:r>
              <w:rPr>
                <w:rFonts w:ascii="Arial" w:hAnsi="Arial" w:eastAsia="Arial" w:cs="Arial"/>
                <w:color w:val="1A1A2E"/>
                <w:sz w:val="22"/>
                <w:szCs w:val="22"/>
              </w:rPr>
              <w:t xml:space="preserve">MSP Voice Podcast (mspvoice.com)</w:t>
            </w:r>
          </w:p>
        </w:tc>
      </w:tr>
      <w:tr xmlns:wp14="http://schemas.microsoft.com/office/word/2010/wordml" w14:paraId="0FA7D780"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42ABDB15" wp14:textId="77777777">
            <w:r>
              <w:rPr>
                <w:rFonts w:ascii="Arial" w:hAnsi="Arial" w:eastAsia="Arial" w:cs="Arial"/>
                <w:color w:val="1A1A2E"/>
                <w:sz w:val="22"/>
                <w:szCs w:val="22"/>
              </w:rPr>
              <w:t xml:space="preserve">Business of Tech Podcast (businessof.tech)</w:t>
            </w:r>
          </w:p>
        </w:tc>
      </w:tr>
      <w:tr xmlns:wp14="http://schemas.microsoft.com/office/word/2010/wordml" w14:paraId="7C89293D"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73FAA0FC" wp14:textId="77777777">
            <w:r>
              <w:rPr>
                <w:rFonts w:ascii="Arial" w:hAnsi="Arial" w:eastAsia="Arial" w:cs="Arial"/>
                <w:color w:val="1A1A2E"/>
                <w:sz w:val="22"/>
                <w:szCs w:val="22"/>
              </w:rPr>
              <w:t xml:space="preserve">Security Now (twit.tv/shows/security-now)</w:t>
            </w:r>
          </w:p>
        </w:tc>
      </w:tr>
      <w:tr xmlns:wp14="http://schemas.microsoft.com/office/word/2010/wordml" w14:paraId="3960C792"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3625E158" wp14:textId="77777777">
            <w:r>
              <w:rPr>
                <w:rFonts w:ascii="Arial" w:hAnsi="Arial" w:eastAsia="Arial" w:cs="Arial"/>
                <w:color w:val="1A1A2E"/>
                <w:sz w:val="22"/>
                <w:szCs w:val="22"/>
              </w:rPr>
              <w:t xml:space="preserve">The MSP Zone Podcast</w:t>
            </w:r>
          </w:p>
        </w:tc>
      </w:tr>
      <w:tr xmlns:wp14="http://schemas.microsoft.com/office/word/2010/wordml" w14:paraId="3B8EB1CC"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1D6F61CF" wp14:textId="77777777">
            <w:r>
              <w:rPr>
                <w:rFonts w:ascii="Arial" w:hAnsi="Arial" w:eastAsia="Arial" w:cs="Arial"/>
                <w:color w:val="1A1A2E"/>
                <w:sz w:val="22"/>
                <w:szCs w:val="22"/>
              </w:rPr>
              <w:t xml:space="preserve">Compliance Podcast Network (compliancepodcastnetwork.com)</w:t>
            </w:r>
          </w:p>
        </w:tc>
      </w:tr>
      <w:tr xmlns:wp14="http://schemas.microsoft.com/office/word/2010/wordml" w14:paraId="388B76D7"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4627AF14" wp14:textId="77777777">
            <w:r>
              <w:rPr>
                <w:rFonts w:ascii="Arial" w:hAnsi="Arial" w:eastAsia="Arial" w:cs="Arial"/>
                <w:color w:val="1A1A2E"/>
                <w:sz w:val="22"/>
                <w:szCs w:val="22"/>
              </w:rPr>
              <w:t xml:space="preserve">CISO Series Podcast (cisoseries.com)</w:t>
            </w:r>
          </w:p>
        </w:tc>
      </w:tr>
    </w:tbl>
    <w:p xmlns:wp14="http://schemas.microsoft.com/office/word/2010/wordml" w14:paraId="110FFD37" wp14:textId="77777777">
      <w:pPr>
        <w:spacing w:before="80" w:after="80"/>
      </w:pPr>
      <w:r/>
    </w:p>
    <w:p xmlns:wp14="http://schemas.microsoft.com/office/word/2010/wordml" w14:paraId="6F7C838B" wp14:textId="77777777">
      <w:pPr>
        <w:pStyle w:val="Heading2"/>
        <w:spacing w:before="320" w:after="120"/>
      </w:pPr>
      <w:r>
        <w:rPr>
          <w:rFonts w:ascii="Arial" w:hAnsi="Arial" w:eastAsia="Arial" w:cs="Arial"/>
          <w:b/>
          <w:bCs/>
          <w:color w:val="006B6B"/>
          <w:sz w:val="26"/>
          <w:szCs w:val="26"/>
        </w:rPr>
        <w:t xml:space="preserve">8. Regional and Local Business Media</w:t>
      </w:r>
    </w:p>
    <w:p xmlns:wp14="http://schemas.microsoft.com/office/word/2010/wordml" w14:paraId="77298661" wp14:textId="77777777">
      <w:pPr>
        <w:spacing w:before="80" w:after="80"/>
      </w:pPr>
      <w:r>
        <w:rPr>
          <w:rFonts w:ascii="Arial" w:hAnsi="Arial" w:eastAsia="Arial" w:cs="Arial"/>
          <w:color w:val="1A1A2E"/>
          <w:sz w:val="22"/>
          <w:szCs w:val="22"/>
        </w:rPr>
        <w:t xml:space="preserve">Regional business journals and local news outlets in markets where Senteon has trade show presence or investor relationships. Regional coverage builds geographic credibility and surfaces in local AI search results, while local business journal profiles position Senteon as a rising company to watch.</w:t>
      </w:r>
    </w:p>
    <w:p xmlns:wp14="http://schemas.microsoft.com/office/word/2010/wordml" w14:paraId="6B699379"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41220B9"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4D93B6D6" wp14:textId="77777777">
            <w:r>
              <w:rPr>
                <w:rFonts w:ascii="Arial" w:hAnsi="Arial" w:eastAsia="Arial" w:cs="Arial"/>
                <w:color w:val="1A1A2E"/>
                <w:sz w:val="22"/>
                <w:szCs w:val="22"/>
              </w:rPr>
              <w:t xml:space="preserve">Washington Business Journal (bizjournals.com/washington)</w:t>
            </w:r>
          </w:p>
        </w:tc>
      </w:tr>
      <w:tr xmlns:wp14="http://schemas.microsoft.com/office/word/2010/wordml" w14:paraId="34B17625"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0437F546" wp14:textId="77777777">
            <w:r>
              <w:rPr>
                <w:rFonts w:ascii="Arial" w:hAnsi="Arial" w:eastAsia="Arial" w:cs="Arial"/>
                <w:color w:val="1A1A2E"/>
                <w:sz w:val="22"/>
                <w:szCs w:val="22"/>
              </w:rPr>
              <w:t xml:space="preserve">Dallas Business Journal (bizjournals.com/dallas)</w:t>
            </w:r>
          </w:p>
        </w:tc>
      </w:tr>
      <w:tr xmlns:wp14="http://schemas.microsoft.com/office/word/2010/wordml" w14:paraId="77537793"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676636DA" wp14:textId="77777777">
            <w:r>
              <w:rPr>
                <w:rFonts w:ascii="Arial" w:hAnsi="Arial" w:eastAsia="Arial" w:cs="Arial"/>
                <w:color w:val="1A1A2E"/>
                <w:sz w:val="22"/>
                <w:szCs w:val="22"/>
              </w:rPr>
              <w:t xml:space="preserve">Austin American-Statesman Business (statesman.com)</w:t>
            </w:r>
          </w:p>
        </w:tc>
      </w:tr>
      <w:tr xmlns:wp14="http://schemas.microsoft.com/office/word/2010/wordml" w14:paraId="0810306D"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16DC3A99" wp14:textId="77777777">
            <w:r>
              <w:rPr>
                <w:rFonts w:ascii="Arial" w:hAnsi="Arial" w:eastAsia="Arial" w:cs="Arial"/>
                <w:color w:val="1A1A2E"/>
                <w:sz w:val="22"/>
                <w:szCs w:val="22"/>
              </w:rPr>
              <w:t xml:space="preserve">Atlanta Business Chronicle (bizjournals.com/atlanta)</w:t>
            </w:r>
          </w:p>
        </w:tc>
      </w:tr>
      <w:tr xmlns:wp14="http://schemas.microsoft.com/office/word/2010/wordml" w14:paraId="2E28CD63"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6BE2087B" wp14:textId="77777777">
            <w:r>
              <w:rPr>
                <w:rFonts w:ascii="Arial" w:hAnsi="Arial" w:eastAsia="Arial" w:cs="Arial"/>
                <w:color w:val="1A1A2E"/>
                <w:sz w:val="22"/>
                <w:szCs w:val="22"/>
              </w:rPr>
              <w:t xml:space="preserve">Tampa Bay Business Journal (bizjournals.com/tampabay)</w:t>
            </w:r>
          </w:p>
        </w:tc>
      </w:tr>
      <w:tr xmlns:wp14="http://schemas.microsoft.com/office/word/2010/wordml" w14:paraId="58CD39D3"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65381358" wp14:textId="77777777">
            <w:r>
              <w:rPr>
                <w:rFonts w:ascii="Arial" w:hAnsi="Arial" w:eastAsia="Arial" w:cs="Arial"/>
                <w:color w:val="1A1A2E"/>
                <w:sz w:val="22"/>
                <w:szCs w:val="22"/>
              </w:rPr>
              <w:t xml:space="preserve">Chicago Tribune Business (chicagotribune.com/business)</w:t>
            </w:r>
          </w:p>
        </w:tc>
      </w:tr>
      <w:tr xmlns:wp14="http://schemas.microsoft.com/office/word/2010/wordml" w14:paraId="636FF0D8"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4F8C37EF" wp14:textId="77777777">
            <w:r>
              <w:rPr>
                <w:rFonts w:ascii="Arial" w:hAnsi="Arial" w:eastAsia="Arial" w:cs="Arial"/>
                <w:color w:val="1A1A2E"/>
                <w:sz w:val="22"/>
                <w:szCs w:val="22"/>
              </w:rPr>
              <w:t xml:space="preserve">Denver Business Journal (bizjournals.com/denver)</w:t>
            </w:r>
          </w:p>
        </w:tc>
      </w:tr>
      <w:tr xmlns:wp14="http://schemas.microsoft.com/office/word/2010/wordml" w14:paraId="37CA3D98"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37D25B9D" wp14:textId="77777777">
            <w:r>
              <w:rPr>
                <w:rFonts w:ascii="Arial" w:hAnsi="Arial" w:eastAsia="Arial" w:cs="Arial"/>
                <w:color w:val="1A1A2E"/>
                <w:sz w:val="22"/>
                <w:szCs w:val="22"/>
              </w:rPr>
              <w:t xml:space="preserve">Seattle Times Business (seattletimes.com/business)</w:t>
            </w:r>
          </w:p>
        </w:tc>
      </w:tr>
      <w:tr xmlns:wp14="http://schemas.microsoft.com/office/word/2010/wordml" w14:paraId="691DB15F" wp14:textId="77777777">
        <w:tc>
          <w:tcPr>
            <w:tcW w:w="9360" w:type="dxa"/>
            <w:tcBorders>
              <w:top w:val="single" w:color="D0D7E2" w:sz="1"/>
              <w:left w:val="single" w:color="D0D7E2" w:sz="1"/>
              <w:bottom w:val="single" w:color="D0D7E2" w:sz="1"/>
              <w:right w:val="single" w:color="D0D7E2" w:sz="1"/>
            </w:tcBorders>
            <w:shd w:val="clear" w:fill="FFFFFF"/>
            <w:tcMar>
              <w:top w:w="100" w:type="dxa"/>
              <w:left w:w="160" w:type="dxa"/>
              <w:bottom w:w="100" w:type="dxa"/>
              <w:right w:w="160" w:type="dxa"/>
            </w:tcMar>
          </w:tcPr>
          <w:p w14:paraId="14441A36" wp14:textId="77777777">
            <w:r>
              <w:rPr>
                <w:rFonts w:ascii="Arial" w:hAnsi="Arial" w:eastAsia="Arial" w:cs="Arial"/>
                <w:color w:val="1A1A2E"/>
                <w:sz w:val="22"/>
                <w:szCs w:val="22"/>
              </w:rPr>
              <w:t xml:space="preserve">Boston Globe Tech Lab (bostonglobe.com)</w:t>
            </w:r>
          </w:p>
        </w:tc>
      </w:tr>
      <w:tr xmlns:wp14="http://schemas.microsoft.com/office/word/2010/wordml" w14:paraId="616CDE94" wp14:textId="77777777">
        <w:tc>
          <w:tcPr>
            <w:tcW w:w="9360" w:type="dxa"/>
            <w:tcBorders>
              <w:top w:val="single" w:color="D0D7E2" w:sz="1"/>
              <w:left w:val="single" w:color="D0D7E2" w:sz="1"/>
              <w:bottom w:val="single" w:color="D0D7E2" w:sz="1"/>
              <w:right w:val="single" w:color="D0D7E2" w:sz="1"/>
            </w:tcBorders>
            <w:shd w:val="clear" w:fill="F4F6F9"/>
            <w:tcMar>
              <w:top w:w="100" w:type="dxa"/>
              <w:left w:w="160" w:type="dxa"/>
              <w:bottom w:w="100" w:type="dxa"/>
              <w:right w:w="160" w:type="dxa"/>
            </w:tcMar>
          </w:tcPr>
          <w:p w14:paraId="2DDDD382" wp14:textId="77777777">
            <w:r>
              <w:rPr>
                <w:rFonts w:ascii="Arial" w:hAnsi="Arial" w:eastAsia="Arial" w:cs="Arial"/>
                <w:color w:val="1A1A2E"/>
                <w:sz w:val="22"/>
                <w:szCs w:val="22"/>
              </w:rPr>
              <w:t xml:space="preserve">San Antonio Express-News Business (expressnews.com)</w:t>
            </w:r>
          </w:p>
        </w:tc>
      </w:tr>
    </w:tbl>
    <w:p xmlns:wp14="http://schemas.microsoft.com/office/word/2010/wordml" w14:paraId="3FE9F23F" wp14:textId="77777777">
      <w:pPr>
        <w:spacing w:before="80" w:after="80"/>
      </w:pPr>
      <w:r/>
    </w:p>
    <w:p xmlns:wp14="http://schemas.microsoft.com/office/word/2010/wordml" w14:paraId="1F72F646" wp14:textId="77777777">
      <w:pPr>
        <w:spacing w:before="80" w:after="80"/>
      </w:pPr>
      <w:r/>
    </w:p>
    <w:p xmlns:wp14="http://schemas.microsoft.com/office/word/2010/wordml" w14:paraId="100E7230" wp14:textId="77777777">
      <w:pPr>
        <w:pStyle w:val="Heading1"/>
        <w:spacing w:before="480" w:after="160"/>
      </w:pPr>
      <w:r>
        <w:rPr>
          <w:rFonts w:ascii="Arial" w:hAnsi="Arial" w:eastAsia="Arial" w:cs="Arial"/>
          <w:b/>
          <w:bCs/>
          <w:color w:val="0A1F44"/>
          <w:sz w:val="36"/>
          <w:szCs w:val="36"/>
        </w:rPr>
        <w:t xml:space="preserve">Editorial Headlines</w:t>
      </w:r>
    </w:p>
    <w:p xmlns:wp14="http://schemas.microsoft.com/office/word/2010/wordml" w14:paraId="08CE6F91" wp14:textId="77777777">
      <w:pPr>
        <w:pBdr>
          <w:bottom w:val="single" w:color="D0D7E2" w:sz="4"/>
        </w:pBdr>
        <w:spacing w:before="160" w:after="160"/>
      </w:pPr>
      <w:r/>
    </w:p>
    <w:p xmlns:wp14="http://schemas.microsoft.com/office/word/2010/wordml" w14:paraId="63200854" wp14:textId="77777777">
      <w:pPr>
        <w:spacing w:before="80" w:after="80"/>
      </w:pPr>
      <w:r>
        <w:rPr>
          <w:rFonts w:ascii="Arial" w:hAnsi="Arial" w:eastAsia="Arial" w:cs="Arial"/>
          <w:color w:val="1A1A2E"/>
          <w:sz w:val="22"/>
          <w:szCs w:val="22"/>
        </w:rPr>
        <w:t xml:space="preserve">Nine editorial headlines written in the voice and tone of each outlet. Strategic, educational, and on-trend. Not promotional.</w:t>
      </w:r>
    </w:p>
    <w:p xmlns:wp14="http://schemas.microsoft.com/office/word/2010/wordml" w14:paraId="61CDCEAD" wp14:textId="77777777">
      <w:pPr>
        <w:spacing w:before="80" w:after="80"/>
      </w:pPr>
      <w:r/>
    </w:p>
    <w:p xmlns:wp14="http://schemas.microsoft.com/office/word/2010/wordml" w14:paraId="0A10C759" wp14:textId="77777777">
      <w:pPr>
        <w:spacing w:before="240" w:after="80"/>
      </w:pPr>
      <w:r>
        <w:rPr>
          <w:rFonts w:ascii="Arial" w:hAnsi="Arial" w:eastAsia="Arial" w:cs="Arial"/>
          <w:b/>
          <w:bCs/>
          <w:color w:val="0A1F44"/>
          <w:sz w:val="22"/>
          <w:szCs w:val="22"/>
        </w:rPr>
        <w:t xml:space="preserve">1. Dark Reading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77E097A2" wp14:textId="77777777">
        <w:tc>
          <w:tcPr>
            <w:tcW w:w="9360" w:type="dxa"/>
            <w:tcBorders>
              <w:top w:val="none"/>
              <w:left w:val="thick" w:color="006B6B" w:sz="12"/>
              <w:bottom w:val="none"/>
              <w:right w:val="none"/>
            </w:tcBorders>
            <w:shd w:val="clear" w:fill="F4F6F9"/>
            <w:tcMar>
              <w:top w:w="120" w:type="dxa"/>
              <w:left w:w="200" w:type="dxa"/>
              <w:bottom w:w="120" w:type="dxa"/>
              <w:right w:w="120" w:type="dxa"/>
            </w:tcMar>
          </w:tcPr>
          <w:p w14:paraId="5E7DC530" wp14:textId="77777777">
            <w:r>
              <w:rPr>
                <w:rFonts w:ascii="Arial" w:hAnsi="Arial" w:eastAsia="Arial" w:cs="Arial"/>
                <w:i/>
                <w:iCs/>
                <w:color w:val="0A1F44"/>
                <w:sz w:val="22"/>
                <w:szCs w:val="22"/>
              </w:rPr>
              <w:t xml:space="preserve">Why Your Endpoint Compliance Score Is Lying to You: The Hidden Problem With Scan-and-Report Security</w:t>
            </w:r>
          </w:p>
        </w:tc>
      </w:tr>
    </w:tbl>
    <w:p xmlns:wp14="http://schemas.microsoft.com/office/word/2010/wordml" w14:paraId="6BB9E253" wp14:textId="77777777">
      <w:pPr>
        <w:spacing w:before="80" w:after="80"/>
      </w:pPr>
      <w:r/>
    </w:p>
    <w:p xmlns:wp14="http://schemas.microsoft.com/office/word/2010/wordml" w14:paraId="60ED2E3D" wp14:textId="77777777">
      <w:pPr>
        <w:spacing w:before="240" w:after="80"/>
      </w:pPr>
      <w:r>
        <w:rPr>
          <w:rFonts w:ascii="Arial" w:hAnsi="Arial" w:eastAsia="Arial" w:cs="Arial"/>
          <w:b/>
          <w:bCs/>
          <w:color w:val="0A1F44"/>
          <w:sz w:val="22"/>
          <w:szCs w:val="22"/>
        </w:rPr>
        <w:t xml:space="preserve">2. Forbes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3893587" wp14:textId="77777777">
        <w:tc>
          <w:tcPr>
            <w:tcW w:w="9360" w:type="dxa"/>
            <w:tcBorders>
              <w:top w:val="none"/>
              <w:left w:val="thick" w:color="006B6B" w:sz="12"/>
              <w:bottom w:val="none"/>
              <w:right w:val="none"/>
            </w:tcBorders>
            <w:shd w:val="clear" w:fill="F4F6F9"/>
            <w:tcMar>
              <w:top w:w="120" w:type="dxa"/>
              <w:left w:w="200" w:type="dxa"/>
              <w:bottom w:w="120" w:type="dxa"/>
              <w:right w:w="120" w:type="dxa"/>
            </w:tcMar>
          </w:tcPr>
          <w:p w14:paraId="6268D1C0" wp14:textId="77777777">
            <w:r>
              <w:rPr>
                <w:rFonts w:ascii="Arial" w:hAnsi="Arial" w:eastAsia="Arial" w:cs="Arial"/>
                <w:i/>
                <w:iCs/>
                <w:color w:val="0A1F44"/>
                <w:sz w:val="22"/>
                <w:szCs w:val="22"/>
              </w:rPr>
              <w:t xml:space="preserve">The $9 Trillion Cyber Insurance Crisis Has a Misconfiguration Problem at Its Core</w:t>
            </w:r>
          </w:p>
        </w:tc>
      </w:tr>
    </w:tbl>
    <w:p xmlns:wp14="http://schemas.microsoft.com/office/word/2010/wordml" w14:paraId="23DE523C" wp14:textId="77777777">
      <w:pPr>
        <w:spacing w:before="80" w:after="80"/>
      </w:pPr>
      <w:r/>
    </w:p>
    <w:p xmlns:wp14="http://schemas.microsoft.com/office/word/2010/wordml" w14:paraId="60FF3E1A" wp14:textId="77777777">
      <w:pPr>
        <w:spacing w:before="240" w:after="80"/>
      </w:pPr>
      <w:r>
        <w:rPr>
          <w:rFonts w:ascii="Arial" w:hAnsi="Arial" w:eastAsia="Arial" w:cs="Arial"/>
          <w:b/>
          <w:bCs/>
          <w:color w:val="0A1F44"/>
          <w:sz w:val="22"/>
          <w:szCs w:val="22"/>
        </w:rPr>
        <w:t xml:space="preserve">3. CRN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A51FED9" wp14:textId="77777777">
        <w:tc>
          <w:tcPr>
            <w:tcW w:w="9360" w:type="dxa"/>
            <w:tcBorders>
              <w:top w:val="none"/>
              <w:left w:val="thick" w:color="006B6B" w:sz="12"/>
              <w:bottom w:val="none"/>
              <w:right w:val="none"/>
            </w:tcBorders>
            <w:shd w:val="clear" w:fill="F4F6F9"/>
            <w:tcMar>
              <w:top w:w="120" w:type="dxa"/>
              <w:left w:w="200" w:type="dxa"/>
              <w:bottom w:w="120" w:type="dxa"/>
              <w:right w:w="120" w:type="dxa"/>
            </w:tcMar>
          </w:tcPr>
          <w:p w14:paraId="0404A228" wp14:textId="77777777">
            <w:r>
              <w:rPr>
                <w:rFonts w:ascii="Arial" w:hAnsi="Arial" w:eastAsia="Arial" w:cs="Arial"/>
                <w:i/>
                <w:iCs/>
                <w:color w:val="0A1F44"/>
                <w:sz w:val="22"/>
                <w:szCs w:val="22"/>
              </w:rPr>
              <w:t xml:space="preserve">MSPs Are Losing Cyber Insurance Claims Over Configuration Drift. Here Is What Is Changing That</w:t>
            </w:r>
          </w:p>
        </w:tc>
      </w:tr>
    </w:tbl>
    <w:p xmlns:wp14="http://schemas.microsoft.com/office/word/2010/wordml" w14:paraId="52E56223" wp14:textId="77777777">
      <w:pPr>
        <w:spacing w:before="80" w:after="80"/>
      </w:pPr>
      <w:r/>
    </w:p>
    <w:p xmlns:wp14="http://schemas.microsoft.com/office/word/2010/wordml" w14:paraId="099AE47F" wp14:textId="77777777">
      <w:pPr>
        <w:spacing w:before="240" w:after="80"/>
      </w:pPr>
      <w:r>
        <w:rPr>
          <w:rFonts w:ascii="Arial" w:hAnsi="Arial" w:eastAsia="Arial" w:cs="Arial"/>
          <w:b/>
          <w:bCs/>
          <w:color w:val="0A1F44"/>
          <w:sz w:val="22"/>
          <w:szCs w:val="22"/>
        </w:rPr>
        <w:t xml:space="preserve">4. Wired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00F6140" wp14:textId="77777777">
        <w:tc>
          <w:tcPr>
            <w:tcW w:w="9360" w:type="dxa"/>
            <w:tcBorders>
              <w:top w:val="none"/>
              <w:left w:val="thick" w:color="006B6B" w:sz="12"/>
              <w:bottom w:val="none"/>
              <w:right w:val="none"/>
            </w:tcBorders>
            <w:shd w:val="clear" w:fill="F4F6F9"/>
            <w:tcMar>
              <w:top w:w="120" w:type="dxa"/>
              <w:left w:w="200" w:type="dxa"/>
              <w:bottom w:w="120" w:type="dxa"/>
              <w:right w:w="120" w:type="dxa"/>
            </w:tcMar>
          </w:tcPr>
          <w:p w14:paraId="05E455BD" wp14:textId="77777777">
            <w:r>
              <w:rPr>
                <w:rFonts w:ascii="Arial" w:hAnsi="Arial" w:eastAsia="Arial" w:cs="Arial"/>
                <w:i/>
                <w:iCs/>
                <w:color w:val="0A1F44"/>
                <w:sz w:val="22"/>
                <w:szCs w:val="22"/>
              </w:rPr>
              <w:t xml:space="preserve">The Audit Was Fine. Then the Breach Happened. How 'Configuration Drift' Quietly Undoes Everything You Thought Was Secure</w:t>
            </w:r>
          </w:p>
        </w:tc>
      </w:tr>
    </w:tbl>
    <w:p xmlns:wp14="http://schemas.microsoft.com/office/word/2010/wordml" w14:paraId="07547A01" wp14:textId="77777777">
      <w:pPr>
        <w:spacing w:before="80" w:after="80"/>
      </w:pPr>
      <w:r/>
    </w:p>
    <w:p xmlns:wp14="http://schemas.microsoft.com/office/word/2010/wordml" w14:paraId="56301BB8" wp14:textId="77777777">
      <w:pPr>
        <w:spacing w:before="240" w:after="80"/>
      </w:pPr>
      <w:r>
        <w:rPr>
          <w:rFonts w:ascii="Arial" w:hAnsi="Arial" w:eastAsia="Arial" w:cs="Arial"/>
          <w:b/>
          <w:bCs/>
          <w:color w:val="0A1F44"/>
          <w:sz w:val="22"/>
          <w:szCs w:val="22"/>
        </w:rPr>
        <w:t xml:space="preserve">5. Risky Business Podcast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A21C131" wp14:textId="77777777">
        <w:tc>
          <w:tcPr>
            <w:tcW w:w="9360" w:type="dxa"/>
            <w:tcBorders>
              <w:top w:val="none"/>
              <w:left w:val="thick" w:color="006B6B" w:sz="12"/>
              <w:bottom w:val="none"/>
              <w:right w:val="none"/>
            </w:tcBorders>
            <w:shd w:val="clear" w:fill="F4F6F9"/>
            <w:tcMar>
              <w:top w:w="120" w:type="dxa"/>
              <w:left w:w="200" w:type="dxa"/>
              <w:bottom w:w="120" w:type="dxa"/>
              <w:right w:w="120" w:type="dxa"/>
            </w:tcMar>
          </w:tcPr>
          <w:p w14:paraId="36B12676" wp14:textId="77777777">
            <w:r>
              <w:rPr>
                <w:rFonts w:ascii="Arial" w:hAnsi="Arial" w:eastAsia="Arial" w:cs="Arial"/>
                <w:i/>
                <w:iCs/>
                <w:color w:val="0A1F44"/>
                <w:sz w:val="22"/>
                <w:szCs w:val="22"/>
              </w:rPr>
              <w:t xml:space="preserve">Episode: Endpoint Hardening Is Broken for SMBs. One Startup Is Automating the Entire Stack</w:t>
            </w:r>
          </w:p>
        </w:tc>
      </w:tr>
    </w:tbl>
    <w:p xmlns:wp14="http://schemas.microsoft.com/office/word/2010/wordml" w14:paraId="5043CB0F" wp14:textId="77777777">
      <w:pPr>
        <w:spacing w:before="80" w:after="80"/>
      </w:pPr>
      <w:r/>
    </w:p>
    <w:p xmlns:wp14="http://schemas.microsoft.com/office/word/2010/wordml" w14:paraId="4E1C6F26" wp14:textId="77777777">
      <w:pPr>
        <w:spacing w:before="240" w:after="80"/>
      </w:pPr>
      <w:r>
        <w:rPr>
          <w:rFonts w:ascii="Arial" w:hAnsi="Arial" w:eastAsia="Arial" w:cs="Arial"/>
          <w:b/>
          <w:bCs/>
          <w:color w:val="0A1F44"/>
          <w:sz w:val="22"/>
          <w:szCs w:val="22"/>
        </w:rPr>
        <w:t xml:space="preserve">6. SC Media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EE8C7E4" wp14:textId="77777777">
        <w:tc>
          <w:tcPr>
            <w:tcW w:w="9360" w:type="dxa"/>
            <w:tcBorders>
              <w:top w:val="none"/>
              <w:left w:val="thick" w:color="006B6B" w:sz="12"/>
              <w:bottom w:val="none"/>
              <w:right w:val="none"/>
            </w:tcBorders>
            <w:shd w:val="clear" w:fill="F4F6F9"/>
            <w:tcMar>
              <w:top w:w="120" w:type="dxa"/>
              <w:left w:w="200" w:type="dxa"/>
              <w:bottom w:w="120" w:type="dxa"/>
              <w:right w:w="120" w:type="dxa"/>
            </w:tcMar>
          </w:tcPr>
          <w:p w14:paraId="5DD9F190" wp14:textId="77777777">
            <w:r>
              <w:rPr>
                <w:rFonts w:ascii="Arial" w:hAnsi="Arial" w:eastAsia="Arial" w:cs="Arial"/>
                <w:i/>
                <w:iCs/>
                <w:color w:val="0A1F44"/>
                <w:sz w:val="22"/>
                <w:szCs w:val="22"/>
              </w:rPr>
              <w:t xml:space="preserve">CIS Benchmarks Were Never the Problem. Enforcing Them at Scale Was. A New Class of Tools Is Closing That Gap</w:t>
            </w:r>
          </w:p>
        </w:tc>
      </w:tr>
    </w:tbl>
    <w:p xmlns:wp14="http://schemas.microsoft.com/office/word/2010/wordml" w14:paraId="07459315" wp14:textId="77777777">
      <w:pPr>
        <w:spacing w:before="80" w:after="80"/>
      </w:pPr>
      <w:r/>
    </w:p>
    <w:p xmlns:wp14="http://schemas.microsoft.com/office/word/2010/wordml" w14:paraId="1C7F23C7" wp14:textId="77777777">
      <w:pPr>
        <w:spacing w:before="240" w:after="80"/>
      </w:pPr>
      <w:r>
        <w:rPr>
          <w:rFonts w:ascii="Arial" w:hAnsi="Arial" w:eastAsia="Arial" w:cs="Arial"/>
          <w:b/>
          <w:bCs/>
          <w:color w:val="0A1F44"/>
          <w:sz w:val="22"/>
          <w:szCs w:val="22"/>
        </w:rPr>
        <w:t xml:space="preserve">7. Federal News Network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765FD0D8" wp14:textId="77777777">
        <w:tc>
          <w:tcPr>
            <w:tcW w:w="9360" w:type="dxa"/>
            <w:tcBorders>
              <w:top w:val="none"/>
              <w:left w:val="thick" w:color="006B6B" w:sz="12"/>
              <w:bottom w:val="none"/>
              <w:right w:val="none"/>
            </w:tcBorders>
            <w:shd w:val="clear" w:fill="F4F6F9"/>
            <w:tcMar>
              <w:top w:w="120" w:type="dxa"/>
              <w:left w:w="200" w:type="dxa"/>
              <w:bottom w:w="120" w:type="dxa"/>
              <w:right w:w="120" w:type="dxa"/>
            </w:tcMar>
          </w:tcPr>
          <w:p w14:paraId="1BE855C8" wp14:textId="77777777">
            <w:r>
              <w:rPr>
                <w:rFonts w:ascii="Arial" w:hAnsi="Arial" w:eastAsia="Arial" w:cs="Arial"/>
                <w:i/>
                <w:iCs/>
                <w:color w:val="0A1F44"/>
                <w:sz w:val="22"/>
                <w:szCs w:val="22"/>
              </w:rPr>
              <w:t xml:space="preserve">CMMC v2 Is Moving Fast. Government Contractors Who Have Not Automated Endpoint Hardening Are Already Behind</w:t>
            </w:r>
          </w:p>
        </w:tc>
      </w:tr>
    </w:tbl>
    <w:p xmlns:wp14="http://schemas.microsoft.com/office/word/2010/wordml" w14:paraId="6537F28F" wp14:textId="77777777">
      <w:pPr>
        <w:spacing w:before="80" w:after="80"/>
      </w:pPr>
      <w:r/>
    </w:p>
    <w:p xmlns:wp14="http://schemas.microsoft.com/office/word/2010/wordml" w14:paraId="7BBFDECF" wp14:textId="77777777">
      <w:pPr>
        <w:spacing w:before="240" w:after="80"/>
      </w:pPr>
      <w:r>
        <w:rPr>
          <w:rFonts w:ascii="Arial" w:hAnsi="Arial" w:eastAsia="Arial" w:cs="Arial"/>
          <w:b/>
          <w:bCs/>
          <w:color w:val="0A1F44"/>
          <w:sz w:val="22"/>
          <w:szCs w:val="22"/>
        </w:rPr>
        <w:t xml:space="preserve">8. Inc. Magazine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BD53DA7" wp14:textId="77777777">
        <w:tc>
          <w:tcPr>
            <w:tcW w:w="9360" w:type="dxa"/>
            <w:tcBorders>
              <w:top w:val="none"/>
              <w:left w:val="thick" w:color="006B6B" w:sz="12"/>
              <w:bottom w:val="none"/>
              <w:right w:val="none"/>
            </w:tcBorders>
            <w:shd w:val="clear" w:fill="F4F6F9"/>
            <w:tcMar>
              <w:top w:w="120" w:type="dxa"/>
              <w:left w:w="200" w:type="dxa"/>
              <w:bottom w:w="120" w:type="dxa"/>
              <w:right w:w="120" w:type="dxa"/>
            </w:tcMar>
          </w:tcPr>
          <w:p w14:paraId="3124CFDA" wp14:textId="77777777">
            <w:r>
              <w:rPr>
                <w:rFonts w:ascii="Arial" w:hAnsi="Arial" w:eastAsia="Arial" w:cs="Arial"/>
                <w:i/>
                <w:iCs/>
                <w:color w:val="0A1F44"/>
                <w:sz w:val="22"/>
                <w:szCs w:val="22"/>
              </w:rPr>
              <w:t xml:space="preserve">Your IT Guy Cannot Manually Harden 500 Endpoints. Here Is What Happens to Small Businesses When Nobody Does</w:t>
            </w:r>
          </w:p>
        </w:tc>
      </w:tr>
    </w:tbl>
    <w:p xmlns:wp14="http://schemas.microsoft.com/office/word/2010/wordml" w14:paraId="6DFB9E20" wp14:textId="77777777">
      <w:pPr>
        <w:spacing w:before="80" w:after="80"/>
      </w:pPr>
      <w:r/>
    </w:p>
    <w:p xmlns:wp14="http://schemas.microsoft.com/office/word/2010/wordml" w14:paraId="43E158CD" wp14:textId="77777777">
      <w:pPr>
        <w:spacing w:before="240" w:after="80"/>
      </w:pPr>
      <w:r>
        <w:rPr>
          <w:rFonts w:ascii="Arial" w:hAnsi="Arial" w:eastAsia="Arial" w:cs="Arial"/>
          <w:b/>
          <w:bCs/>
          <w:color w:val="0A1F44"/>
          <w:sz w:val="22"/>
          <w:szCs w:val="22"/>
        </w:rPr>
        <w:t xml:space="preserve">9. ChannelPro Network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058B532" wp14:textId="77777777">
        <w:tc>
          <w:tcPr>
            <w:tcW w:w="9360" w:type="dxa"/>
            <w:tcBorders>
              <w:top w:val="none"/>
              <w:left w:val="thick" w:color="006B6B" w:sz="12"/>
              <w:bottom w:val="none"/>
              <w:right w:val="none"/>
            </w:tcBorders>
            <w:shd w:val="clear" w:fill="F4F6F9"/>
            <w:tcMar>
              <w:top w:w="120" w:type="dxa"/>
              <w:left w:w="200" w:type="dxa"/>
              <w:bottom w:w="120" w:type="dxa"/>
              <w:right w:w="120" w:type="dxa"/>
            </w:tcMar>
          </w:tcPr>
          <w:p w14:paraId="1AC344AF" wp14:textId="77777777">
            <w:r>
              <w:rPr>
                <w:rFonts w:ascii="Arial" w:hAnsi="Arial" w:eastAsia="Arial" w:cs="Arial"/>
                <w:i/>
                <w:iCs/>
                <w:color w:val="0A1F44"/>
                <w:sz w:val="22"/>
                <w:szCs w:val="22"/>
              </w:rPr>
              <w:t xml:space="preserve">The Compliance Stack Your MSP Clients Are Missing: Why Endpoint Configuration Hardening Is the Next Recurring Revenue Play</w:t>
            </w:r>
          </w:p>
        </w:tc>
      </w:tr>
    </w:tbl>
    <w:p xmlns:wp14="http://schemas.microsoft.com/office/word/2010/wordml" w14:paraId="70DF9E56" wp14:textId="77777777">
      <w:pPr>
        <w:spacing w:before="80" w:after="80"/>
      </w:pPr>
      <w:r/>
    </w:p>
    <w:p xmlns:wp14="http://schemas.microsoft.com/office/word/2010/wordml" w14:paraId="44E871BC" wp14:textId="77777777">
      <w:pPr>
        <w:spacing w:before="80" w:after="80"/>
      </w:pPr>
      <w:r/>
    </w:p>
    <w:p xmlns:wp14="http://schemas.microsoft.com/office/word/2010/wordml" w14:paraId="673396C7" wp14:textId="77777777">
      <w:pPr>
        <w:pStyle w:val="Heading1"/>
        <w:spacing w:before="480" w:after="160"/>
      </w:pPr>
      <w:r>
        <w:rPr>
          <w:rFonts w:ascii="Arial" w:hAnsi="Arial" w:eastAsia="Arial" w:cs="Arial"/>
          <w:b/>
          <w:bCs/>
          <w:color w:val="0A1F44"/>
          <w:sz w:val="36"/>
          <w:szCs w:val="36"/>
        </w:rPr>
        <w:t xml:space="preserve">90-Day PR Pitch Plan: April – June 2026</w:t>
      </w:r>
    </w:p>
    <w:p xmlns:wp14="http://schemas.microsoft.com/office/word/2010/wordml" w14:paraId="144A5D23" wp14:textId="77777777">
      <w:pPr>
        <w:pBdr>
          <w:bottom w:val="single" w:color="D0D7E2" w:sz="4"/>
        </w:pBdr>
        <w:spacing w:before="160" w:after="160"/>
      </w:pPr>
      <w:r/>
    </w:p>
    <w:p xmlns:wp14="http://schemas.microsoft.com/office/word/2010/wordml" w14:paraId="738610EB"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49C6693" wp14:textId="77777777">
        <w:tc>
          <w:tcPr>
            <w:tcW w:w="9360" w:type="dxa"/>
            <w:tcBorders>
              <w:top w:val="none"/>
              <w:left w:val="none"/>
              <w:bottom w:val="none"/>
              <w:right w:val="none"/>
            </w:tcBorders>
            <w:shd w:val="clear" w:fill="0A1F44"/>
            <w:tcMar>
              <w:top w:w="160" w:type="dxa"/>
              <w:left w:w="240" w:type="dxa"/>
              <w:bottom w:w="160" w:type="dxa"/>
              <w:right w:w="240" w:type="dxa"/>
            </w:tcMar>
          </w:tcPr>
          <w:p w14:paraId="226719C7" wp14:textId="77777777">
            <w:r>
              <w:rPr>
                <w:rFonts w:ascii="Arial" w:hAnsi="Arial" w:eastAsia="Arial" w:cs="Arial"/>
                <w:b/>
                <w:bCs/>
                <w:color w:val="FFFFFF"/>
                <w:sz w:val="28"/>
                <w:szCs w:val="28"/>
              </w:rPr>
              <w:t xml:space="preserve">APRIL 2026</w:t>
            </w:r>
          </w:p>
          <w:p w14:paraId="2065DE41" wp14:textId="77777777">
            <w:r>
              <w:rPr>
                <w:rFonts w:ascii="Arial" w:hAnsi="Arial" w:eastAsia="Arial" w:cs="Arial"/>
                <w:color w:val="5EC9C9"/>
                <w:sz w:val="22"/>
                <w:szCs w:val="22"/>
              </w:rPr>
              <w:t xml:space="preserve">Theme: The Compliance Credibility Gap</w:t>
            </w:r>
          </w:p>
        </w:tc>
      </w:tr>
    </w:tbl>
    <w:p xmlns:wp14="http://schemas.microsoft.com/office/word/2010/wordml" w14:paraId="637805D2" wp14:textId="77777777">
      <w:pPr>
        <w:spacing w:before="80" w:after="80"/>
      </w:pPr>
      <w:r/>
    </w:p>
    <w:p xmlns:wp14="http://schemas.microsoft.com/office/word/2010/wordml" w14:paraId="5FB19A8B" wp14:textId="77777777">
      <w:pPr>
        <w:spacing w:before="80" w:after="80"/>
      </w:pPr>
      <w:r>
        <w:rPr>
          <w:rFonts w:ascii="Arial" w:hAnsi="Arial" w:eastAsia="Arial" w:cs="Arial"/>
          <w:color w:val="1A1A2E"/>
          <w:sz w:val="22"/>
          <w:szCs w:val="22"/>
        </w:rPr>
        <w:t xml:space="preserve">April opens Senteon's earned media program by establishing the core problem it solves: the dangerous gap between assuming compliance and actually enforcing it. Cyber insurance renewals hit many businesses in Q2, making this a timely angle for business media. RSA Conference season also drives security conversation volume across all channels.</w:t>
      </w:r>
    </w:p>
    <w:p xmlns:wp14="http://schemas.microsoft.com/office/word/2010/wordml" w14:paraId="463F29E8" wp14:textId="77777777">
      <w:pPr>
        <w:spacing w:before="80" w:after="80"/>
      </w:pPr>
      <w:r/>
    </w:p>
    <w:p xmlns:wp14="http://schemas.microsoft.com/office/word/2010/wordml" w14:paraId="397D2BC3" wp14:textId="77777777">
      <w:pPr>
        <w:spacing w:before="160" w:after="60"/>
      </w:pPr>
      <w:r>
        <w:rPr>
          <w:rFonts w:ascii="Arial" w:hAnsi="Arial" w:eastAsia="Arial" w:cs="Arial"/>
          <w:b/>
          <w:bCs/>
          <w:color w:val="006B6B"/>
          <w:sz w:val="22"/>
          <w:szCs w:val="22"/>
        </w:rPr>
        <w:t xml:space="preserve">Pitch 1: 'The Misconfiguration Epidemic: Why 80% of Endpoint Breaches Start With a Setting Nobody Changed Back'</w:t>
      </w:r>
    </w:p>
    <w:p xmlns:wp14="http://schemas.microsoft.com/office/word/2010/wordml" w14:paraId="26519465" wp14:textId="77777777">
      <w:pPr>
        <w:spacing w:before="40" w:after="80"/>
      </w:pPr>
      <w:r>
        <w:rPr>
          <w:rFonts w:ascii="Arial" w:hAnsi="Arial" w:eastAsia="Arial" w:cs="Arial"/>
          <w:i/>
          <w:iCs/>
          <w:color w:val="1A1A2E"/>
          <w:sz w:val="20"/>
          <w:szCs w:val="20"/>
        </w:rPr>
        <w:t xml:space="preserve">Target Outlets: Dark Reading, SC Media, Help Net Security, Infosecurity Magazine</w:t>
      </w:r>
    </w:p>
    <w:p xmlns:wp14="http://schemas.microsoft.com/office/word/2010/wordml" w14:paraId="77F426A4" wp14:textId="77777777">
      <w:pPr>
        <w:spacing w:before="160" w:after="60"/>
      </w:pPr>
      <w:r>
        <w:rPr>
          <w:rFonts w:ascii="Arial" w:hAnsi="Arial" w:eastAsia="Arial" w:cs="Arial"/>
          <w:b/>
          <w:bCs/>
          <w:color w:val="006B6B"/>
          <w:sz w:val="22"/>
          <w:szCs w:val="22"/>
        </w:rPr>
        <w:t xml:space="preserve">Pitch 2: 'Cyber Insurance Carriers Are Quietly Denying Claims Over Configuration Drift. Here Is What SMBs Need to Know'</w:t>
      </w:r>
    </w:p>
    <w:p xmlns:wp14="http://schemas.microsoft.com/office/word/2010/wordml" w14:paraId="37F8774E" wp14:textId="77777777">
      <w:pPr>
        <w:spacing w:before="40" w:after="80"/>
      </w:pPr>
      <w:r>
        <w:rPr>
          <w:rFonts w:ascii="Arial" w:hAnsi="Arial" w:eastAsia="Arial" w:cs="Arial"/>
          <w:i/>
          <w:iCs/>
          <w:color w:val="1A1A2E"/>
          <w:sz w:val="20"/>
          <w:szCs w:val="20"/>
        </w:rPr>
        <w:t xml:space="preserve">Target Outlets: Forbes, Inc. Magazine, Business Insurance News, Small Business Trends</w:t>
      </w:r>
    </w:p>
    <w:p xmlns:wp14="http://schemas.microsoft.com/office/word/2010/wordml" w14:paraId="50725E24" wp14:textId="77777777">
      <w:pPr>
        <w:spacing w:before="160" w:after="60"/>
      </w:pPr>
      <w:r>
        <w:rPr>
          <w:rFonts w:ascii="Arial" w:hAnsi="Arial" w:eastAsia="Arial" w:cs="Arial"/>
          <w:b/>
          <w:bCs/>
          <w:color w:val="006B6B"/>
          <w:sz w:val="22"/>
          <w:szCs w:val="22"/>
        </w:rPr>
        <w:t xml:space="preserve">Pitch 3: 'After RSA: The Security Controls That Got the Least Attention but Matter the Most for SMBs'</w:t>
      </w:r>
    </w:p>
    <w:p xmlns:wp14="http://schemas.microsoft.com/office/word/2010/wordml" w14:paraId="33A4A135" wp14:textId="77777777">
      <w:pPr>
        <w:spacing w:before="40" w:after="80"/>
      </w:pPr>
      <w:r>
        <w:rPr>
          <w:rFonts w:ascii="Arial" w:hAnsi="Arial" w:eastAsia="Arial" w:cs="Arial"/>
          <w:i/>
          <w:iCs/>
          <w:color w:val="1A1A2E"/>
          <w:sz w:val="20"/>
          <w:szCs w:val="20"/>
        </w:rPr>
        <w:t xml:space="preserve">Target Outlets: CRN, Channel Futures, TechRepublic, ChannelPro Network</w:t>
      </w:r>
    </w:p>
    <w:p xmlns:wp14="http://schemas.microsoft.com/office/word/2010/wordml" w14:paraId="0B041271" wp14:textId="77777777">
      <w:pPr>
        <w:spacing w:before="160" w:after="60"/>
      </w:pPr>
      <w:r>
        <w:rPr>
          <w:rFonts w:ascii="Arial" w:hAnsi="Arial" w:eastAsia="Arial" w:cs="Arial"/>
          <w:b/>
          <w:bCs/>
          <w:color w:val="006B6B"/>
          <w:sz w:val="22"/>
          <w:szCs w:val="22"/>
        </w:rPr>
        <w:t xml:space="preserve">Pitch 4: 'Zero Trust at the Machine Level: What It Actually Means to Harden an Endpoint (And Why Most Tools Do Not Do It)'</w:t>
      </w:r>
    </w:p>
    <w:p xmlns:wp14="http://schemas.microsoft.com/office/word/2010/wordml" w14:paraId="0EFB062C" wp14:textId="77777777">
      <w:pPr>
        <w:spacing w:before="40" w:after="80"/>
      </w:pPr>
      <w:r>
        <w:rPr>
          <w:rFonts w:ascii="Arial" w:hAnsi="Arial" w:eastAsia="Arial" w:cs="Arial"/>
          <w:i/>
          <w:iCs/>
          <w:color w:val="1A1A2E"/>
          <w:sz w:val="20"/>
          <w:szCs w:val="20"/>
        </w:rPr>
        <w:t xml:space="preserve">Target Outlets: Wired, MIT Technology Review, VentureBeat, Axios Pro Cybersecurity</w:t>
      </w:r>
    </w:p>
    <w:p xmlns:wp14="http://schemas.microsoft.com/office/word/2010/wordml" w14:paraId="64E5E9FE" wp14:textId="77777777">
      <w:pPr>
        <w:spacing w:before="160" w:after="60"/>
      </w:pPr>
      <w:r>
        <w:rPr>
          <w:rFonts w:ascii="Arial" w:hAnsi="Arial" w:eastAsia="Arial" w:cs="Arial"/>
          <w:b/>
          <w:bCs/>
          <w:color w:val="006B6B"/>
          <w:sz w:val="22"/>
          <w:szCs w:val="22"/>
        </w:rPr>
        <w:t xml:space="preserve">Pitch 5: 'MSPs Are the Last Line of Defense for SMB Cybersecurity. Why Their Compliance Stack Has a Dangerous Blind Spot'</w:t>
      </w:r>
    </w:p>
    <w:p xmlns:wp14="http://schemas.microsoft.com/office/word/2010/wordml" w14:paraId="5EE8DFB2" wp14:textId="77777777">
      <w:pPr>
        <w:spacing w:before="40" w:after="80"/>
      </w:pPr>
      <w:r>
        <w:rPr>
          <w:rFonts w:ascii="Arial" w:hAnsi="Arial" w:eastAsia="Arial" w:cs="Arial"/>
          <w:i/>
          <w:iCs/>
          <w:color w:val="1A1A2E"/>
          <w:sz w:val="20"/>
          <w:szCs w:val="20"/>
        </w:rPr>
        <w:t xml:space="preserve">Target Outlets: MSP Voice Podcast, Business of Tech Podcast, MSSPAlert, ASCII Group</w:t>
      </w:r>
    </w:p>
    <w:p xmlns:wp14="http://schemas.microsoft.com/office/word/2010/wordml" w14:paraId="3B7B4B86"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533C41D" wp14:textId="77777777">
        <w:tc>
          <w:tcPr>
            <w:tcW w:w="9360" w:type="dxa"/>
            <w:tcBorders>
              <w:top w:val="none"/>
              <w:left w:val="none"/>
              <w:bottom w:val="none"/>
              <w:right w:val="none"/>
            </w:tcBorders>
            <w:shd w:val="clear" w:fill="006B6B"/>
            <w:tcMar>
              <w:top w:w="160" w:type="dxa"/>
              <w:left w:w="240" w:type="dxa"/>
              <w:bottom w:w="160" w:type="dxa"/>
              <w:right w:w="240" w:type="dxa"/>
            </w:tcMar>
          </w:tcPr>
          <w:p w14:paraId="4FAAB245" wp14:textId="77777777">
            <w:r>
              <w:rPr>
                <w:rFonts w:ascii="Arial" w:hAnsi="Arial" w:eastAsia="Arial" w:cs="Arial"/>
                <w:b/>
                <w:bCs/>
                <w:color w:val="FFFFFF"/>
                <w:sz w:val="28"/>
                <w:szCs w:val="28"/>
              </w:rPr>
              <w:t xml:space="preserve">MAY 2026</w:t>
            </w:r>
          </w:p>
          <w:p w14:paraId="4AB7F51B" wp14:textId="77777777">
            <w:r>
              <w:rPr>
                <w:rFonts w:ascii="Arial" w:hAnsi="Arial" w:eastAsia="Arial" w:cs="Arial"/>
                <w:color w:val="5EC9C9"/>
                <w:sz w:val="22"/>
                <w:szCs w:val="22"/>
              </w:rPr>
              <w:t xml:space="preserve">Theme: The CMMC Countdown and the Automation Imperative</w:t>
            </w:r>
          </w:p>
        </w:tc>
      </w:tr>
    </w:tbl>
    <w:p xmlns:wp14="http://schemas.microsoft.com/office/word/2010/wordml" w14:paraId="3A0FF5F2" wp14:textId="77777777">
      <w:pPr>
        <w:spacing w:before="80" w:after="80"/>
      </w:pPr>
      <w:r/>
    </w:p>
    <w:p xmlns:wp14="http://schemas.microsoft.com/office/word/2010/wordml" w14:paraId="38A9FB34" wp14:textId="77777777">
      <w:pPr>
        <w:spacing w:before="80" w:after="80"/>
      </w:pPr>
      <w:r>
        <w:rPr>
          <w:rFonts w:ascii="Arial" w:hAnsi="Arial" w:eastAsia="Arial" w:cs="Arial"/>
          <w:color w:val="1A1A2E"/>
          <w:sz w:val="22"/>
          <w:szCs w:val="22"/>
        </w:rPr>
        <w:t xml:space="preserve">May positions Senteon at the center of the CMMC compliance deadline narrative, which is accelerating across the defense industrial base and government contractor community. This month also targets the growing regulatory pressure on state and local government technology procurement.</w:t>
      </w:r>
    </w:p>
    <w:p xmlns:wp14="http://schemas.microsoft.com/office/word/2010/wordml" w14:paraId="5630AD66" wp14:textId="77777777">
      <w:pPr>
        <w:spacing w:before="80" w:after="80"/>
      </w:pPr>
      <w:r/>
    </w:p>
    <w:p xmlns:wp14="http://schemas.microsoft.com/office/word/2010/wordml" w14:paraId="269174CC" wp14:textId="77777777">
      <w:pPr>
        <w:spacing w:before="160" w:after="60"/>
      </w:pPr>
      <w:r>
        <w:rPr>
          <w:rFonts w:ascii="Arial" w:hAnsi="Arial" w:eastAsia="Arial" w:cs="Arial"/>
          <w:b/>
          <w:bCs/>
          <w:color w:val="006B6B"/>
          <w:sz w:val="22"/>
          <w:szCs w:val="22"/>
        </w:rPr>
        <w:t xml:space="preserve">Pitch 1: 'CMMC v2 Has a Deadline. Government Contractors Who Have Not Automated Endpoint Hardening Are Running Out of Runway'</w:t>
      </w:r>
    </w:p>
    <w:p xmlns:wp14="http://schemas.microsoft.com/office/word/2010/wordml" w14:paraId="3CE6AD5D" wp14:textId="77777777">
      <w:pPr>
        <w:spacing w:before="40" w:after="80"/>
      </w:pPr>
      <w:r>
        <w:rPr>
          <w:rFonts w:ascii="Arial" w:hAnsi="Arial" w:eastAsia="Arial" w:cs="Arial"/>
          <w:i/>
          <w:iCs/>
          <w:color w:val="1A1A2E"/>
          <w:sz w:val="20"/>
          <w:szCs w:val="20"/>
        </w:rPr>
        <w:t xml:space="preserve">Target Outlets: Federal News Network, Defense One, Nextgov, GovInfoSecurity</w:t>
      </w:r>
    </w:p>
    <w:p xmlns:wp14="http://schemas.microsoft.com/office/word/2010/wordml" w14:paraId="412D41E4" wp14:textId="77777777">
      <w:pPr>
        <w:spacing w:before="160" w:after="60"/>
      </w:pPr>
      <w:r>
        <w:rPr>
          <w:rFonts w:ascii="Arial" w:hAnsi="Arial" w:eastAsia="Arial" w:cs="Arial"/>
          <w:b/>
          <w:bCs/>
          <w:color w:val="006B6B"/>
          <w:sz w:val="22"/>
          <w:szCs w:val="22"/>
        </w:rPr>
        <w:t xml:space="preserve">Pitch 2: 'The Automation Gap in CMMC Compliance: Why Manual Endpoint Hardening Is Incompatible With How Modern IT Teams Work'</w:t>
      </w:r>
    </w:p>
    <w:p xmlns:wp14="http://schemas.microsoft.com/office/word/2010/wordml" w14:paraId="321202DE" wp14:textId="77777777">
      <w:pPr>
        <w:spacing w:before="40" w:after="80"/>
      </w:pPr>
      <w:r>
        <w:rPr>
          <w:rFonts w:ascii="Arial" w:hAnsi="Arial" w:eastAsia="Arial" w:cs="Arial"/>
          <w:i/>
          <w:iCs/>
          <w:color w:val="1A1A2E"/>
          <w:sz w:val="20"/>
          <w:szCs w:val="20"/>
        </w:rPr>
        <w:t xml:space="preserve">Target Outlets: Compliance Week, Inside Cybersecurity, Risk.net, Cybersecurity Dive</w:t>
      </w:r>
    </w:p>
    <w:p xmlns:wp14="http://schemas.microsoft.com/office/word/2010/wordml" w14:paraId="730F9160" wp14:textId="77777777">
      <w:pPr>
        <w:spacing w:before="160" w:after="60"/>
      </w:pPr>
      <w:r>
        <w:rPr>
          <w:rFonts w:ascii="Arial" w:hAnsi="Arial" w:eastAsia="Arial" w:cs="Arial"/>
          <w:b/>
          <w:bCs/>
          <w:color w:val="006B6B"/>
          <w:sz w:val="22"/>
          <w:szCs w:val="22"/>
        </w:rPr>
        <w:t xml:space="preserve">Pitch 3: 'What State and Local Government IT Teams Can Learn From Defense Contractors About Endpoint Hardening'</w:t>
      </w:r>
    </w:p>
    <w:p xmlns:wp14="http://schemas.microsoft.com/office/word/2010/wordml" w14:paraId="3051ADC4" wp14:textId="77777777">
      <w:pPr>
        <w:spacing w:before="40" w:after="80"/>
      </w:pPr>
      <w:r>
        <w:rPr>
          <w:rFonts w:ascii="Arial" w:hAnsi="Arial" w:eastAsia="Arial" w:cs="Arial"/>
          <w:i/>
          <w:iCs/>
          <w:color w:val="1A1A2E"/>
          <w:sz w:val="20"/>
          <w:szCs w:val="20"/>
        </w:rPr>
        <w:t xml:space="preserve">Target Outlets: Government Technology, StateScoop, Washington Business Journal, Federal News Network</w:t>
      </w:r>
    </w:p>
    <w:p xmlns:wp14="http://schemas.microsoft.com/office/word/2010/wordml" w14:paraId="6370DD57" wp14:textId="77777777">
      <w:pPr>
        <w:spacing w:before="160" w:after="60"/>
      </w:pPr>
      <w:r>
        <w:rPr>
          <w:rFonts w:ascii="Arial" w:hAnsi="Arial" w:eastAsia="Arial" w:cs="Arial"/>
          <w:b/>
          <w:bCs/>
          <w:color w:val="006B6B"/>
          <w:sz w:val="22"/>
          <w:szCs w:val="22"/>
        </w:rPr>
        <w:t xml:space="preserve">Pitch 4: 'The MSP Opportunity Inside CMMC: Why Government Contractor Clients Are Your Most Lucrative and Underserved Segment'</w:t>
      </w:r>
    </w:p>
    <w:p xmlns:wp14="http://schemas.microsoft.com/office/word/2010/wordml" w14:paraId="437432CC" wp14:textId="77777777">
      <w:pPr>
        <w:spacing w:before="40" w:after="80"/>
      </w:pPr>
      <w:r>
        <w:rPr>
          <w:rFonts w:ascii="Arial" w:hAnsi="Arial" w:eastAsia="Arial" w:cs="Arial"/>
          <w:i/>
          <w:iCs/>
          <w:color w:val="1A1A2E"/>
          <w:sz w:val="20"/>
          <w:szCs w:val="20"/>
        </w:rPr>
        <w:t xml:space="preserve">Target Outlets: CRN, Channel Futures, ChannelPro Network, ITPro Today</w:t>
      </w:r>
    </w:p>
    <w:p xmlns:wp14="http://schemas.microsoft.com/office/word/2010/wordml" w14:paraId="4E087FEC" wp14:textId="77777777">
      <w:pPr>
        <w:spacing w:before="160" w:after="60"/>
      </w:pPr>
      <w:r>
        <w:rPr>
          <w:rFonts w:ascii="Arial" w:hAnsi="Arial" w:eastAsia="Arial" w:cs="Arial"/>
          <w:b/>
          <w:bCs/>
          <w:color w:val="006B6B"/>
          <w:sz w:val="22"/>
          <w:szCs w:val="22"/>
        </w:rPr>
        <w:t xml:space="preserve">Pitch 5: 'From Audit Anxiety to Audit Confidence: How Automation Is Changing the Compliance Conversation for SMBs'</w:t>
      </w:r>
    </w:p>
    <w:p xmlns:wp14="http://schemas.microsoft.com/office/word/2010/wordml" w14:paraId="4765EC28" wp14:textId="77777777">
      <w:pPr>
        <w:spacing w:before="40" w:after="80"/>
      </w:pPr>
      <w:r>
        <w:rPr>
          <w:rFonts w:ascii="Arial" w:hAnsi="Arial" w:eastAsia="Arial" w:cs="Arial"/>
          <w:i/>
          <w:iCs/>
          <w:color w:val="1A1A2E"/>
          <w:sz w:val="20"/>
          <w:szCs w:val="20"/>
        </w:rPr>
        <w:t xml:space="preserve">Target Outlets: Inc. Magazine, Entrepreneur, Small Business Trends, CBS News MoneyWatch</w:t>
      </w:r>
    </w:p>
    <w:p xmlns:wp14="http://schemas.microsoft.com/office/word/2010/wordml" w14:paraId="61829076"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7224AE1" wp14:textId="77777777">
        <w:tc>
          <w:tcPr>
            <w:tcW w:w="9360" w:type="dxa"/>
            <w:tcBorders>
              <w:top w:val="none"/>
              <w:left w:val="none"/>
              <w:bottom w:val="none"/>
              <w:right w:val="none"/>
            </w:tcBorders>
            <w:shd w:val="clear" w:fill="1B3A6B"/>
            <w:tcMar>
              <w:top w:w="160" w:type="dxa"/>
              <w:left w:w="240" w:type="dxa"/>
              <w:bottom w:w="160" w:type="dxa"/>
              <w:right w:w="240" w:type="dxa"/>
            </w:tcMar>
          </w:tcPr>
          <w:p w14:paraId="7D629B2B" wp14:textId="77777777">
            <w:r>
              <w:rPr>
                <w:rFonts w:ascii="Arial" w:hAnsi="Arial" w:eastAsia="Arial" w:cs="Arial"/>
                <w:b/>
                <w:bCs/>
                <w:color w:val="FFFFFF"/>
                <w:sz w:val="28"/>
                <w:szCs w:val="28"/>
              </w:rPr>
              <w:t xml:space="preserve">JUNE 2026</w:t>
            </w:r>
          </w:p>
          <w:p w14:paraId="7B01AF40" wp14:textId="77777777">
            <w:r>
              <w:rPr>
                <w:rFonts w:ascii="Arial" w:hAnsi="Arial" w:eastAsia="Arial" w:cs="Arial"/>
                <w:color w:val="5EC9C9"/>
                <w:sz w:val="22"/>
                <w:szCs w:val="22"/>
              </w:rPr>
              <w:t xml:space="preserve">Theme: Zero Trust Is Not a Policy. It Is a Configuration.</w:t>
            </w:r>
          </w:p>
        </w:tc>
      </w:tr>
    </w:tbl>
    <w:p xmlns:wp14="http://schemas.microsoft.com/office/word/2010/wordml" w14:paraId="2BA226A1" wp14:textId="77777777">
      <w:pPr>
        <w:spacing w:before="80" w:after="80"/>
      </w:pPr>
      <w:r/>
    </w:p>
    <w:p xmlns:wp14="http://schemas.microsoft.com/office/word/2010/wordml" w14:paraId="64BFA9BB" wp14:textId="77777777">
      <w:pPr>
        <w:spacing w:before="80" w:after="80"/>
      </w:pPr>
      <w:r>
        <w:rPr>
          <w:rFonts w:ascii="Arial" w:hAnsi="Arial" w:eastAsia="Arial" w:cs="Arial"/>
          <w:color w:val="1A1A2E"/>
          <w:sz w:val="22"/>
          <w:szCs w:val="22"/>
        </w:rPr>
        <w:t xml:space="preserve">June's pitches reframe Zero Trust as a configuration practice, not just a strategic framework, positioning Senteon as the operational infrastructure behind the broader Zero Trust movement. Mid-year budget and technology review cycles make this an ideal time to reach IT leaders evaluating their stack heading into H2.</w:t>
      </w:r>
    </w:p>
    <w:p xmlns:wp14="http://schemas.microsoft.com/office/word/2010/wordml" w14:paraId="17AD93B2" wp14:textId="77777777">
      <w:pPr>
        <w:spacing w:before="80" w:after="80"/>
      </w:pPr>
      <w:r/>
    </w:p>
    <w:p xmlns:wp14="http://schemas.microsoft.com/office/word/2010/wordml" w14:paraId="24FC1E26" wp14:textId="77777777">
      <w:pPr>
        <w:spacing w:before="160" w:after="60"/>
      </w:pPr>
      <w:r>
        <w:rPr>
          <w:rFonts w:ascii="Arial" w:hAnsi="Arial" w:eastAsia="Arial" w:cs="Arial"/>
          <w:b/>
          <w:bCs/>
          <w:color w:val="006B6B"/>
          <w:sz w:val="22"/>
          <w:szCs w:val="22"/>
        </w:rPr>
        <w:t xml:space="preserve">Pitch 1: 'Zero Trust Is the Strategy. Endpoint Hardening Is the Reality. Why the Gap Between the Two Is Where Breaches Happen'</w:t>
      </w:r>
    </w:p>
    <w:p xmlns:wp14="http://schemas.microsoft.com/office/word/2010/wordml" w14:paraId="750F9C15" wp14:textId="77777777">
      <w:pPr>
        <w:spacing w:before="40" w:after="80"/>
      </w:pPr>
      <w:r>
        <w:rPr>
          <w:rFonts w:ascii="Arial" w:hAnsi="Arial" w:eastAsia="Arial" w:cs="Arial"/>
          <w:i/>
          <w:iCs/>
          <w:color w:val="1A1A2E"/>
          <w:sz w:val="20"/>
          <w:szCs w:val="20"/>
        </w:rPr>
        <w:t xml:space="preserve">Target Outlets: Wired, Dark Reading, MIT Technology Review, VentureBeat</w:t>
      </w:r>
    </w:p>
    <w:p xmlns:wp14="http://schemas.microsoft.com/office/word/2010/wordml" w14:paraId="3154D35D" wp14:textId="77777777">
      <w:pPr>
        <w:spacing w:before="160" w:after="60"/>
      </w:pPr>
      <w:r>
        <w:rPr>
          <w:rFonts w:ascii="Arial" w:hAnsi="Arial" w:eastAsia="Arial" w:cs="Arial"/>
          <w:b/>
          <w:bCs/>
          <w:color w:val="006B6B"/>
          <w:sz w:val="22"/>
          <w:szCs w:val="22"/>
        </w:rPr>
        <w:t xml:space="preserve">Pitch 2: 'Mid-Year Security Audit: The Five Endpoint Misconfigurations That Are Already Inside Your Network Right Now'</w:t>
      </w:r>
    </w:p>
    <w:p xmlns:wp14="http://schemas.microsoft.com/office/word/2010/wordml" w14:paraId="7393BE83" wp14:textId="77777777">
      <w:pPr>
        <w:spacing w:before="40" w:after="80"/>
      </w:pPr>
      <w:r>
        <w:rPr>
          <w:rFonts w:ascii="Arial" w:hAnsi="Arial" w:eastAsia="Arial" w:cs="Arial"/>
          <w:i/>
          <w:iCs/>
          <w:color w:val="1A1A2E"/>
          <w:sz w:val="20"/>
          <w:szCs w:val="20"/>
        </w:rPr>
        <w:t xml:space="preserve">Target Outlets: SC Media, Help Net Security, TechRepublic, Forbes Technology Council</w:t>
      </w:r>
    </w:p>
    <w:p xmlns:wp14="http://schemas.microsoft.com/office/word/2010/wordml" w14:paraId="5CDE4338" wp14:textId="77777777">
      <w:pPr>
        <w:spacing w:before="160" w:after="60"/>
      </w:pPr>
      <w:r>
        <w:rPr>
          <w:rFonts w:ascii="Arial" w:hAnsi="Arial" w:eastAsia="Arial" w:cs="Arial"/>
          <w:b/>
          <w:bCs/>
          <w:color w:val="006B6B"/>
          <w:sz w:val="22"/>
          <w:szCs w:val="22"/>
        </w:rPr>
        <w:t xml:space="preserve">Pitch 3: 'The Hidden Cost of Manual Endpoint Hardening: How MSPs Are Losing Margin on the One Service Their Clients Need Most'</w:t>
      </w:r>
    </w:p>
    <w:p xmlns:wp14="http://schemas.microsoft.com/office/word/2010/wordml" w14:paraId="497FB73A" wp14:textId="77777777">
      <w:pPr>
        <w:spacing w:before="40" w:after="80"/>
      </w:pPr>
      <w:r>
        <w:rPr>
          <w:rFonts w:ascii="Arial" w:hAnsi="Arial" w:eastAsia="Arial" w:cs="Arial"/>
          <w:i/>
          <w:iCs/>
          <w:color w:val="1A1A2E"/>
          <w:sz w:val="20"/>
          <w:szCs w:val="20"/>
        </w:rPr>
        <w:t xml:space="preserve">Target Outlets: CRN, Channel Futures, MSP Voice Podcast, MSSPAlert</w:t>
      </w:r>
    </w:p>
    <w:p xmlns:wp14="http://schemas.microsoft.com/office/word/2010/wordml" w14:paraId="25597EB8" wp14:textId="77777777">
      <w:pPr>
        <w:spacing w:before="160" w:after="60"/>
      </w:pPr>
      <w:r>
        <w:rPr>
          <w:rFonts w:ascii="Arial" w:hAnsi="Arial" w:eastAsia="Arial" w:cs="Arial"/>
          <w:b/>
          <w:bCs/>
          <w:color w:val="006B6B"/>
          <w:sz w:val="22"/>
          <w:szCs w:val="22"/>
        </w:rPr>
        <w:t xml:space="preserve">Pitch 4: 'What a Browser Configuration Has to Do With Your Cyber Insurance Premium: The Endpoint Hardening Story Nobody Is Telling'</w:t>
      </w:r>
    </w:p>
    <w:p xmlns:wp14="http://schemas.microsoft.com/office/word/2010/wordml" w14:paraId="544D87F3" wp14:textId="77777777">
      <w:pPr>
        <w:spacing w:before="40" w:after="80"/>
      </w:pPr>
      <w:r>
        <w:rPr>
          <w:rFonts w:ascii="Arial" w:hAnsi="Arial" w:eastAsia="Arial" w:cs="Arial"/>
          <w:i/>
          <w:iCs/>
          <w:color w:val="1A1A2E"/>
          <w:sz w:val="20"/>
          <w:szCs w:val="20"/>
        </w:rPr>
        <w:t xml:space="preserve">Target Outlets: Fast Company, Axios Pro Cybersecurity, Bloomberg Technology, CNBC</w:t>
      </w:r>
    </w:p>
    <w:p xmlns:wp14="http://schemas.microsoft.com/office/word/2010/wordml" w14:paraId="01EDDE4F" wp14:textId="77777777">
      <w:pPr>
        <w:spacing w:before="160" w:after="60"/>
      </w:pPr>
      <w:r>
        <w:rPr>
          <w:rFonts w:ascii="Arial" w:hAnsi="Arial" w:eastAsia="Arial" w:cs="Arial"/>
          <w:b/>
          <w:bCs/>
          <w:color w:val="006B6B"/>
          <w:sz w:val="22"/>
          <w:szCs w:val="22"/>
        </w:rPr>
        <w:t xml:space="preserve">Pitch 5: 'Startup Watch: How Senteon Built the First Automated Endpoint Hardening Platform in a Space Tenable Is Watching'</w:t>
      </w:r>
    </w:p>
    <w:p xmlns:wp14="http://schemas.microsoft.com/office/word/2010/wordml" w14:paraId="35946B71" wp14:textId="77777777">
      <w:pPr>
        <w:spacing w:before="40" w:after="80"/>
      </w:pPr>
      <w:r>
        <w:rPr>
          <w:rFonts w:ascii="Arial" w:hAnsi="Arial" w:eastAsia="Arial" w:cs="Arial"/>
          <w:i/>
          <w:iCs/>
          <w:color w:val="1A1A2E"/>
          <w:sz w:val="20"/>
          <w:szCs w:val="20"/>
        </w:rPr>
        <w:t xml:space="preserve">Target Outlets: TechCrunch, VentureBeat, Dallas Business Journal, Atlanta Business Chronicle</w:t>
      </w:r>
    </w:p>
    <w:p xmlns:wp14="http://schemas.microsoft.com/office/word/2010/wordml" w14:paraId="0DE4B5B7" wp14:textId="77777777">
      <w:pPr>
        <w:spacing w:before="80" w:after="80"/>
      </w:pPr>
      <w:r/>
    </w:p>
    <w:p xmlns:wp14="http://schemas.microsoft.com/office/word/2010/wordml" w14:paraId="66204FF1" wp14:textId="77777777">
      <w:pPr>
        <w:spacing w:before="80" w:after="80"/>
      </w:pPr>
      <w:r/>
    </w:p>
    <w:p xmlns:wp14="http://schemas.microsoft.com/office/word/2010/wordml" w14:paraId="06065B0A" wp14:textId="77777777">
      <w:pPr>
        <w:pStyle w:val="Heading1"/>
        <w:spacing w:before="480" w:after="160"/>
      </w:pPr>
      <w:r>
        <w:rPr>
          <w:rFonts w:ascii="Arial" w:hAnsi="Arial" w:eastAsia="Arial" w:cs="Arial"/>
          <w:b/>
          <w:bCs/>
          <w:color w:val="0A1F44"/>
          <w:sz w:val="36"/>
          <w:szCs w:val="36"/>
        </w:rPr>
        <w:t xml:space="preserve">PR Strategy Overview</w:t>
      </w:r>
    </w:p>
    <w:p xmlns:wp14="http://schemas.microsoft.com/office/word/2010/wordml" w14:paraId="2DBF0D7D" wp14:textId="77777777">
      <w:pPr>
        <w:pBdr>
          <w:bottom w:val="single" w:color="D0D7E2" w:sz="4"/>
        </w:pBdr>
        <w:spacing w:before="160" w:after="160"/>
      </w:pPr>
      <w:r/>
    </w:p>
    <w:p xmlns:wp14="http://schemas.microsoft.com/office/word/2010/wordml" w14:paraId="6B62F1B3" wp14:textId="77777777">
      <w:pPr>
        <w:spacing w:before="80" w:after="80"/>
      </w:pPr>
      <w:r/>
    </w:p>
    <w:p xmlns:wp14="http://schemas.microsoft.com/office/word/2010/wordml" w14:paraId="074BA7B0" wp14:textId="77777777">
      <w:pPr>
        <w:spacing w:before="160" w:after="240"/>
        <w:jc w:val="center"/>
      </w:pPr>
      <w:r w:rsidRPr="6525BE8C" w:rsidR="6525BE8C">
        <w:rPr>
          <w:rFonts w:ascii="Arial" w:hAnsi="Arial" w:eastAsia="Arial" w:cs="Arial"/>
          <w:b w:val="1"/>
          <w:bCs w:val="1"/>
          <w:color w:val="0A1F44"/>
          <w:sz w:val="30"/>
          <w:szCs w:val="30"/>
          <w:lang w:val="en-US"/>
        </w:rPr>
        <w:t xml:space="preserve">Hardening the Narrative: A PR Strategy to Make </w:t>
      </w:r>
      <w:r w:rsidRPr="6525BE8C" w:rsidR="6525BE8C">
        <w:rPr>
          <w:rFonts w:ascii="Arial" w:hAnsi="Arial" w:eastAsia="Arial" w:cs="Arial"/>
          <w:b w:val="1"/>
          <w:bCs w:val="1"/>
          <w:color w:val="0A1F44"/>
          <w:sz w:val="30"/>
          <w:szCs w:val="30"/>
          <w:lang w:val="en-US"/>
        </w:rPr>
        <w:t>Senteon</w:t>
      </w:r>
      <w:r w:rsidRPr="6525BE8C" w:rsidR="6525BE8C">
        <w:rPr>
          <w:rFonts w:ascii="Arial" w:hAnsi="Arial" w:eastAsia="Arial" w:cs="Arial"/>
          <w:b w:val="1"/>
          <w:bCs w:val="1"/>
          <w:color w:val="0A1F44"/>
          <w:sz w:val="30"/>
          <w:szCs w:val="30"/>
          <w:lang w:val="en-US"/>
        </w:rPr>
        <w:t xml:space="preserve"> Impossible to Ignore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525BE8C" w14:paraId="195E3F40" wp14:textId="77777777">
        <w:tc>
          <w:tcPr>
            <w:tcW w:w="9360" w:type="dxa"/>
            <w:tcBorders>
              <w:top w:val="none"/>
              <w:left w:val="thick" w:color="006B6B" w:sz="12"/>
              <w:bottom w:val="none"/>
              <w:right w:val="none"/>
            </w:tcBorders>
            <w:shd w:val="clear" w:color="auto" w:fill="F4F6F9"/>
            <w:tcMar>
              <w:top w:w="120" w:type="dxa"/>
              <w:left w:w="200" w:type="dxa"/>
              <w:bottom w:w="120" w:type="dxa"/>
              <w:right w:w="120" w:type="dxa"/>
            </w:tcMar>
          </w:tcPr>
          <w:p w14:paraId="16A7BBFD" wp14:textId="77777777">
            <w:r w:rsidRPr="6525BE8C" w:rsidR="6525BE8C">
              <w:rPr>
                <w:rFonts w:ascii="Arial" w:hAnsi="Arial" w:eastAsia="Arial" w:cs="Arial"/>
                <w:i w:val="1"/>
                <w:iCs w:val="1"/>
                <w:color w:val="0A1F44"/>
                <w:sz w:val="22"/>
                <w:szCs w:val="22"/>
                <w:lang w:val="en-US"/>
              </w:rPr>
              <w:t>Senteon</w:t>
            </w:r>
            <w:r w:rsidRPr="6525BE8C" w:rsidR="6525BE8C">
              <w:rPr>
                <w:rFonts w:ascii="Arial" w:hAnsi="Arial" w:eastAsia="Arial" w:cs="Arial"/>
                <w:i w:val="1"/>
                <w:iCs w:val="1"/>
                <w:color w:val="0A1F44"/>
                <w:sz w:val="22"/>
                <w:szCs w:val="22"/>
                <w:lang w:val="en-US"/>
              </w:rPr>
              <w:t xml:space="preserve"> does not have a visibility problem. It has a </w:t>
            </w:r>
            <w:r w:rsidRPr="6525BE8C" w:rsidR="6525BE8C">
              <w:rPr>
                <w:rFonts w:ascii="Arial" w:hAnsi="Arial" w:eastAsia="Arial" w:cs="Arial"/>
                <w:i w:val="1"/>
                <w:iCs w:val="1"/>
                <w:color w:val="0A1F44"/>
                <w:sz w:val="22"/>
                <w:szCs w:val="22"/>
                <w:lang w:val="en-US"/>
              </w:rPr>
              <w:t>discoverability</w:t>
            </w:r>
            <w:r w:rsidRPr="6525BE8C" w:rsidR="6525BE8C">
              <w:rPr>
                <w:rFonts w:ascii="Arial" w:hAnsi="Arial" w:eastAsia="Arial" w:cs="Arial"/>
                <w:i w:val="1"/>
                <w:iCs w:val="1"/>
                <w:color w:val="0A1F44"/>
                <w:sz w:val="22"/>
                <w:szCs w:val="22"/>
                <w:lang w:val="en-US"/>
              </w:rPr>
              <w:t xml:space="preserve"> problem. The category it owns is </w:t>
            </w:r>
            <w:r w:rsidRPr="6525BE8C" w:rsidR="6525BE8C">
              <w:rPr>
                <w:rFonts w:ascii="Arial" w:hAnsi="Arial" w:eastAsia="Arial" w:cs="Arial"/>
                <w:i w:val="1"/>
                <w:iCs w:val="1"/>
                <w:color w:val="0A1F44"/>
                <w:sz w:val="22"/>
                <w:szCs w:val="22"/>
                <w:lang w:val="en-US"/>
              </w:rPr>
              <w:t>real,</w:t>
            </w:r>
            <w:r w:rsidRPr="6525BE8C" w:rsidR="6525BE8C">
              <w:rPr>
                <w:rFonts w:ascii="Arial" w:hAnsi="Arial" w:eastAsia="Arial" w:cs="Arial"/>
                <w:i w:val="1"/>
                <w:iCs w:val="1"/>
                <w:color w:val="0A1F44"/>
                <w:sz w:val="22"/>
                <w:szCs w:val="22"/>
                <w:lang w:val="en-US"/>
              </w:rPr>
              <w:t xml:space="preserve"> the need is urgent, and the competition is </w:t>
            </w:r>
            <w:r w:rsidRPr="6525BE8C" w:rsidR="6525BE8C">
              <w:rPr>
                <w:rFonts w:ascii="Arial" w:hAnsi="Arial" w:eastAsia="Arial" w:cs="Arial"/>
                <w:i w:val="1"/>
                <w:iCs w:val="1"/>
                <w:color w:val="0A1F44"/>
                <w:sz w:val="22"/>
                <w:szCs w:val="22"/>
                <w:lang w:val="en-US"/>
              </w:rPr>
              <w:t>nearly nonexistent</w:t>
            </w:r>
            <w:r w:rsidRPr="6525BE8C" w:rsidR="6525BE8C">
              <w:rPr>
                <w:rFonts w:ascii="Arial" w:hAnsi="Arial" w:eastAsia="Arial" w:cs="Arial"/>
                <w:i w:val="1"/>
                <w:iCs w:val="1"/>
                <w:color w:val="0A1F44"/>
                <w:sz w:val="22"/>
                <w:szCs w:val="22"/>
                <w:lang w:val="en-US"/>
              </w:rPr>
              <w:t>. What is missing is the media presence that turns a strong trade show reputation into a brand that shows up everywhere a buyer looks.</w:t>
            </w:r>
          </w:p>
        </w:tc>
      </w:tr>
    </w:tbl>
    <w:p xmlns:wp14="http://schemas.microsoft.com/office/word/2010/wordml" w14:paraId="02F2C34E" wp14:textId="77777777">
      <w:pPr>
        <w:spacing w:before="80" w:after="80"/>
      </w:pPr>
      <w:r/>
    </w:p>
    <w:p xmlns:wp14="http://schemas.microsoft.com/office/word/2010/wordml" w14:paraId="6A63AAE0" wp14:textId="77777777">
      <w:pPr>
        <w:spacing w:before="80" w:after="80"/>
      </w:pPr>
      <w:r w:rsidRPr="6525BE8C" w:rsidR="6525BE8C">
        <w:rPr>
          <w:rFonts w:ascii="Arial" w:hAnsi="Arial" w:eastAsia="Arial" w:cs="Arial"/>
          <w:color w:val="1A1A2E"/>
          <w:sz w:val="22"/>
          <w:szCs w:val="22"/>
          <w:lang w:val="en-US"/>
        </w:rPr>
        <w:t xml:space="preserve">Interdependence will </w:t>
      </w:r>
      <w:r w:rsidRPr="6525BE8C" w:rsidR="6525BE8C">
        <w:rPr>
          <w:rFonts w:ascii="Arial" w:hAnsi="Arial" w:eastAsia="Arial" w:cs="Arial"/>
          <w:color w:val="1A1A2E"/>
          <w:sz w:val="22"/>
          <w:szCs w:val="22"/>
          <w:lang w:val="en-US"/>
        </w:rPr>
        <w:t>change that</w:t>
      </w:r>
      <w:r w:rsidRPr="6525BE8C" w:rsidR="6525BE8C">
        <w:rPr>
          <w:rFonts w:ascii="Arial" w:hAnsi="Arial" w:eastAsia="Arial" w:cs="Arial"/>
          <w:color w:val="1A1A2E"/>
          <w:sz w:val="22"/>
          <w:szCs w:val="22"/>
          <w:lang w:val="en-US"/>
        </w:rPr>
        <w:t xml:space="preserve"> through a disciplined earned media program built on </w:t>
      </w:r>
      <w:r w:rsidRPr="6525BE8C" w:rsidR="6525BE8C">
        <w:rPr>
          <w:rFonts w:ascii="Arial" w:hAnsi="Arial" w:eastAsia="Arial" w:cs="Arial"/>
          <w:color w:val="1A1A2E"/>
          <w:sz w:val="22"/>
          <w:szCs w:val="22"/>
          <w:lang w:val="en-US"/>
        </w:rPr>
        <w:t>Senteon's</w:t>
      </w:r>
      <w:r w:rsidRPr="6525BE8C" w:rsidR="6525BE8C">
        <w:rPr>
          <w:rFonts w:ascii="Arial" w:hAnsi="Arial" w:eastAsia="Arial" w:cs="Arial"/>
          <w:color w:val="1A1A2E"/>
          <w:sz w:val="22"/>
          <w:szCs w:val="22"/>
          <w:lang w:val="en-US"/>
        </w:rPr>
        <w:t xml:space="preserve"> proprietary technology, Interviewed. We will </w:t>
      </w:r>
      <w:r w:rsidRPr="6525BE8C" w:rsidR="6525BE8C">
        <w:rPr>
          <w:rFonts w:ascii="Arial" w:hAnsi="Arial" w:eastAsia="Arial" w:cs="Arial"/>
          <w:color w:val="1A1A2E"/>
          <w:sz w:val="22"/>
          <w:szCs w:val="22"/>
          <w:lang w:val="en-US"/>
        </w:rPr>
        <w:t>identify</w:t>
      </w:r>
      <w:r w:rsidRPr="6525BE8C" w:rsidR="6525BE8C">
        <w:rPr>
          <w:rFonts w:ascii="Arial" w:hAnsi="Arial" w:eastAsia="Arial" w:cs="Arial"/>
          <w:color w:val="1A1A2E"/>
          <w:sz w:val="22"/>
          <w:szCs w:val="22"/>
          <w:lang w:val="en-US"/>
        </w:rPr>
        <w:t xml:space="preserve"> the journalists, editors, and podcast producers who are actively covering endpoint security, SMB compliance, and the CMMC market, and we will pitch </w:t>
      </w:r>
      <w:r w:rsidRPr="6525BE8C" w:rsidR="6525BE8C">
        <w:rPr>
          <w:rFonts w:ascii="Arial" w:hAnsi="Arial" w:eastAsia="Arial" w:cs="Arial"/>
          <w:color w:val="1A1A2E"/>
          <w:sz w:val="22"/>
          <w:szCs w:val="22"/>
          <w:lang w:val="en-US"/>
        </w:rPr>
        <w:t>them stories</w:t>
      </w:r>
      <w:r w:rsidRPr="6525BE8C" w:rsidR="6525BE8C">
        <w:rPr>
          <w:rFonts w:ascii="Arial" w:hAnsi="Arial" w:eastAsia="Arial" w:cs="Arial"/>
          <w:color w:val="1A1A2E"/>
          <w:sz w:val="22"/>
          <w:szCs w:val="22"/>
          <w:lang w:val="en-US"/>
        </w:rPr>
        <w:t xml:space="preserve"> that are </w:t>
      </w:r>
      <w:r w:rsidRPr="6525BE8C" w:rsidR="6525BE8C">
        <w:rPr>
          <w:rFonts w:ascii="Arial" w:hAnsi="Arial" w:eastAsia="Arial" w:cs="Arial"/>
          <w:color w:val="1A1A2E"/>
          <w:sz w:val="22"/>
          <w:szCs w:val="22"/>
          <w:lang w:val="en-US"/>
        </w:rPr>
        <w:t>timely</w:t>
      </w:r>
      <w:r w:rsidRPr="6525BE8C" w:rsidR="6525BE8C">
        <w:rPr>
          <w:rFonts w:ascii="Arial" w:hAnsi="Arial" w:eastAsia="Arial" w:cs="Arial"/>
          <w:color w:val="1A1A2E"/>
          <w:sz w:val="22"/>
          <w:szCs w:val="22"/>
          <w:lang w:val="en-US"/>
        </w:rPr>
        <w:t xml:space="preserve">, educational, and built around the problems their readers are trying to solve. Not press releases. Real editorial coverage in the </w:t>
      </w:r>
      <w:r w:rsidRPr="6525BE8C" w:rsidR="6525BE8C">
        <w:rPr>
          <w:rFonts w:ascii="Arial" w:hAnsi="Arial" w:eastAsia="Arial" w:cs="Arial"/>
          <w:color w:val="1A1A2E"/>
          <w:sz w:val="22"/>
          <w:szCs w:val="22"/>
          <w:lang w:val="en-US"/>
        </w:rPr>
        <w:t>outlets</w:t>
      </w:r>
      <w:r w:rsidRPr="6525BE8C" w:rsidR="6525BE8C">
        <w:rPr>
          <w:rFonts w:ascii="Arial" w:hAnsi="Arial" w:eastAsia="Arial" w:cs="Arial"/>
          <w:color w:val="1A1A2E"/>
          <w:sz w:val="22"/>
          <w:szCs w:val="22"/>
          <w:lang w:val="en-US"/>
        </w:rPr>
        <w:t xml:space="preserve"> </w:t>
      </w:r>
      <w:r w:rsidRPr="6525BE8C" w:rsidR="6525BE8C">
        <w:rPr>
          <w:rFonts w:ascii="Arial" w:hAnsi="Arial" w:eastAsia="Arial" w:cs="Arial"/>
          <w:color w:val="1A1A2E"/>
          <w:sz w:val="22"/>
          <w:szCs w:val="22"/>
          <w:lang w:val="en-US"/>
        </w:rPr>
        <w:t>Senteon's</w:t>
      </w:r>
      <w:r w:rsidRPr="6525BE8C" w:rsidR="6525BE8C">
        <w:rPr>
          <w:rFonts w:ascii="Arial" w:hAnsi="Arial" w:eastAsia="Arial" w:cs="Arial"/>
          <w:color w:val="1A1A2E"/>
          <w:sz w:val="22"/>
          <w:szCs w:val="22"/>
          <w:lang w:val="en-US"/>
        </w:rPr>
        <w:t xml:space="preserve"> </w:t>
      </w:r>
      <w:r w:rsidRPr="6525BE8C" w:rsidR="6525BE8C">
        <w:rPr>
          <w:rFonts w:ascii="Arial" w:hAnsi="Arial" w:eastAsia="Arial" w:cs="Arial"/>
          <w:color w:val="1A1A2E"/>
          <w:sz w:val="22"/>
          <w:szCs w:val="22"/>
          <w:lang w:val="en-US"/>
        </w:rPr>
        <w:t>buyers</w:t>
      </w:r>
      <w:r w:rsidRPr="6525BE8C" w:rsidR="6525BE8C">
        <w:rPr>
          <w:rFonts w:ascii="Arial" w:hAnsi="Arial" w:eastAsia="Arial" w:cs="Arial"/>
          <w:color w:val="1A1A2E"/>
          <w:sz w:val="22"/>
          <w:szCs w:val="22"/>
          <w:lang w:val="en-US"/>
        </w:rPr>
        <w:t xml:space="preserve"> trust.</w:t>
      </w:r>
    </w:p>
    <w:p xmlns:wp14="http://schemas.microsoft.com/office/word/2010/wordml" w14:paraId="680A4E5D" wp14:textId="77777777">
      <w:pPr>
        <w:spacing w:before="80" w:after="80"/>
      </w:pPr>
      <w:r/>
    </w:p>
    <w:p xmlns:wp14="http://schemas.microsoft.com/office/word/2010/wordml" w14:paraId="2D5433AE" wp14:textId="77777777">
      <w:pPr>
        <w:spacing w:before="80" w:after="80"/>
      </w:pPr>
      <w:r w:rsidRPr="6525BE8C" w:rsidR="6525BE8C">
        <w:rPr>
          <w:rFonts w:ascii="Arial" w:hAnsi="Arial" w:eastAsia="Arial" w:cs="Arial"/>
          <w:color w:val="1A1A2E"/>
          <w:sz w:val="22"/>
          <w:szCs w:val="22"/>
          <w:lang w:val="en-US"/>
        </w:rPr>
        <w:t xml:space="preserve">Our focus is threefold. First, we will establish </w:t>
      </w:r>
      <w:r w:rsidRPr="6525BE8C" w:rsidR="6525BE8C">
        <w:rPr>
          <w:rFonts w:ascii="Arial" w:hAnsi="Arial" w:eastAsia="Arial" w:cs="Arial"/>
          <w:color w:val="1A1A2E"/>
          <w:sz w:val="22"/>
          <w:szCs w:val="22"/>
          <w:lang w:val="en-US"/>
        </w:rPr>
        <w:t>Senteon</w:t>
      </w:r>
      <w:r w:rsidRPr="6525BE8C" w:rsidR="6525BE8C">
        <w:rPr>
          <w:rFonts w:ascii="Arial" w:hAnsi="Arial" w:eastAsia="Arial" w:cs="Arial"/>
          <w:color w:val="1A1A2E"/>
          <w:sz w:val="22"/>
          <w:szCs w:val="22"/>
          <w:lang w:val="en-US"/>
        </w:rPr>
        <w:t xml:space="preserve"> as the named authority on endpoint hardening and configuration compliance across cybersecurity trade media and national business press. Second, we will build the AI search footprint that ensures </w:t>
      </w:r>
      <w:r w:rsidRPr="6525BE8C" w:rsidR="6525BE8C">
        <w:rPr>
          <w:rFonts w:ascii="Arial" w:hAnsi="Arial" w:eastAsia="Arial" w:cs="Arial"/>
          <w:color w:val="1A1A2E"/>
          <w:sz w:val="22"/>
          <w:szCs w:val="22"/>
          <w:lang w:val="en-US"/>
        </w:rPr>
        <w:t>Senteon</w:t>
      </w:r>
      <w:r w:rsidRPr="6525BE8C" w:rsidR="6525BE8C">
        <w:rPr>
          <w:rFonts w:ascii="Arial" w:hAnsi="Arial" w:eastAsia="Arial" w:cs="Arial"/>
          <w:color w:val="1A1A2E"/>
          <w:sz w:val="22"/>
          <w:szCs w:val="22"/>
          <w:lang w:val="en-US"/>
        </w:rPr>
        <w:t xml:space="preserve"> surfaces when MSP owners, compliance officers, and government contractors search for solutions in their specific language. Third, we will create a growing library of third-party proof that your sales team can deploy after every conversation.</w:t>
      </w:r>
    </w:p>
    <w:p xmlns:wp14="http://schemas.microsoft.com/office/word/2010/wordml" w14:paraId="19219836" wp14:textId="77777777">
      <w:pPr>
        <w:spacing w:before="80" w:after="80"/>
      </w:pPr>
      <w:r/>
    </w:p>
    <w:p xmlns:wp14="http://schemas.microsoft.com/office/word/2010/wordml" w14:paraId="10ACB31D" wp14:textId="77777777">
      <w:pPr>
        <w:spacing w:before="80" w:after="80"/>
      </w:pPr>
      <w:r>
        <w:rPr>
          <w:rFonts w:ascii="Arial" w:hAnsi="Arial" w:eastAsia="Arial" w:cs="Arial"/>
          <w:color w:val="1A1A2E"/>
          <w:sz w:val="22"/>
          <w:szCs w:val="22"/>
        </w:rPr>
        <w:t xml:space="preserve">The result is a company that does not just close deals. It becomes the category.</w:t>
      </w:r>
    </w:p>
    <w:p xmlns:wp14="http://schemas.microsoft.com/office/word/2010/wordml" w14:paraId="296FEF7D" wp14:textId="77777777">
      <w:pPr>
        <w:spacing w:before="80" w:after="80"/>
      </w:pPr>
      <w:r/>
    </w:p>
    <w:p xmlns:wp14="http://schemas.microsoft.com/office/word/2010/wordml" w14:paraId="7194DBDC" wp14:textId="77777777">
      <w:pPr>
        <w:spacing w:before="80" w:after="80"/>
      </w:pPr>
      <w:r/>
    </w:p>
    <w:p xmlns:wp14="http://schemas.microsoft.com/office/word/2010/wordml" w14:paraId="769D0D3C"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0B5D6F5" wp14:textId="77777777">
        <w:tc>
          <w:tcPr>
            <w:tcW w:w="9360" w:type="dxa"/>
            <w:tcBorders>
              <w:top w:val="none"/>
              <w:left w:val="none"/>
              <w:bottom w:val="none"/>
              <w:right w:val="none"/>
            </w:tcBorders>
            <w:shd w:val="clear" w:fill="0D3349"/>
            <w:tcMar>
              <w:top w:w="600" w:type="dxa"/>
              <w:left w:w="500" w:type="dxa"/>
              <w:bottom w:w="600" w:type="dxa"/>
              <w:right w:w="500" w:type="dxa"/>
            </w:tcMar>
          </w:tcPr>
          <w:p w14:paraId="1413FC02" wp14:textId="77777777">
            <w:pPr>
              <w:spacing w:before="200" w:after="80"/>
              <w:jc w:val="center"/>
            </w:pPr>
            <w:r>
              <w:rPr>
                <w:rFonts w:ascii="Arial" w:hAnsi="Arial" w:eastAsia="Arial" w:cs="Arial"/>
                <w:b/>
                <w:bCs/>
                <w:color w:val="5EC9C9"/>
                <w:sz w:val="22"/>
                <w:szCs w:val="22"/>
              </w:rPr>
              <w:t xml:space="preserve">GENERATIVE ENGINE OPTIMIZATION</w:t>
            </w:r>
          </w:p>
          <w:p w14:paraId="50F1010A" wp14:textId="77777777">
            <w:pPr>
              <w:spacing w:before="80" w:after="80"/>
              <w:jc w:val="center"/>
            </w:pPr>
            <w:r>
              <w:rPr>
                <w:rFonts w:ascii="Arial" w:hAnsi="Arial" w:eastAsia="Arial" w:cs="Arial"/>
                <w:b/>
                <w:bCs/>
                <w:color w:val="FFFFFF"/>
                <w:sz w:val="52"/>
                <w:szCs w:val="52"/>
              </w:rPr>
              <w:t xml:space="preserve">GEO Proposal</w:t>
            </w:r>
          </w:p>
          <w:p w14:paraId="71D343F7" wp14:textId="77777777">
            <w:pPr>
              <w:spacing w:before="80" w:after="160"/>
              <w:jc w:val="center"/>
            </w:pPr>
            <w:r>
              <w:rPr>
                <w:rFonts w:ascii="Arial" w:hAnsi="Arial" w:eastAsia="Arial" w:cs="Arial"/>
                <w:color w:val="A8B8D8"/>
                <w:sz w:val="26"/>
                <w:szCs w:val="26"/>
              </w:rPr>
              <w:t xml:space="preserve">AI Search Visibility Strategy for Senteon</w:t>
            </w:r>
          </w:p>
          <w:p w14:paraId="0568CD84" wp14:textId="77777777">
            <w:pPr>
              <w:spacing w:before="200" w:after="200"/>
              <w:jc w:val="center"/>
            </w:pPr>
            <w:r>
              <w:rPr>
                <w:rFonts w:ascii="Arial" w:hAnsi="Arial" w:eastAsia="Arial" w:cs="Arial"/>
                <w:color w:val="A8B8D8"/>
                <w:sz w:val="22"/>
                <w:szCs w:val="22"/>
              </w:rPr>
              <w:t xml:space="preserve">Prepared by Interdependence | April 2026</w:t>
            </w:r>
          </w:p>
        </w:tc>
      </w:tr>
    </w:tbl>
    <w:p xmlns:wp14="http://schemas.microsoft.com/office/word/2010/wordml" w14:paraId="54CD245A" wp14:textId="77777777">
      <w:pPr>
        <w:spacing w:before="80" w:after="80"/>
      </w:pPr>
      <w:r/>
    </w:p>
    <w:p xmlns:wp14="http://schemas.microsoft.com/office/word/2010/wordml" w14:paraId="1231BE67" wp14:textId="77777777">
      <w:pPr>
        <w:spacing w:before="80" w:after="80"/>
      </w:pPr>
      <w:r/>
    </w:p>
    <w:p xmlns:wp14="http://schemas.microsoft.com/office/word/2010/wordml" w14:paraId="2F0C59A3" wp14:textId="77777777">
      <w:pPr>
        <w:pStyle w:val="Heading1"/>
        <w:spacing w:before="480" w:after="160"/>
      </w:pPr>
      <w:r>
        <w:rPr>
          <w:rFonts w:ascii="Arial" w:hAnsi="Arial" w:eastAsia="Arial" w:cs="Arial"/>
          <w:b/>
          <w:bCs/>
          <w:color w:val="0A1F44"/>
          <w:sz w:val="36"/>
          <w:szCs w:val="36"/>
        </w:rPr>
        <w:t xml:space="preserve">What Is GEO and Why It Matters for Senteon</w:t>
      </w:r>
    </w:p>
    <w:p xmlns:wp14="http://schemas.microsoft.com/office/word/2010/wordml" w14:paraId="36FEB5B0" wp14:textId="77777777">
      <w:pPr>
        <w:pBdr>
          <w:bottom w:val="single" w:color="D0D7E2" w:sz="4"/>
        </w:pBdr>
        <w:spacing w:before="160" w:after="160"/>
      </w:pPr>
      <w:r/>
    </w:p>
    <w:p xmlns:wp14="http://schemas.microsoft.com/office/word/2010/wordml" w14:paraId="63946463" wp14:textId="77777777">
      <w:pPr>
        <w:spacing w:before="80" w:after="80"/>
      </w:pPr>
      <w:r>
        <w:rPr>
          <w:rFonts w:ascii="Arial" w:hAnsi="Arial" w:eastAsia="Arial" w:cs="Arial"/>
          <w:color w:val="1A1A2E"/>
          <w:sz w:val="22"/>
          <w:szCs w:val="22"/>
        </w:rPr>
        <w:t xml:space="preserve">Generative Engine Optimization (GEO) is the practice of making a brand consistently visible inside AI-generated answers. When a prospect types 'best endpoint hardening tool for MSPs' into ChatGPT, Gemini, Perplexity, or Microsoft Copilot, a language model assembles a response from the sources it has indexed and trusts. If Senteon is not in those sources, it does not exist in that moment.</w:t>
      </w:r>
    </w:p>
    <w:p xmlns:wp14="http://schemas.microsoft.com/office/word/2010/wordml" w14:paraId="30D7AA69" wp14:textId="77777777">
      <w:pPr>
        <w:spacing w:before="80" w:after="80"/>
      </w:pPr>
      <w:r/>
    </w:p>
    <w:p xmlns:wp14="http://schemas.microsoft.com/office/word/2010/wordml" w14:paraId="7883CC22" wp14:textId="77777777">
      <w:pPr>
        <w:spacing w:before="80" w:after="80"/>
      </w:pPr>
      <w:r>
        <w:rPr>
          <w:rFonts w:ascii="Arial" w:hAnsi="Arial" w:eastAsia="Arial" w:cs="Arial"/>
          <w:color w:val="1A1A2E"/>
          <w:sz w:val="22"/>
          <w:szCs w:val="22"/>
        </w:rPr>
        <w:t xml:space="preserve">This is the specific gap Senteon faces right now. The platform has no meaningful AI search presence. A search for 'automated CIS benchmark compliance tool for MSPs' returns zero results attributing Senteon. That same search is the first thing a qualified prospect runs after a sales call with your team. The deal is not lost in the call. It is lost in the research.</w:t>
      </w:r>
    </w:p>
    <w:p xmlns:wp14="http://schemas.microsoft.com/office/word/2010/wordml" w14:paraId="7196D064" wp14:textId="77777777">
      <w:pPr>
        <w:spacing w:before="80" w:after="80"/>
      </w:pPr>
      <w:r/>
    </w:p>
    <w:p xmlns:wp14="http://schemas.microsoft.com/office/word/2010/wordml" w14:paraId="2EEC1D9B" wp14:textId="77777777">
      <w:pPr>
        <w:spacing w:before="80" w:after="80"/>
      </w:pPr>
      <w:r>
        <w:rPr>
          <w:rFonts w:ascii="Arial" w:hAnsi="Arial" w:eastAsia="Arial" w:cs="Arial"/>
          <w:color w:val="1A1A2E"/>
          <w:sz w:val="22"/>
          <w:szCs w:val="22"/>
        </w:rPr>
        <w:t xml:space="preserve">GEO closes that gap. Unlike traditional SEO, which optimizes for blue-link search rankings, GEO is built for the era where AI answers replace search results pages. It works by seeding authoritative, structured content across the platforms, publications, and citation sources that AI engines trust when building their responses. A recent industry analysis found that 84% of AI-generated answers about B2B software solutions are derived from earned media placements, not brand websites or paid ads. That is why Senteon's PR program and its GEO program are designed to feed each other.</w:t>
      </w:r>
    </w:p>
    <w:p xmlns:wp14="http://schemas.microsoft.com/office/word/2010/wordml" w14:paraId="34FF1C98" wp14:textId="77777777">
      <w:pPr>
        <w:spacing w:before="80" w:after="80"/>
      </w:pPr>
      <w:r/>
    </w:p>
    <w:p xmlns:wp14="http://schemas.microsoft.com/office/word/2010/wordml" w14:paraId="6F1AE246" wp14:textId="77777777">
      <w:pPr>
        <w:spacing w:before="80" w:after="80"/>
      </w:pPr>
      <w:r>
        <w:rPr>
          <w:rFonts w:ascii="Arial" w:hAnsi="Arial" w:eastAsia="Arial" w:cs="Arial"/>
          <w:color w:val="1A1A2E"/>
          <w:sz w:val="22"/>
          <w:szCs w:val="22"/>
        </w:rPr>
        <w:t xml:space="preserve">Every earned media placement Interdependence secures for Senteon becomes a citation source for AI engines. Every GEO-optimized content asset amplifies that coverage. The two programs compound over time, building a presence that is self-reinforcing and increasingly difficult for competitors to displace.</w:t>
      </w:r>
    </w:p>
    <w:p xmlns:wp14="http://schemas.microsoft.com/office/word/2010/wordml" w14:paraId="6D072C0D" wp14:textId="77777777">
      <w:pPr>
        <w:spacing w:before="80" w:after="80"/>
      </w:pPr>
      <w:r/>
    </w:p>
    <w:p xmlns:wp14="http://schemas.microsoft.com/office/word/2010/wordml" w14:paraId="48A21919" wp14:textId="77777777">
      <w:pPr>
        <w:spacing w:before="80" w:after="80"/>
      </w:pPr>
      <w:r/>
    </w:p>
    <w:p xmlns:wp14="http://schemas.microsoft.com/office/word/2010/wordml" w14:paraId="56299D33" wp14:textId="77777777">
      <w:pPr>
        <w:pStyle w:val="Heading1"/>
        <w:spacing w:before="480" w:after="160"/>
      </w:pPr>
      <w:r>
        <w:rPr>
          <w:rFonts w:ascii="Arial" w:hAnsi="Arial" w:eastAsia="Arial" w:cs="Arial"/>
          <w:b/>
          <w:bCs/>
          <w:color w:val="0A1F44"/>
          <w:sz w:val="36"/>
          <w:szCs w:val="36"/>
        </w:rPr>
        <w:t xml:space="preserve">Target AI Search Query Categories</w:t>
      </w:r>
    </w:p>
    <w:p xmlns:wp14="http://schemas.microsoft.com/office/word/2010/wordml" w14:paraId="6BD18F9B" wp14:textId="77777777">
      <w:pPr>
        <w:pBdr>
          <w:bottom w:val="single" w:color="D0D7E2" w:sz="4"/>
        </w:pBdr>
        <w:spacing w:before="160" w:after="160"/>
      </w:pPr>
      <w:r/>
    </w:p>
    <w:p xmlns:wp14="http://schemas.microsoft.com/office/word/2010/wordml" w14:paraId="4C0BB70B" wp14:textId="77777777">
      <w:pPr>
        <w:spacing w:before="80" w:after="80"/>
      </w:pPr>
      <w:r>
        <w:rPr>
          <w:rFonts w:ascii="Arial" w:hAnsi="Arial" w:eastAsia="Arial" w:cs="Arial"/>
          <w:color w:val="1A1A2E"/>
          <w:sz w:val="22"/>
          <w:szCs w:val="22"/>
        </w:rPr>
        <w:t xml:space="preserve">The following query categories represent the specific searches Senteon's three target audiences run when evaluating solutions, researching compliance requirements, or vetting vendors after a sales conversation. These queries inform the content strategy, the citation-building plan, and the measurement framework for the GEO program.</w:t>
      </w:r>
    </w:p>
    <w:p xmlns:wp14="http://schemas.microsoft.com/office/word/2010/wordml" w14:paraId="238601FE" wp14:textId="77777777">
      <w:pPr>
        <w:spacing w:before="80" w:after="80"/>
      </w:pPr>
      <w:r/>
    </w:p>
    <w:p xmlns:wp14="http://schemas.microsoft.com/office/word/2010/wordml" w14:paraId="0469124E" wp14:textId="77777777">
      <w:pPr>
        <w:pStyle w:val="Heading2"/>
        <w:spacing w:before="320" w:after="120"/>
      </w:pPr>
      <w:r>
        <w:rPr>
          <w:rFonts w:ascii="Arial" w:hAnsi="Arial" w:eastAsia="Arial" w:cs="Arial"/>
          <w:b/>
          <w:bCs/>
          <w:color w:val="006B6B"/>
          <w:sz w:val="26"/>
          <w:szCs w:val="26"/>
        </w:rPr>
        <w:t xml:space="preserve">Category 1: Solution Discovery Queries (MSP Buyers)</w:t>
      </w:r>
    </w:p>
    <w:p xmlns:wp14="http://schemas.microsoft.com/office/word/2010/wordml" w14:paraId="7B33B095" wp14:textId="77777777">
      <w:pPr>
        <w:spacing w:before="80" w:after="80"/>
      </w:pPr>
      <w:r>
        <w:rPr>
          <w:rFonts w:ascii="Arial" w:hAnsi="Arial" w:eastAsia="Arial" w:cs="Arial"/>
          <w:color w:val="1A1A2E"/>
          <w:sz w:val="22"/>
          <w:szCs w:val="22"/>
        </w:rPr>
        <w:t xml:space="preserve">These are the highest-intent queries. Prospects are actively looking for a product that does what Senteon does. Winning here means showing up in the AI answer with a clear, attributed recommendation.</w:t>
      </w:r>
    </w:p>
    <w:p xmlns:wp14="http://schemas.microsoft.com/office/word/2010/wordml" w14:paraId="0F3CABC7"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F5B1840" wp14:textId="77777777">
        <w:tc>
          <w:tcPr>
            <w:tcW w:w="9360" w:type="dxa"/>
            <w:tcBorders>
              <w:top w:val="single" w:color="D0D7E2" w:sz="1"/>
              <w:left w:val="single" w:color="D0D7E2" w:sz="1"/>
              <w:bottom w:val="single" w:color="D0D7E2" w:sz="1"/>
              <w:right w:val="single" w:color="D0D7E2" w:sz="1"/>
            </w:tcBorders>
            <w:shd w:val="clear" w:fill="0A1F44"/>
            <w:tcMar>
              <w:top w:w="100" w:type="dxa"/>
              <w:left w:w="160" w:type="dxa"/>
              <w:bottom w:w="100" w:type="dxa"/>
              <w:right w:w="160" w:type="dxa"/>
            </w:tcMar>
          </w:tcPr>
          <w:p w14:paraId="3A1E580F" wp14:textId="77777777">
            <w:r>
              <w:rPr>
                <w:rFonts w:ascii="Arial" w:hAnsi="Arial" w:eastAsia="Arial" w:cs="Arial"/>
                <w:b/>
                <w:bCs/>
                <w:color w:val="FFFFFF"/>
                <w:sz w:val="22"/>
                <w:szCs w:val="22"/>
              </w:rPr>
              <w:t xml:space="preserve">Target Queries</w:t>
            </w:r>
          </w:p>
        </w:tc>
      </w:tr>
      <w:tr xmlns:wp14="http://schemas.microsoft.com/office/word/2010/wordml" w14:paraId="013AAB46" wp14:textId="77777777">
        <w:tc>
          <w:tcPr>
            <w:tcW w:w="9360" w:type="dxa"/>
            <w:tcBorders>
              <w:top w:val="single" w:color="D0D7E2" w:sz="1"/>
              <w:left w:val="single" w:color="D0D7E2" w:sz="1"/>
              <w:bottom w:val="single" w:color="D0D7E2" w:sz="1"/>
              <w:right w:val="single" w:color="D0D7E2" w:sz="1"/>
            </w:tcBorders>
            <w:shd w:val="clear" w:fill="FFFFFF"/>
            <w:tcMar>
              <w:top w:w="80" w:type="dxa"/>
              <w:left w:w="160" w:type="dxa"/>
              <w:bottom w:w="80" w:type="dxa"/>
              <w:right w:w="160" w:type="dxa"/>
            </w:tcMar>
          </w:tcPr>
          <w:p w14:paraId="1C0A5164" wp14:textId="77777777">
            <w:r>
              <w:rPr>
                <w:rFonts w:ascii="Arial" w:hAnsi="Arial" w:eastAsia="Arial" w:cs="Arial"/>
                <w:color w:val="1A1A2E"/>
                <w:sz w:val="20"/>
                <w:szCs w:val="20"/>
              </w:rPr>
              <w:t xml:space="preserve">Best automated CIS benchmark compliance tool for MSPs</w:t>
            </w:r>
          </w:p>
        </w:tc>
      </w:tr>
      <w:tr xmlns:wp14="http://schemas.microsoft.com/office/word/2010/wordml" w14:paraId="07628F88" wp14:textId="77777777">
        <w:tc>
          <w:tcPr>
            <w:tcW w:w="9360" w:type="dxa"/>
            <w:tcBorders>
              <w:top w:val="single" w:color="D0D7E2" w:sz="1"/>
              <w:left w:val="single" w:color="D0D7E2" w:sz="1"/>
              <w:bottom w:val="single" w:color="D0D7E2" w:sz="1"/>
              <w:right w:val="single" w:color="D0D7E2" w:sz="1"/>
            </w:tcBorders>
            <w:shd w:val="clear" w:fill="F4F6F9"/>
            <w:tcMar>
              <w:top w:w="80" w:type="dxa"/>
              <w:left w:w="160" w:type="dxa"/>
              <w:bottom w:w="80" w:type="dxa"/>
              <w:right w:w="160" w:type="dxa"/>
            </w:tcMar>
          </w:tcPr>
          <w:p w14:paraId="3A33EE14" wp14:textId="77777777">
            <w:r>
              <w:rPr>
                <w:rFonts w:ascii="Arial" w:hAnsi="Arial" w:eastAsia="Arial" w:cs="Arial"/>
                <w:color w:val="1A1A2E"/>
                <w:sz w:val="20"/>
                <w:szCs w:val="20"/>
              </w:rPr>
              <w:t xml:space="preserve">Automated endpoint hardening software for managed service providers</w:t>
            </w:r>
          </w:p>
        </w:tc>
      </w:tr>
      <w:tr xmlns:wp14="http://schemas.microsoft.com/office/word/2010/wordml" w14:paraId="24B2E4B5" wp14:textId="77777777">
        <w:tc>
          <w:tcPr>
            <w:tcW w:w="9360" w:type="dxa"/>
            <w:tcBorders>
              <w:top w:val="single" w:color="D0D7E2" w:sz="1"/>
              <w:left w:val="single" w:color="D0D7E2" w:sz="1"/>
              <w:bottom w:val="single" w:color="D0D7E2" w:sz="1"/>
              <w:right w:val="single" w:color="D0D7E2" w:sz="1"/>
            </w:tcBorders>
            <w:shd w:val="clear" w:fill="FFFFFF"/>
            <w:tcMar>
              <w:top w:w="80" w:type="dxa"/>
              <w:left w:w="160" w:type="dxa"/>
              <w:bottom w:w="80" w:type="dxa"/>
              <w:right w:w="160" w:type="dxa"/>
            </w:tcMar>
          </w:tcPr>
          <w:p w14:paraId="2D37A691" wp14:textId="77777777">
            <w:r>
              <w:rPr>
                <w:rFonts w:ascii="Arial" w:hAnsi="Arial" w:eastAsia="Arial" w:cs="Arial"/>
                <w:color w:val="1A1A2E"/>
                <w:sz w:val="20"/>
                <w:szCs w:val="20"/>
              </w:rPr>
              <w:t xml:space="preserve">How do MSPs automate endpoint compliance?</w:t>
            </w:r>
          </w:p>
        </w:tc>
      </w:tr>
      <w:tr xmlns:wp14="http://schemas.microsoft.com/office/word/2010/wordml" w14:paraId="4EC56778" wp14:textId="77777777">
        <w:tc>
          <w:tcPr>
            <w:tcW w:w="9360" w:type="dxa"/>
            <w:tcBorders>
              <w:top w:val="single" w:color="D0D7E2" w:sz="1"/>
              <w:left w:val="single" w:color="D0D7E2" w:sz="1"/>
              <w:bottom w:val="single" w:color="D0D7E2" w:sz="1"/>
              <w:right w:val="single" w:color="D0D7E2" w:sz="1"/>
            </w:tcBorders>
            <w:shd w:val="clear" w:fill="F4F6F9"/>
            <w:tcMar>
              <w:top w:w="80" w:type="dxa"/>
              <w:left w:w="160" w:type="dxa"/>
              <w:bottom w:w="80" w:type="dxa"/>
              <w:right w:w="160" w:type="dxa"/>
            </w:tcMar>
          </w:tcPr>
          <w:p w14:paraId="11122612" wp14:textId="77777777">
            <w:r>
              <w:rPr>
                <w:rFonts w:ascii="Arial" w:hAnsi="Arial" w:eastAsia="Arial" w:cs="Arial"/>
                <w:color w:val="1A1A2E"/>
                <w:sz w:val="20"/>
                <w:szCs w:val="20"/>
              </w:rPr>
              <w:t xml:space="preserve">CIS benchmark enforcement tool for MSPs</w:t>
            </w:r>
          </w:p>
        </w:tc>
      </w:tr>
      <w:tr xmlns:wp14="http://schemas.microsoft.com/office/word/2010/wordml" w14:paraId="4E7B9B53" wp14:textId="77777777">
        <w:tc>
          <w:tcPr>
            <w:tcW w:w="9360" w:type="dxa"/>
            <w:tcBorders>
              <w:top w:val="single" w:color="D0D7E2" w:sz="1"/>
              <w:left w:val="single" w:color="D0D7E2" w:sz="1"/>
              <w:bottom w:val="single" w:color="D0D7E2" w:sz="1"/>
              <w:right w:val="single" w:color="D0D7E2" w:sz="1"/>
            </w:tcBorders>
            <w:shd w:val="clear" w:fill="FFFFFF"/>
            <w:tcMar>
              <w:top w:w="80" w:type="dxa"/>
              <w:left w:w="160" w:type="dxa"/>
              <w:bottom w:w="80" w:type="dxa"/>
              <w:right w:w="160" w:type="dxa"/>
            </w:tcMar>
          </w:tcPr>
          <w:p w14:paraId="7F75C67A" wp14:textId="77777777">
            <w:r>
              <w:rPr>
                <w:rFonts w:ascii="Arial" w:hAnsi="Arial" w:eastAsia="Arial" w:cs="Arial"/>
                <w:color w:val="1A1A2E"/>
                <w:sz w:val="20"/>
                <w:szCs w:val="20"/>
              </w:rPr>
              <w:t xml:space="preserve">Best compliance automation tools for MSPs 2026</w:t>
            </w:r>
          </w:p>
        </w:tc>
      </w:tr>
      <w:tr xmlns:wp14="http://schemas.microsoft.com/office/word/2010/wordml" w14:paraId="07FB91A1" wp14:textId="77777777">
        <w:tc>
          <w:tcPr>
            <w:tcW w:w="9360" w:type="dxa"/>
            <w:tcBorders>
              <w:top w:val="single" w:color="D0D7E2" w:sz="1"/>
              <w:left w:val="single" w:color="D0D7E2" w:sz="1"/>
              <w:bottom w:val="single" w:color="D0D7E2" w:sz="1"/>
              <w:right w:val="single" w:color="D0D7E2" w:sz="1"/>
            </w:tcBorders>
            <w:shd w:val="clear" w:fill="F4F6F9"/>
            <w:tcMar>
              <w:top w:w="80" w:type="dxa"/>
              <w:left w:w="160" w:type="dxa"/>
              <w:bottom w:w="80" w:type="dxa"/>
              <w:right w:w="160" w:type="dxa"/>
            </w:tcMar>
          </w:tcPr>
          <w:p w14:paraId="662EB778" wp14:textId="77777777">
            <w:r>
              <w:rPr>
                <w:rFonts w:ascii="Arial" w:hAnsi="Arial" w:eastAsia="Arial" w:cs="Arial"/>
                <w:color w:val="1A1A2E"/>
                <w:sz w:val="20"/>
                <w:szCs w:val="20"/>
              </w:rPr>
              <w:t xml:space="preserve">Endpoint configuration management for MSPs</w:t>
            </w:r>
          </w:p>
        </w:tc>
      </w:tr>
      <w:tr xmlns:wp14="http://schemas.microsoft.com/office/word/2010/wordml" w14:paraId="1A4DC268" wp14:textId="77777777">
        <w:tc>
          <w:tcPr>
            <w:tcW w:w="9360" w:type="dxa"/>
            <w:tcBorders>
              <w:top w:val="single" w:color="D0D7E2" w:sz="1"/>
              <w:left w:val="single" w:color="D0D7E2" w:sz="1"/>
              <w:bottom w:val="single" w:color="D0D7E2" w:sz="1"/>
              <w:right w:val="single" w:color="D0D7E2" w:sz="1"/>
            </w:tcBorders>
            <w:shd w:val="clear" w:fill="FFFFFF"/>
            <w:tcMar>
              <w:top w:w="80" w:type="dxa"/>
              <w:left w:w="160" w:type="dxa"/>
              <w:bottom w:w="80" w:type="dxa"/>
              <w:right w:w="160" w:type="dxa"/>
            </w:tcMar>
          </w:tcPr>
          <w:p w14:paraId="03922A2A" wp14:textId="77777777">
            <w:r>
              <w:rPr>
                <w:rFonts w:ascii="Arial" w:hAnsi="Arial" w:eastAsia="Arial" w:cs="Arial"/>
                <w:color w:val="1A1A2E"/>
                <w:sz w:val="20"/>
                <w:szCs w:val="20"/>
              </w:rPr>
              <w:t xml:space="preserve">Tools to prevent configuration drift in managed environments</w:t>
            </w:r>
          </w:p>
        </w:tc>
      </w:tr>
      <w:tr xmlns:wp14="http://schemas.microsoft.com/office/word/2010/wordml" w14:paraId="19867DC1" wp14:textId="77777777">
        <w:tc>
          <w:tcPr>
            <w:tcW w:w="9360" w:type="dxa"/>
            <w:tcBorders>
              <w:top w:val="single" w:color="D0D7E2" w:sz="1"/>
              <w:left w:val="single" w:color="D0D7E2" w:sz="1"/>
              <w:bottom w:val="single" w:color="D0D7E2" w:sz="1"/>
              <w:right w:val="single" w:color="D0D7E2" w:sz="1"/>
            </w:tcBorders>
            <w:shd w:val="clear" w:fill="F4F6F9"/>
            <w:tcMar>
              <w:top w:w="80" w:type="dxa"/>
              <w:left w:w="160" w:type="dxa"/>
              <w:bottom w:w="80" w:type="dxa"/>
              <w:right w:w="160" w:type="dxa"/>
            </w:tcMar>
          </w:tcPr>
          <w:p w14:paraId="4E7EFA00" wp14:textId="77777777">
            <w:r>
              <w:rPr>
                <w:rFonts w:ascii="Arial" w:hAnsi="Arial" w:eastAsia="Arial" w:cs="Arial"/>
                <w:color w:val="1A1A2E"/>
                <w:sz w:val="20"/>
                <w:szCs w:val="20"/>
              </w:rPr>
              <w:t xml:space="preserve">How to automate CIS hardening across client endpoints</w:t>
            </w:r>
          </w:p>
        </w:tc>
      </w:tr>
      <w:tr xmlns:wp14="http://schemas.microsoft.com/office/word/2010/wordml" w14:paraId="0FC80C2A" wp14:textId="77777777">
        <w:tc>
          <w:tcPr>
            <w:tcW w:w="9360" w:type="dxa"/>
            <w:tcBorders>
              <w:top w:val="single" w:color="D0D7E2" w:sz="1"/>
              <w:left w:val="single" w:color="D0D7E2" w:sz="1"/>
              <w:bottom w:val="single" w:color="D0D7E2" w:sz="1"/>
              <w:right w:val="single" w:color="D0D7E2" w:sz="1"/>
            </w:tcBorders>
            <w:shd w:val="clear" w:fill="FFFFFF"/>
            <w:tcMar>
              <w:top w:w="80" w:type="dxa"/>
              <w:left w:w="160" w:type="dxa"/>
              <w:bottom w:w="80" w:type="dxa"/>
              <w:right w:w="160" w:type="dxa"/>
            </w:tcMar>
          </w:tcPr>
          <w:p w14:paraId="4BEEB73C" wp14:textId="77777777">
            <w:r>
              <w:rPr>
                <w:rFonts w:ascii="Arial" w:hAnsi="Arial" w:eastAsia="Arial" w:cs="Arial"/>
                <w:color w:val="1A1A2E"/>
                <w:sz w:val="20"/>
                <w:szCs w:val="20"/>
              </w:rPr>
              <w:t xml:space="preserve">MSP cybersecurity compliance platform comparison</w:t>
            </w:r>
          </w:p>
        </w:tc>
      </w:tr>
      <w:tr xmlns:wp14="http://schemas.microsoft.com/office/word/2010/wordml" w14:paraId="199026B5" wp14:textId="77777777">
        <w:tc>
          <w:tcPr>
            <w:tcW w:w="9360" w:type="dxa"/>
            <w:tcBorders>
              <w:top w:val="single" w:color="D0D7E2" w:sz="1"/>
              <w:left w:val="single" w:color="D0D7E2" w:sz="1"/>
              <w:bottom w:val="single" w:color="D0D7E2" w:sz="1"/>
              <w:right w:val="single" w:color="D0D7E2" w:sz="1"/>
            </w:tcBorders>
            <w:shd w:val="clear" w:fill="F4F6F9"/>
            <w:tcMar>
              <w:top w:w="80" w:type="dxa"/>
              <w:left w:w="160" w:type="dxa"/>
              <w:bottom w:w="80" w:type="dxa"/>
              <w:right w:w="160" w:type="dxa"/>
            </w:tcMar>
          </w:tcPr>
          <w:p w14:paraId="1E26D6CD" wp14:textId="77777777">
            <w:r>
              <w:rPr>
                <w:rFonts w:ascii="Arial" w:hAnsi="Arial" w:eastAsia="Arial" w:cs="Arial"/>
                <w:color w:val="1A1A2E"/>
                <w:sz w:val="20"/>
                <w:szCs w:val="20"/>
              </w:rPr>
              <w:t xml:space="preserve">Automated security baseline enforcement for MSPs</w:t>
            </w:r>
          </w:p>
        </w:tc>
      </w:tr>
    </w:tbl>
    <w:p xmlns:wp14="http://schemas.microsoft.com/office/word/2010/wordml" w14:paraId="5B08B5D1" wp14:textId="77777777">
      <w:pPr>
        <w:spacing w:before="80" w:after="80"/>
      </w:pPr>
      <w:r/>
    </w:p>
    <w:p xmlns:wp14="http://schemas.microsoft.com/office/word/2010/wordml" w14:paraId="543B868E" wp14:textId="77777777">
      <w:pPr>
        <w:pStyle w:val="Heading2"/>
        <w:spacing w:before="320" w:after="120"/>
      </w:pPr>
      <w:r>
        <w:rPr>
          <w:rFonts w:ascii="Arial" w:hAnsi="Arial" w:eastAsia="Arial" w:cs="Arial"/>
          <w:b/>
          <w:bCs/>
          <w:color w:val="006B6B"/>
          <w:sz w:val="26"/>
          <w:szCs w:val="26"/>
        </w:rPr>
        <w:t xml:space="preserve">Category 2: Compliance Framework Queries (CMMC and Regulatory Buyers)</w:t>
      </w:r>
    </w:p>
    <w:p xmlns:wp14="http://schemas.microsoft.com/office/word/2010/wordml" w14:paraId="5E414070" wp14:textId="77777777">
      <w:pPr>
        <w:spacing w:before="80" w:after="80"/>
      </w:pPr>
      <w:r>
        <w:rPr>
          <w:rFonts w:ascii="Arial" w:hAnsi="Arial" w:eastAsia="Arial" w:cs="Arial"/>
          <w:color w:val="1A1A2E"/>
          <w:sz w:val="22"/>
          <w:szCs w:val="22"/>
        </w:rPr>
        <w:t xml:space="preserve">Government contractors and compliance-driven organizations run these searches when trying to understand their obligations and find tools to meet them. Senteon's CMMC crosswalk and multi-framework support make it a natural answer here.</w:t>
      </w:r>
    </w:p>
    <w:p xmlns:wp14="http://schemas.microsoft.com/office/word/2010/wordml" w14:paraId="16DEB4AB"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AE1C1BB" wp14:textId="77777777">
        <w:tc>
          <w:tcPr>
            <w:tcW w:w="9360" w:type="dxa"/>
            <w:tcBorders>
              <w:top w:val="single" w:color="D0D7E2" w:sz="1"/>
              <w:left w:val="single" w:color="D0D7E2" w:sz="1"/>
              <w:bottom w:val="single" w:color="D0D7E2" w:sz="1"/>
              <w:right w:val="single" w:color="D0D7E2" w:sz="1"/>
            </w:tcBorders>
            <w:shd w:val="clear" w:fill="0A1F44"/>
            <w:tcMar>
              <w:top w:w="100" w:type="dxa"/>
              <w:left w:w="160" w:type="dxa"/>
              <w:bottom w:w="100" w:type="dxa"/>
              <w:right w:w="160" w:type="dxa"/>
            </w:tcMar>
          </w:tcPr>
          <w:p w14:paraId="2F35AFE7" wp14:textId="77777777">
            <w:r>
              <w:rPr>
                <w:rFonts w:ascii="Arial" w:hAnsi="Arial" w:eastAsia="Arial" w:cs="Arial"/>
                <w:b/>
                <w:bCs/>
                <w:color w:val="FFFFFF"/>
                <w:sz w:val="22"/>
                <w:szCs w:val="22"/>
              </w:rPr>
              <w:t xml:space="preserve">Target Queries</w:t>
            </w:r>
          </w:p>
        </w:tc>
      </w:tr>
      <w:tr xmlns:wp14="http://schemas.microsoft.com/office/word/2010/wordml" w14:paraId="31130C38" wp14:textId="77777777">
        <w:tc>
          <w:tcPr>
            <w:tcW w:w="9360" w:type="dxa"/>
            <w:tcBorders>
              <w:top w:val="single" w:color="D0D7E2" w:sz="1"/>
              <w:left w:val="single" w:color="D0D7E2" w:sz="1"/>
              <w:bottom w:val="single" w:color="D0D7E2" w:sz="1"/>
              <w:right w:val="single" w:color="D0D7E2" w:sz="1"/>
            </w:tcBorders>
            <w:shd w:val="clear" w:fill="FFFFFF"/>
            <w:tcMar>
              <w:top w:w="80" w:type="dxa"/>
              <w:left w:w="160" w:type="dxa"/>
              <w:bottom w:w="80" w:type="dxa"/>
              <w:right w:w="160" w:type="dxa"/>
            </w:tcMar>
          </w:tcPr>
          <w:p w14:paraId="60D22407" wp14:textId="77777777">
            <w:r>
              <w:rPr>
                <w:rFonts w:ascii="Arial" w:hAnsi="Arial" w:eastAsia="Arial" w:cs="Arial"/>
                <w:color w:val="1A1A2E"/>
                <w:sz w:val="20"/>
                <w:szCs w:val="20"/>
              </w:rPr>
              <w:t xml:space="preserve">How to achieve CMMC v2 endpoint compliance</w:t>
            </w:r>
          </w:p>
        </w:tc>
      </w:tr>
      <w:tr xmlns:wp14="http://schemas.microsoft.com/office/word/2010/wordml" w14:paraId="681CED88" wp14:textId="77777777">
        <w:tc>
          <w:tcPr>
            <w:tcW w:w="9360" w:type="dxa"/>
            <w:tcBorders>
              <w:top w:val="single" w:color="D0D7E2" w:sz="1"/>
              <w:left w:val="single" w:color="D0D7E2" w:sz="1"/>
              <w:bottom w:val="single" w:color="D0D7E2" w:sz="1"/>
              <w:right w:val="single" w:color="D0D7E2" w:sz="1"/>
            </w:tcBorders>
            <w:shd w:val="clear" w:fill="F4F6F9"/>
            <w:tcMar>
              <w:top w:w="80" w:type="dxa"/>
              <w:left w:w="160" w:type="dxa"/>
              <w:bottom w:w="80" w:type="dxa"/>
              <w:right w:w="160" w:type="dxa"/>
            </w:tcMar>
          </w:tcPr>
          <w:p w14:paraId="5CABFD25" wp14:textId="77777777">
            <w:r>
              <w:rPr>
                <w:rFonts w:ascii="Arial" w:hAnsi="Arial" w:eastAsia="Arial" w:cs="Arial"/>
                <w:color w:val="1A1A2E"/>
                <w:sz w:val="20"/>
                <w:szCs w:val="20"/>
              </w:rPr>
              <w:t xml:space="preserve">CMMC endpoint hardening requirements explained</w:t>
            </w:r>
          </w:p>
        </w:tc>
      </w:tr>
      <w:tr xmlns:wp14="http://schemas.microsoft.com/office/word/2010/wordml" w14:paraId="79BBD174" wp14:textId="77777777">
        <w:tc>
          <w:tcPr>
            <w:tcW w:w="9360" w:type="dxa"/>
            <w:tcBorders>
              <w:top w:val="single" w:color="D0D7E2" w:sz="1"/>
              <w:left w:val="single" w:color="D0D7E2" w:sz="1"/>
              <w:bottom w:val="single" w:color="D0D7E2" w:sz="1"/>
              <w:right w:val="single" w:color="D0D7E2" w:sz="1"/>
            </w:tcBorders>
            <w:shd w:val="clear" w:fill="FFFFFF"/>
            <w:tcMar>
              <w:top w:w="80" w:type="dxa"/>
              <w:left w:w="160" w:type="dxa"/>
              <w:bottom w:w="80" w:type="dxa"/>
              <w:right w:w="160" w:type="dxa"/>
            </w:tcMar>
          </w:tcPr>
          <w:p w14:paraId="5C8FB338" wp14:textId="77777777">
            <w:r>
              <w:rPr>
                <w:rFonts w:ascii="Arial" w:hAnsi="Arial" w:eastAsia="Arial" w:cs="Arial"/>
                <w:color w:val="1A1A2E"/>
                <w:sz w:val="20"/>
                <w:szCs w:val="20"/>
              </w:rPr>
              <w:t xml:space="preserve">Best tools for CMMC compliance for small contractors</w:t>
            </w:r>
          </w:p>
        </w:tc>
      </w:tr>
      <w:tr xmlns:wp14="http://schemas.microsoft.com/office/word/2010/wordml" w14:paraId="5AF733F6" wp14:textId="77777777">
        <w:tc>
          <w:tcPr>
            <w:tcW w:w="9360" w:type="dxa"/>
            <w:tcBorders>
              <w:top w:val="single" w:color="D0D7E2" w:sz="1"/>
              <w:left w:val="single" w:color="D0D7E2" w:sz="1"/>
              <w:bottom w:val="single" w:color="D0D7E2" w:sz="1"/>
              <w:right w:val="single" w:color="D0D7E2" w:sz="1"/>
            </w:tcBorders>
            <w:shd w:val="clear" w:fill="F4F6F9"/>
            <w:tcMar>
              <w:top w:w="80" w:type="dxa"/>
              <w:left w:w="160" w:type="dxa"/>
              <w:bottom w:w="80" w:type="dxa"/>
              <w:right w:w="160" w:type="dxa"/>
            </w:tcMar>
          </w:tcPr>
          <w:p w14:paraId="43F60F9F" wp14:textId="77777777">
            <w:r>
              <w:rPr>
                <w:rFonts w:ascii="Arial" w:hAnsi="Arial" w:eastAsia="Arial" w:cs="Arial"/>
                <w:color w:val="1A1A2E"/>
                <w:sz w:val="20"/>
                <w:szCs w:val="20"/>
              </w:rPr>
              <w:t xml:space="preserve">How to meet NIST SP 800-171 endpoint requirements</w:t>
            </w:r>
          </w:p>
        </w:tc>
      </w:tr>
      <w:tr xmlns:wp14="http://schemas.microsoft.com/office/word/2010/wordml" w14:paraId="0EEFEEE3" wp14:textId="77777777">
        <w:tc>
          <w:tcPr>
            <w:tcW w:w="9360" w:type="dxa"/>
            <w:tcBorders>
              <w:top w:val="single" w:color="D0D7E2" w:sz="1"/>
              <w:left w:val="single" w:color="D0D7E2" w:sz="1"/>
              <w:bottom w:val="single" w:color="D0D7E2" w:sz="1"/>
              <w:right w:val="single" w:color="D0D7E2" w:sz="1"/>
            </w:tcBorders>
            <w:shd w:val="clear" w:fill="FFFFFF"/>
            <w:tcMar>
              <w:top w:w="80" w:type="dxa"/>
              <w:left w:w="160" w:type="dxa"/>
              <w:bottom w:w="80" w:type="dxa"/>
              <w:right w:w="160" w:type="dxa"/>
            </w:tcMar>
          </w:tcPr>
          <w:p w14:paraId="06A81D46" wp14:textId="77777777">
            <w:r>
              <w:rPr>
                <w:rFonts w:ascii="Arial" w:hAnsi="Arial" w:eastAsia="Arial" w:cs="Arial"/>
                <w:color w:val="1A1A2E"/>
                <w:sz w:val="20"/>
                <w:szCs w:val="20"/>
              </w:rPr>
              <w:t xml:space="preserve">Automated CMMC compliance software for government contractors</w:t>
            </w:r>
          </w:p>
        </w:tc>
      </w:tr>
      <w:tr xmlns:wp14="http://schemas.microsoft.com/office/word/2010/wordml" w14:paraId="79B1EBB0" wp14:textId="77777777">
        <w:tc>
          <w:tcPr>
            <w:tcW w:w="9360" w:type="dxa"/>
            <w:tcBorders>
              <w:top w:val="single" w:color="D0D7E2" w:sz="1"/>
              <w:left w:val="single" w:color="D0D7E2" w:sz="1"/>
              <w:bottom w:val="single" w:color="D0D7E2" w:sz="1"/>
              <w:right w:val="single" w:color="D0D7E2" w:sz="1"/>
            </w:tcBorders>
            <w:shd w:val="clear" w:fill="F4F6F9"/>
            <w:tcMar>
              <w:top w:w="80" w:type="dxa"/>
              <w:left w:w="160" w:type="dxa"/>
              <w:bottom w:w="80" w:type="dxa"/>
              <w:right w:w="160" w:type="dxa"/>
            </w:tcMar>
          </w:tcPr>
          <w:p w14:paraId="36266ABC" wp14:textId="77777777">
            <w:r>
              <w:rPr>
                <w:rFonts w:ascii="Arial" w:hAnsi="Arial" w:eastAsia="Arial" w:cs="Arial"/>
                <w:color w:val="1A1A2E"/>
                <w:sz w:val="20"/>
                <w:szCs w:val="20"/>
              </w:rPr>
              <w:t xml:space="preserve">What is required for CIS benchmark certification?</w:t>
            </w:r>
          </w:p>
        </w:tc>
      </w:tr>
      <w:tr xmlns:wp14="http://schemas.microsoft.com/office/word/2010/wordml" w14:paraId="1284FB06" wp14:textId="77777777">
        <w:tc>
          <w:tcPr>
            <w:tcW w:w="9360" w:type="dxa"/>
            <w:tcBorders>
              <w:top w:val="single" w:color="D0D7E2" w:sz="1"/>
              <w:left w:val="single" w:color="D0D7E2" w:sz="1"/>
              <w:bottom w:val="single" w:color="D0D7E2" w:sz="1"/>
              <w:right w:val="single" w:color="D0D7E2" w:sz="1"/>
            </w:tcBorders>
            <w:shd w:val="clear" w:fill="FFFFFF"/>
            <w:tcMar>
              <w:top w:w="80" w:type="dxa"/>
              <w:left w:w="160" w:type="dxa"/>
              <w:bottom w:w="80" w:type="dxa"/>
              <w:right w:w="160" w:type="dxa"/>
            </w:tcMar>
          </w:tcPr>
          <w:p w14:paraId="45B0B326" wp14:textId="77777777">
            <w:r>
              <w:rPr>
                <w:rFonts w:ascii="Arial" w:hAnsi="Arial" w:eastAsia="Arial" w:cs="Arial"/>
                <w:color w:val="1A1A2E"/>
                <w:sz w:val="20"/>
                <w:szCs w:val="20"/>
              </w:rPr>
              <w:t xml:space="preserve">How to enforce SOC 2 endpoint controls automatically</w:t>
            </w:r>
          </w:p>
        </w:tc>
      </w:tr>
      <w:tr xmlns:wp14="http://schemas.microsoft.com/office/word/2010/wordml" w14:paraId="18AFE541" wp14:textId="77777777">
        <w:tc>
          <w:tcPr>
            <w:tcW w:w="9360" w:type="dxa"/>
            <w:tcBorders>
              <w:top w:val="single" w:color="D0D7E2" w:sz="1"/>
              <w:left w:val="single" w:color="D0D7E2" w:sz="1"/>
              <w:bottom w:val="single" w:color="D0D7E2" w:sz="1"/>
              <w:right w:val="single" w:color="D0D7E2" w:sz="1"/>
            </w:tcBorders>
            <w:shd w:val="clear" w:fill="F4F6F9"/>
            <w:tcMar>
              <w:top w:w="80" w:type="dxa"/>
              <w:left w:w="160" w:type="dxa"/>
              <w:bottom w:w="80" w:type="dxa"/>
              <w:right w:w="160" w:type="dxa"/>
            </w:tcMar>
          </w:tcPr>
          <w:p w14:paraId="1AB674E2" wp14:textId="77777777">
            <w:r>
              <w:rPr>
                <w:rFonts w:ascii="Arial" w:hAnsi="Arial" w:eastAsia="Arial" w:cs="Arial"/>
                <w:color w:val="1A1A2E"/>
                <w:sz w:val="20"/>
                <w:szCs w:val="20"/>
              </w:rPr>
              <w:t xml:space="preserve">HIPAA endpoint security requirements for IT providers</w:t>
            </w:r>
          </w:p>
        </w:tc>
      </w:tr>
      <w:tr xmlns:wp14="http://schemas.microsoft.com/office/word/2010/wordml" w14:paraId="042E009C" wp14:textId="77777777">
        <w:tc>
          <w:tcPr>
            <w:tcW w:w="9360" w:type="dxa"/>
            <w:tcBorders>
              <w:top w:val="single" w:color="D0D7E2" w:sz="1"/>
              <w:left w:val="single" w:color="D0D7E2" w:sz="1"/>
              <w:bottom w:val="single" w:color="D0D7E2" w:sz="1"/>
              <w:right w:val="single" w:color="D0D7E2" w:sz="1"/>
            </w:tcBorders>
            <w:shd w:val="clear" w:fill="FFFFFF"/>
            <w:tcMar>
              <w:top w:w="80" w:type="dxa"/>
              <w:left w:w="160" w:type="dxa"/>
              <w:bottom w:w="80" w:type="dxa"/>
              <w:right w:w="160" w:type="dxa"/>
            </w:tcMar>
          </w:tcPr>
          <w:p w14:paraId="638AA526" wp14:textId="77777777">
            <w:r>
              <w:rPr>
                <w:rFonts w:ascii="Arial" w:hAnsi="Arial" w:eastAsia="Arial" w:cs="Arial"/>
                <w:color w:val="1A1A2E"/>
                <w:sz w:val="20"/>
                <w:szCs w:val="20"/>
              </w:rPr>
              <w:t xml:space="preserve">Tools for continuous NIST CSF compliance monitoring</w:t>
            </w:r>
          </w:p>
        </w:tc>
      </w:tr>
      <w:tr xmlns:wp14="http://schemas.microsoft.com/office/word/2010/wordml" w14:paraId="7E763FB7" wp14:textId="77777777">
        <w:tc>
          <w:tcPr>
            <w:tcW w:w="9360" w:type="dxa"/>
            <w:tcBorders>
              <w:top w:val="single" w:color="D0D7E2" w:sz="1"/>
              <w:left w:val="single" w:color="D0D7E2" w:sz="1"/>
              <w:bottom w:val="single" w:color="D0D7E2" w:sz="1"/>
              <w:right w:val="single" w:color="D0D7E2" w:sz="1"/>
            </w:tcBorders>
            <w:shd w:val="clear" w:fill="F4F6F9"/>
            <w:tcMar>
              <w:top w:w="80" w:type="dxa"/>
              <w:left w:w="160" w:type="dxa"/>
              <w:bottom w:w="80" w:type="dxa"/>
              <w:right w:w="160" w:type="dxa"/>
            </w:tcMar>
          </w:tcPr>
          <w:p w14:paraId="78AA9618" wp14:textId="77777777">
            <w:r>
              <w:rPr>
                <w:rFonts w:ascii="Arial" w:hAnsi="Arial" w:eastAsia="Arial" w:cs="Arial"/>
                <w:color w:val="1A1A2E"/>
                <w:sz w:val="20"/>
                <w:szCs w:val="20"/>
              </w:rPr>
              <w:t xml:space="preserve">How to pass a CMMC audit for endpoint hardening</w:t>
            </w:r>
          </w:p>
        </w:tc>
      </w:tr>
    </w:tbl>
    <w:p xmlns:wp14="http://schemas.microsoft.com/office/word/2010/wordml" w14:paraId="0AD9C6F4" wp14:textId="77777777">
      <w:pPr>
        <w:spacing w:before="80" w:after="80"/>
      </w:pPr>
      <w:r/>
    </w:p>
    <w:p xmlns:wp14="http://schemas.microsoft.com/office/word/2010/wordml" w14:paraId="65A070D1" wp14:textId="77777777">
      <w:pPr>
        <w:pStyle w:val="Heading2"/>
        <w:spacing w:before="320" w:after="120"/>
      </w:pPr>
      <w:r>
        <w:rPr>
          <w:rFonts w:ascii="Arial" w:hAnsi="Arial" w:eastAsia="Arial" w:cs="Arial"/>
          <w:b/>
          <w:bCs/>
          <w:color w:val="006B6B"/>
          <w:sz w:val="26"/>
          <w:szCs w:val="26"/>
        </w:rPr>
        <w:t xml:space="preserve">Category 3: Problem Awareness Queries (Top of Funnel)</w:t>
      </w:r>
    </w:p>
    <w:p xmlns:wp14="http://schemas.microsoft.com/office/word/2010/wordml" w14:paraId="2F134822" wp14:textId="77777777">
      <w:pPr>
        <w:spacing w:before="80" w:after="80"/>
      </w:pPr>
      <w:r>
        <w:rPr>
          <w:rFonts w:ascii="Arial" w:hAnsi="Arial" w:eastAsia="Arial" w:cs="Arial"/>
          <w:color w:val="1A1A2E"/>
          <w:sz w:val="22"/>
          <w:szCs w:val="22"/>
        </w:rPr>
        <w:t xml:space="preserve">These searches come from prospects who are not yet product-aware but are experiencing the exact problems Senteon solves. Showing up here with educational content plants Senteon's name at the earliest stage of the buying journey.</w:t>
      </w:r>
    </w:p>
    <w:p xmlns:wp14="http://schemas.microsoft.com/office/word/2010/wordml" w14:paraId="4B1F511A"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0327F1D" wp14:textId="77777777">
        <w:tc>
          <w:tcPr>
            <w:tcW w:w="9360" w:type="dxa"/>
            <w:tcBorders>
              <w:top w:val="single" w:color="D0D7E2" w:sz="1"/>
              <w:left w:val="single" w:color="D0D7E2" w:sz="1"/>
              <w:bottom w:val="single" w:color="D0D7E2" w:sz="1"/>
              <w:right w:val="single" w:color="D0D7E2" w:sz="1"/>
            </w:tcBorders>
            <w:shd w:val="clear" w:fill="0A1F44"/>
            <w:tcMar>
              <w:top w:w="100" w:type="dxa"/>
              <w:left w:w="160" w:type="dxa"/>
              <w:bottom w:w="100" w:type="dxa"/>
              <w:right w:w="160" w:type="dxa"/>
            </w:tcMar>
          </w:tcPr>
          <w:p w14:paraId="7AD5E282" wp14:textId="77777777">
            <w:r>
              <w:rPr>
                <w:rFonts w:ascii="Arial" w:hAnsi="Arial" w:eastAsia="Arial" w:cs="Arial"/>
                <w:b/>
                <w:bCs/>
                <w:color w:val="FFFFFF"/>
                <w:sz w:val="22"/>
                <w:szCs w:val="22"/>
              </w:rPr>
              <w:t xml:space="preserve">Target Queries</w:t>
            </w:r>
          </w:p>
        </w:tc>
      </w:tr>
      <w:tr xmlns:wp14="http://schemas.microsoft.com/office/word/2010/wordml" w14:paraId="2A49D8A6" wp14:textId="77777777">
        <w:tc>
          <w:tcPr>
            <w:tcW w:w="9360" w:type="dxa"/>
            <w:tcBorders>
              <w:top w:val="single" w:color="D0D7E2" w:sz="1"/>
              <w:left w:val="single" w:color="D0D7E2" w:sz="1"/>
              <w:bottom w:val="single" w:color="D0D7E2" w:sz="1"/>
              <w:right w:val="single" w:color="D0D7E2" w:sz="1"/>
            </w:tcBorders>
            <w:shd w:val="clear" w:fill="FFFFFF"/>
            <w:tcMar>
              <w:top w:w="80" w:type="dxa"/>
              <w:left w:w="160" w:type="dxa"/>
              <w:bottom w:w="80" w:type="dxa"/>
              <w:right w:w="160" w:type="dxa"/>
            </w:tcMar>
          </w:tcPr>
          <w:p w14:paraId="47A194E2" wp14:textId="77777777">
            <w:r>
              <w:rPr>
                <w:rFonts w:ascii="Arial" w:hAnsi="Arial" w:eastAsia="Arial" w:cs="Arial"/>
                <w:color w:val="1A1A2E"/>
                <w:sz w:val="20"/>
                <w:szCs w:val="20"/>
              </w:rPr>
              <w:t xml:space="preserve">What is configuration drift in cybersecurity?</w:t>
            </w:r>
          </w:p>
        </w:tc>
      </w:tr>
      <w:tr xmlns:wp14="http://schemas.microsoft.com/office/word/2010/wordml" w14:paraId="2CA14EC3" wp14:textId="77777777">
        <w:tc>
          <w:tcPr>
            <w:tcW w:w="9360" w:type="dxa"/>
            <w:tcBorders>
              <w:top w:val="single" w:color="D0D7E2" w:sz="1"/>
              <w:left w:val="single" w:color="D0D7E2" w:sz="1"/>
              <w:bottom w:val="single" w:color="D0D7E2" w:sz="1"/>
              <w:right w:val="single" w:color="D0D7E2" w:sz="1"/>
            </w:tcBorders>
            <w:shd w:val="clear" w:fill="F4F6F9"/>
            <w:tcMar>
              <w:top w:w="80" w:type="dxa"/>
              <w:left w:w="160" w:type="dxa"/>
              <w:bottom w:w="80" w:type="dxa"/>
              <w:right w:w="160" w:type="dxa"/>
            </w:tcMar>
          </w:tcPr>
          <w:p w14:paraId="44625BB4" wp14:textId="77777777">
            <w:r>
              <w:rPr>
                <w:rFonts w:ascii="Arial" w:hAnsi="Arial" w:eastAsia="Arial" w:cs="Arial"/>
                <w:color w:val="1A1A2E"/>
                <w:sz w:val="20"/>
                <w:szCs w:val="20"/>
              </w:rPr>
              <w:t xml:space="preserve">Why do endpoints fail compliance audits?</w:t>
            </w:r>
          </w:p>
        </w:tc>
      </w:tr>
      <w:tr xmlns:wp14="http://schemas.microsoft.com/office/word/2010/wordml" w14:paraId="04C8ADFE" wp14:textId="77777777">
        <w:tc>
          <w:tcPr>
            <w:tcW w:w="9360" w:type="dxa"/>
            <w:tcBorders>
              <w:top w:val="single" w:color="D0D7E2" w:sz="1"/>
              <w:left w:val="single" w:color="D0D7E2" w:sz="1"/>
              <w:bottom w:val="single" w:color="D0D7E2" w:sz="1"/>
              <w:right w:val="single" w:color="D0D7E2" w:sz="1"/>
            </w:tcBorders>
            <w:shd w:val="clear" w:fill="FFFFFF"/>
            <w:tcMar>
              <w:top w:w="80" w:type="dxa"/>
              <w:left w:w="160" w:type="dxa"/>
              <w:bottom w:w="80" w:type="dxa"/>
              <w:right w:w="160" w:type="dxa"/>
            </w:tcMar>
          </w:tcPr>
          <w:p w14:paraId="12C1C57A" wp14:textId="77777777">
            <w:r>
              <w:rPr>
                <w:rFonts w:ascii="Arial" w:hAnsi="Arial" w:eastAsia="Arial" w:cs="Arial"/>
                <w:color w:val="1A1A2E"/>
                <w:sz w:val="20"/>
                <w:szCs w:val="20"/>
              </w:rPr>
              <w:t xml:space="preserve">How do misconfigurations lead to breaches?</w:t>
            </w:r>
          </w:p>
        </w:tc>
      </w:tr>
      <w:tr xmlns:wp14="http://schemas.microsoft.com/office/word/2010/wordml" w14:paraId="001F1911" wp14:textId="77777777">
        <w:tc>
          <w:tcPr>
            <w:tcW w:w="9360" w:type="dxa"/>
            <w:tcBorders>
              <w:top w:val="single" w:color="D0D7E2" w:sz="1"/>
              <w:left w:val="single" w:color="D0D7E2" w:sz="1"/>
              <w:bottom w:val="single" w:color="D0D7E2" w:sz="1"/>
              <w:right w:val="single" w:color="D0D7E2" w:sz="1"/>
            </w:tcBorders>
            <w:shd w:val="clear" w:fill="F4F6F9"/>
            <w:tcMar>
              <w:top w:w="80" w:type="dxa"/>
              <w:left w:w="160" w:type="dxa"/>
              <w:bottom w:w="80" w:type="dxa"/>
              <w:right w:w="160" w:type="dxa"/>
            </w:tcMar>
          </w:tcPr>
          <w:p w14:paraId="332998E4" wp14:textId="77777777">
            <w:r>
              <w:rPr>
                <w:rFonts w:ascii="Arial" w:hAnsi="Arial" w:eastAsia="Arial" w:cs="Arial"/>
                <w:color w:val="1A1A2E"/>
                <w:sz w:val="20"/>
                <w:szCs w:val="20"/>
              </w:rPr>
              <w:t xml:space="preserve">What is endpoint hardening and why does it matter?</w:t>
            </w:r>
          </w:p>
        </w:tc>
      </w:tr>
      <w:tr xmlns:wp14="http://schemas.microsoft.com/office/word/2010/wordml" w14:paraId="5C1CCDB3" wp14:textId="77777777">
        <w:tc>
          <w:tcPr>
            <w:tcW w:w="9360" w:type="dxa"/>
            <w:tcBorders>
              <w:top w:val="single" w:color="D0D7E2" w:sz="1"/>
              <w:left w:val="single" w:color="D0D7E2" w:sz="1"/>
              <w:bottom w:val="single" w:color="D0D7E2" w:sz="1"/>
              <w:right w:val="single" w:color="D0D7E2" w:sz="1"/>
            </w:tcBorders>
            <w:shd w:val="clear" w:fill="FFFFFF"/>
            <w:tcMar>
              <w:top w:w="80" w:type="dxa"/>
              <w:left w:w="160" w:type="dxa"/>
              <w:bottom w:w="80" w:type="dxa"/>
              <w:right w:w="160" w:type="dxa"/>
            </w:tcMar>
          </w:tcPr>
          <w:p w14:paraId="4C7652DD" wp14:textId="77777777">
            <w:r>
              <w:rPr>
                <w:rFonts w:ascii="Arial" w:hAnsi="Arial" w:eastAsia="Arial" w:cs="Arial"/>
                <w:color w:val="1A1A2E"/>
                <w:sz w:val="20"/>
                <w:szCs w:val="20"/>
              </w:rPr>
              <w:t xml:space="preserve">Why is manual endpoint compliance management unsustainable?</w:t>
            </w:r>
          </w:p>
        </w:tc>
      </w:tr>
      <w:tr xmlns:wp14="http://schemas.microsoft.com/office/word/2010/wordml" w14:paraId="4DA76106" wp14:textId="77777777">
        <w:tc>
          <w:tcPr>
            <w:tcW w:w="9360" w:type="dxa"/>
            <w:tcBorders>
              <w:top w:val="single" w:color="D0D7E2" w:sz="1"/>
              <w:left w:val="single" w:color="D0D7E2" w:sz="1"/>
              <w:bottom w:val="single" w:color="D0D7E2" w:sz="1"/>
              <w:right w:val="single" w:color="D0D7E2" w:sz="1"/>
            </w:tcBorders>
            <w:shd w:val="clear" w:fill="F4F6F9"/>
            <w:tcMar>
              <w:top w:w="80" w:type="dxa"/>
              <w:left w:w="160" w:type="dxa"/>
              <w:bottom w:w="80" w:type="dxa"/>
              <w:right w:w="160" w:type="dxa"/>
            </w:tcMar>
          </w:tcPr>
          <w:p w14:paraId="3EAA55AA" wp14:textId="77777777">
            <w:r>
              <w:rPr>
                <w:rFonts w:ascii="Arial" w:hAnsi="Arial" w:eastAsia="Arial" w:cs="Arial"/>
                <w:color w:val="1A1A2E"/>
                <w:sz w:val="20"/>
                <w:szCs w:val="20"/>
              </w:rPr>
              <w:t xml:space="preserve">What is Zero Trust Configuration for endpoints?</w:t>
            </w:r>
          </w:p>
        </w:tc>
      </w:tr>
      <w:tr xmlns:wp14="http://schemas.microsoft.com/office/word/2010/wordml" w14:paraId="7A16953B" wp14:textId="77777777">
        <w:tc>
          <w:tcPr>
            <w:tcW w:w="9360" w:type="dxa"/>
            <w:tcBorders>
              <w:top w:val="single" w:color="D0D7E2" w:sz="1"/>
              <w:left w:val="single" w:color="D0D7E2" w:sz="1"/>
              <w:bottom w:val="single" w:color="D0D7E2" w:sz="1"/>
              <w:right w:val="single" w:color="D0D7E2" w:sz="1"/>
            </w:tcBorders>
            <w:shd w:val="clear" w:fill="FFFFFF"/>
            <w:tcMar>
              <w:top w:w="80" w:type="dxa"/>
              <w:left w:w="160" w:type="dxa"/>
              <w:bottom w:w="80" w:type="dxa"/>
              <w:right w:w="160" w:type="dxa"/>
            </w:tcMar>
          </w:tcPr>
          <w:p w14:paraId="073B8A26" wp14:textId="77777777">
            <w:r>
              <w:rPr>
                <w:rFonts w:ascii="Arial" w:hAnsi="Arial" w:eastAsia="Arial" w:cs="Arial"/>
                <w:color w:val="1A1A2E"/>
                <w:sz w:val="20"/>
                <w:szCs w:val="20"/>
              </w:rPr>
              <w:t xml:space="preserve">How to prevent security drift on Windows endpoints</w:t>
            </w:r>
          </w:p>
        </w:tc>
      </w:tr>
      <w:tr xmlns:wp14="http://schemas.microsoft.com/office/word/2010/wordml" w14:paraId="24C4D19D" wp14:textId="77777777">
        <w:tc>
          <w:tcPr>
            <w:tcW w:w="9360" w:type="dxa"/>
            <w:tcBorders>
              <w:top w:val="single" w:color="D0D7E2" w:sz="1"/>
              <w:left w:val="single" w:color="D0D7E2" w:sz="1"/>
              <w:bottom w:val="single" w:color="D0D7E2" w:sz="1"/>
              <w:right w:val="single" w:color="D0D7E2" w:sz="1"/>
            </w:tcBorders>
            <w:shd w:val="clear" w:fill="F4F6F9"/>
            <w:tcMar>
              <w:top w:w="80" w:type="dxa"/>
              <w:left w:w="160" w:type="dxa"/>
              <w:bottom w:w="80" w:type="dxa"/>
              <w:right w:w="160" w:type="dxa"/>
            </w:tcMar>
          </w:tcPr>
          <w:p w14:paraId="1FE3A2B8" wp14:textId="77777777">
            <w:r>
              <w:rPr>
                <w:rFonts w:ascii="Arial" w:hAnsi="Arial" w:eastAsia="Arial" w:cs="Arial"/>
                <w:color w:val="1A1A2E"/>
                <w:sz w:val="20"/>
                <w:szCs w:val="20"/>
              </w:rPr>
              <w:t xml:space="preserve">Why are cyber insurance claims denied after a breach?</w:t>
            </w:r>
          </w:p>
        </w:tc>
      </w:tr>
      <w:tr xmlns:wp14="http://schemas.microsoft.com/office/word/2010/wordml" w14:paraId="2EDBA197" wp14:textId="77777777">
        <w:tc>
          <w:tcPr>
            <w:tcW w:w="9360" w:type="dxa"/>
            <w:tcBorders>
              <w:top w:val="single" w:color="D0D7E2" w:sz="1"/>
              <w:left w:val="single" w:color="D0D7E2" w:sz="1"/>
              <w:bottom w:val="single" w:color="D0D7E2" w:sz="1"/>
              <w:right w:val="single" w:color="D0D7E2" w:sz="1"/>
            </w:tcBorders>
            <w:shd w:val="clear" w:fill="FFFFFF"/>
            <w:tcMar>
              <w:top w:w="80" w:type="dxa"/>
              <w:left w:w="160" w:type="dxa"/>
              <w:bottom w:w="80" w:type="dxa"/>
              <w:right w:w="160" w:type="dxa"/>
            </w:tcMar>
          </w:tcPr>
          <w:p w14:paraId="5E7A406A" wp14:textId="77777777">
            <w:r>
              <w:rPr>
                <w:rFonts w:ascii="Arial" w:hAnsi="Arial" w:eastAsia="Arial" w:cs="Arial"/>
                <w:color w:val="1A1A2E"/>
                <w:sz w:val="20"/>
                <w:szCs w:val="20"/>
              </w:rPr>
              <w:t xml:space="preserve">What do CIS benchmarks require for endpoint settings?</w:t>
            </w:r>
          </w:p>
        </w:tc>
      </w:tr>
      <w:tr xmlns:wp14="http://schemas.microsoft.com/office/word/2010/wordml" w14:paraId="58B74500" wp14:textId="77777777">
        <w:tc>
          <w:tcPr>
            <w:tcW w:w="9360" w:type="dxa"/>
            <w:tcBorders>
              <w:top w:val="single" w:color="D0D7E2" w:sz="1"/>
              <w:left w:val="single" w:color="D0D7E2" w:sz="1"/>
              <w:bottom w:val="single" w:color="D0D7E2" w:sz="1"/>
              <w:right w:val="single" w:color="D0D7E2" w:sz="1"/>
            </w:tcBorders>
            <w:shd w:val="clear" w:fill="F4F6F9"/>
            <w:tcMar>
              <w:top w:w="80" w:type="dxa"/>
              <w:left w:w="160" w:type="dxa"/>
              <w:bottom w:w="80" w:type="dxa"/>
              <w:right w:w="160" w:type="dxa"/>
            </w:tcMar>
          </w:tcPr>
          <w:p w14:paraId="1436B4DD" wp14:textId="77777777">
            <w:r>
              <w:rPr>
                <w:rFonts w:ascii="Arial" w:hAnsi="Arial" w:eastAsia="Arial" w:cs="Arial"/>
                <w:color w:val="1A1A2E"/>
                <w:sz w:val="20"/>
                <w:szCs w:val="20"/>
              </w:rPr>
              <w:t xml:space="preserve">How to reduce audit stress for IT compliance teams</w:t>
            </w:r>
          </w:p>
        </w:tc>
      </w:tr>
    </w:tbl>
    <w:p xmlns:wp14="http://schemas.microsoft.com/office/word/2010/wordml" w14:paraId="65F9C3DC" wp14:textId="77777777">
      <w:pPr>
        <w:spacing w:before="80" w:after="80"/>
      </w:pPr>
      <w:r/>
    </w:p>
    <w:p xmlns:wp14="http://schemas.microsoft.com/office/word/2010/wordml" w14:paraId="40BF589D" wp14:textId="77777777">
      <w:pPr>
        <w:pStyle w:val="Heading2"/>
        <w:spacing w:before="320" w:after="120"/>
      </w:pPr>
      <w:r>
        <w:rPr>
          <w:rFonts w:ascii="Arial" w:hAnsi="Arial" w:eastAsia="Arial" w:cs="Arial"/>
          <w:b/>
          <w:bCs/>
          <w:color w:val="006B6B"/>
          <w:sz w:val="26"/>
          <w:szCs w:val="26"/>
        </w:rPr>
        <w:t xml:space="preserve">Category 4: Competitive and Comparison Queries</w:t>
      </w:r>
    </w:p>
    <w:p xmlns:wp14="http://schemas.microsoft.com/office/word/2010/wordml" w14:paraId="1A0EAAF5" wp14:textId="77777777">
      <w:pPr>
        <w:spacing w:before="80" w:after="80"/>
      </w:pPr>
      <w:r>
        <w:rPr>
          <w:rFonts w:ascii="Arial" w:hAnsi="Arial" w:eastAsia="Arial" w:cs="Arial"/>
          <w:color w:val="1A1A2E"/>
          <w:sz w:val="22"/>
          <w:szCs w:val="22"/>
        </w:rPr>
        <w:t xml:space="preserve">Buyers who have already identified a category of solution run these comparisons. Senteon's unique positioning, no direct competitor at the MSP-focused automated hardening layer, is a significant advantage here. The goal is to own the 'best in class' slot in these answers before a competitor builds toward the category.</w:t>
      </w:r>
    </w:p>
    <w:p xmlns:wp14="http://schemas.microsoft.com/office/word/2010/wordml" w14:paraId="5023141B"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7520F29" wp14:textId="77777777">
        <w:tc>
          <w:tcPr>
            <w:tcW w:w="9360" w:type="dxa"/>
            <w:tcBorders>
              <w:top w:val="single" w:color="D0D7E2" w:sz="1"/>
              <w:left w:val="single" w:color="D0D7E2" w:sz="1"/>
              <w:bottom w:val="single" w:color="D0D7E2" w:sz="1"/>
              <w:right w:val="single" w:color="D0D7E2" w:sz="1"/>
            </w:tcBorders>
            <w:shd w:val="clear" w:fill="0A1F44"/>
            <w:tcMar>
              <w:top w:w="100" w:type="dxa"/>
              <w:left w:w="160" w:type="dxa"/>
              <w:bottom w:w="100" w:type="dxa"/>
              <w:right w:w="160" w:type="dxa"/>
            </w:tcMar>
          </w:tcPr>
          <w:p w14:paraId="72C0B160" wp14:textId="77777777">
            <w:r>
              <w:rPr>
                <w:rFonts w:ascii="Arial" w:hAnsi="Arial" w:eastAsia="Arial" w:cs="Arial"/>
                <w:b/>
                <w:bCs/>
                <w:color w:val="FFFFFF"/>
                <w:sz w:val="22"/>
                <w:szCs w:val="22"/>
              </w:rPr>
              <w:t xml:space="preserve">Target Queries</w:t>
            </w:r>
          </w:p>
        </w:tc>
      </w:tr>
      <w:tr xmlns:wp14="http://schemas.microsoft.com/office/word/2010/wordml" w14:paraId="0A11960B" wp14:textId="77777777">
        <w:tc>
          <w:tcPr>
            <w:tcW w:w="9360" w:type="dxa"/>
            <w:tcBorders>
              <w:top w:val="single" w:color="D0D7E2" w:sz="1"/>
              <w:left w:val="single" w:color="D0D7E2" w:sz="1"/>
              <w:bottom w:val="single" w:color="D0D7E2" w:sz="1"/>
              <w:right w:val="single" w:color="D0D7E2" w:sz="1"/>
            </w:tcBorders>
            <w:shd w:val="clear" w:fill="FFFFFF"/>
            <w:tcMar>
              <w:top w:w="80" w:type="dxa"/>
              <w:left w:w="160" w:type="dxa"/>
              <w:bottom w:w="80" w:type="dxa"/>
              <w:right w:w="160" w:type="dxa"/>
            </w:tcMar>
          </w:tcPr>
          <w:p w14:paraId="0C546D8D" wp14:textId="77777777">
            <w:r>
              <w:rPr>
                <w:rFonts w:ascii="Arial" w:hAnsi="Arial" w:eastAsia="Arial" w:cs="Arial"/>
                <w:color w:val="1A1A2E"/>
                <w:sz w:val="20"/>
                <w:szCs w:val="20"/>
              </w:rPr>
              <w:t xml:space="preserve">Senteon vs Tenable for endpoint compliance</w:t>
            </w:r>
          </w:p>
        </w:tc>
      </w:tr>
      <w:tr xmlns:wp14="http://schemas.microsoft.com/office/word/2010/wordml" w14:paraId="7DA3459D" wp14:textId="77777777">
        <w:tc>
          <w:tcPr>
            <w:tcW w:w="9360" w:type="dxa"/>
            <w:tcBorders>
              <w:top w:val="single" w:color="D0D7E2" w:sz="1"/>
              <w:left w:val="single" w:color="D0D7E2" w:sz="1"/>
              <w:bottom w:val="single" w:color="D0D7E2" w:sz="1"/>
              <w:right w:val="single" w:color="D0D7E2" w:sz="1"/>
            </w:tcBorders>
            <w:shd w:val="clear" w:fill="F4F6F9"/>
            <w:tcMar>
              <w:top w:w="80" w:type="dxa"/>
              <w:left w:w="160" w:type="dxa"/>
              <w:bottom w:w="80" w:type="dxa"/>
              <w:right w:w="160" w:type="dxa"/>
            </w:tcMar>
          </w:tcPr>
          <w:p w14:paraId="71F68371" wp14:textId="77777777">
            <w:r>
              <w:rPr>
                <w:rFonts w:ascii="Arial" w:hAnsi="Arial" w:eastAsia="Arial" w:cs="Arial"/>
                <w:color w:val="1A1A2E"/>
                <w:sz w:val="20"/>
                <w:szCs w:val="20"/>
              </w:rPr>
              <w:t xml:space="preserve">Best endpoint hardening tools compared 2026</w:t>
            </w:r>
          </w:p>
        </w:tc>
      </w:tr>
      <w:tr xmlns:wp14="http://schemas.microsoft.com/office/word/2010/wordml" w14:paraId="1CFBFE59" wp14:textId="77777777">
        <w:tc>
          <w:tcPr>
            <w:tcW w:w="9360" w:type="dxa"/>
            <w:tcBorders>
              <w:top w:val="single" w:color="D0D7E2" w:sz="1"/>
              <w:left w:val="single" w:color="D0D7E2" w:sz="1"/>
              <w:bottom w:val="single" w:color="D0D7E2" w:sz="1"/>
              <w:right w:val="single" w:color="D0D7E2" w:sz="1"/>
            </w:tcBorders>
            <w:shd w:val="clear" w:fill="FFFFFF"/>
            <w:tcMar>
              <w:top w:w="80" w:type="dxa"/>
              <w:left w:w="160" w:type="dxa"/>
              <w:bottom w:w="80" w:type="dxa"/>
              <w:right w:w="160" w:type="dxa"/>
            </w:tcMar>
          </w:tcPr>
          <w:p w14:paraId="41BCA021" wp14:textId="77777777">
            <w:r>
              <w:rPr>
                <w:rFonts w:ascii="Arial" w:hAnsi="Arial" w:eastAsia="Arial" w:cs="Arial"/>
                <w:color w:val="1A1A2E"/>
                <w:sz w:val="20"/>
                <w:szCs w:val="20"/>
              </w:rPr>
              <w:t xml:space="preserve">CIS benchmark tools for MSPs compared</w:t>
            </w:r>
          </w:p>
        </w:tc>
      </w:tr>
      <w:tr xmlns:wp14="http://schemas.microsoft.com/office/word/2010/wordml" w14:paraId="017C955C" wp14:textId="77777777">
        <w:tc>
          <w:tcPr>
            <w:tcW w:w="9360" w:type="dxa"/>
            <w:tcBorders>
              <w:top w:val="single" w:color="D0D7E2" w:sz="1"/>
              <w:left w:val="single" w:color="D0D7E2" w:sz="1"/>
              <w:bottom w:val="single" w:color="D0D7E2" w:sz="1"/>
              <w:right w:val="single" w:color="D0D7E2" w:sz="1"/>
            </w:tcBorders>
            <w:shd w:val="clear" w:fill="F4F6F9"/>
            <w:tcMar>
              <w:top w:w="80" w:type="dxa"/>
              <w:left w:w="160" w:type="dxa"/>
              <w:bottom w:w="80" w:type="dxa"/>
              <w:right w:w="160" w:type="dxa"/>
            </w:tcMar>
          </w:tcPr>
          <w:p w14:paraId="7C0D1BCC" wp14:textId="77777777">
            <w:r>
              <w:rPr>
                <w:rFonts w:ascii="Arial" w:hAnsi="Arial" w:eastAsia="Arial" w:cs="Arial"/>
                <w:color w:val="1A1A2E"/>
                <w:sz w:val="20"/>
                <w:szCs w:val="20"/>
              </w:rPr>
              <w:t xml:space="preserve">Alternatives to manual endpoint compliance auditing</w:t>
            </w:r>
          </w:p>
        </w:tc>
      </w:tr>
      <w:tr xmlns:wp14="http://schemas.microsoft.com/office/word/2010/wordml" w14:paraId="6635FAC2" wp14:textId="77777777">
        <w:tc>
          <w:tcPr>
            <w:tcW w:w="9360" w:type="dxa"/>
            <w:tcBorders>
              <w:top w:val="single" w:color="D0D7E2" w:sz="1"/>
              <w:left w:val="single" w:color="D0D7E2" w:sz="1"/>
              <w:bottom w:val="single" w:color="D0D7E2" w:sz="1"/>
              <w:right w:val="single" w:color="D0D7E2" w:sz="1"/>
            </w:tcBorders>
            <w:shd w:val="clear" w:fill="FFFFFF"/>
            <w:tcMar>
              <w:top w:w="80" w:type="dxa"/>
              <w:left w:w="160" w:type="dxa"/>
              <w:bottom w:w="80" w:type="dxa"/>
              <w:right w:w="160" w:type="dxa"/>
            </w:tcMar>
          </w:tcPr>
          <w:p w14:paraId="5BF466A7" wp14:textId="77777777">
            <w:r>
              <w:rPr>
                <w:rFonts w:ascii="Arial" w:hAnsi="Arial" w:eastAsia="Arial" w:cs="Arial"/>
                <w:color w:val="1A1A2E"/>
                <w:sz w:val="20"/>
                <w:szCs w:val="20"/>
              </w:rPr>
              <w:t xml:space="preserve">Automated hardening vs vulnerability scanning: what is the difference?</w:t>
            </w:r>
          </w:p>
        </w:tc>
      </w:tr>
      <w:tr xmlns:wp14="http://schemas.microsoft.com/office/word/2010/wordml" w14:paraId="1C0DEAB7" wp14:textId="77777777">
        <w:tc>
          <w:tcPr>
            <w:tcW w:w="9360" w:type="dxa"/>
            <w:tcBorders>
              <w:top w:val="single" w:color="D0D7E2" w:sz="1"/>
              <w:left w:val="single" w:color="D0D7E2" w:sz="1"/>
              <w:bottom w:val="single" w:color="D0D7E2" w:sz="1"/>
              <w:right w:val="single" w:color="D0D7E2" w:sz="1"/>
            </w:tcBorders>
            <w:shd w:val="clear" w:fill="F4F6F9"/>
            <w:tcMar>
              <w:top w:w="80" w:type="dxa"/>
              <w:left w:w="160" w:type="dxa"/>
              <w:bottom w:w="80" w:type="dxa"/>
              <w:right w:w="160" w:type="dxa"/>
            </w:tcMar>
          </w:tcPr>
          <w:p w14:paraId="3F8E556B" wp14:textId="77777777">
            <w:r>
              <w:rPr>
                <w:rFonts w:ascii="Arial" w:hAnsi="Arial" w:eastAsia="Arial" w:cs="Arial"/>
                <w:color w:val="1A1A2E"/>
                <w:sz w:val="20"/>
                <w:szCs w:val="20"/>
              </w:rPr>
              <w:t xml:space="preserve">MSP compliance tools: what features matter most?</w:t>
            </w:r>
          </w:p>
        </w:tc>
      </w:tr>
      <w:tr xmlns:wp14="http://schemas.microsoft.com/office/word/2010/wordml" w14:paraId="19461A40" wp14:textId="77777777">
        <w:tc>
          <w:tcPr>
            <w:tcW w:w="9360" w:type="dxa"/>
            <w:tcBorders>
              <w:top w:val="single" w:color="D0D7E2" w:sz="1"/>
              <w:left w:val="single" w:color="D0D7E2" w:sz="1"/>
              <w:bottom w:val="single" w:color="D0D7E2" w:sz="1"/>
              <w:right w:val="single" w:color="D0D7E2" w:sz="1"/>
            </w:tcBorders>
            <w:shd w:val="clear" w:fill="FFFFFF"/>
            <w:tcMar>
              <w:top w:w="80" w:type="dxa"/>
              <w:left w:w="160" w:type="dxa"/>
              <w:bottom w:w="80" w:type="dxa"/>
              <w:right w:w="160" w:type="dxa"/>
            </w:tcMar>
          </w:tcPr>
          <w:p w14:paraId="1F0E9364" wp14:textId="77777777">
            <w:r>
              <w:rPr>
                <w:rFonts w:ascii="Arial" w:hAnsi="Arial" w:eastAsia="Arial" w:cs="Arial"/>
                <w:color w:val="1A1A2E"/>
                <w:sz w:val="20"/>
                <w:szCs w:val="20"/>
              </w:rPr>
              <w:t xml:space="preserve">How does Senteon compare to traditional endpoint security tools?</w:t>
            </w:r>
          </w:p>
        </w:tc>
      </w:tr>
      <w:tr xmlns:wp14="http://schemas.microsoft.com/office/word/2010/wordml" w14:paraId="01334719" wp14:textId="77777777">
        <w:tc>
          <w:tcPr>
            <w:tcW w:w="9360" w:type="dxa"/>
            <w:tcBorders>
              <w:top w:val="single" w:color="D0D7E2" w:sz="1"/>
              <w:left w:val="single" w:color="D0D7E2" w:sz="1"/>
              <w:bottom w:val="single" w:color="D0D7E2" w:sz="1"/>
              <w:right w:val="single" w:color="D0D7E2" w:sz="1"/>
            </w:tcBorders>
            <w:shd w:val="clear" w:fill="F4F6F9"/>
            <w:tcMar>
              <w:top w:w="80" w:type="dxa"/>
              <w:left w:w="160" w:type="dxa"/>
              <w:bottom w:w="80" w:type="dxa"/>
              <w:right w:w="160" w:type="dxa"/>
            </w:tcMar>
          </w:tcPr>
          <w:p w14:paraId="43112F4F" wp14:textId="77777777">
            <w:r>
              <w:rPr>
                <w:rFonts w:ascii="Arial" w:hAnsi="Arial" w:eastAsia="Arial" w:cs="Arial"/>
                <w:color w:val="1A1A2E"/>
                <w:sz w:val="20"/>
                <w:szCs w:val="20"/>
              </w:rPr>
              <w:t xml:space="preserve">Configuration management vs endpoint detection: understanding the difference</w:t>
            </w:r>
          </w:p>
        </w:tc>
      </w:tr>
      <w:tr xmlns:wp14="http://schemas.microsoft.com/office/word/2010/wordml" w14:paraId="63E4F3AB" wp14:textId="77777777">
        <w:tc>
          <w:tcPr>
            <w:tcW w:w="9360" w:type="dxa"/>
            <w:tcBorders>
              <w:top w:val="single" w:color="D0D7E2" w:sz="1"/>
              <w:left w:val="single" w:color="D0D7E2" w:sz="1"/>
              <w:bottom w:val="single" w:color="D0D7E2" w:sz="1"/>
              <w:right w:val="single" w:color="D0D7E2" w:sz="1"/>
            </w:tcBorders>
            <w:shd w:val="clear" w:fill="FFFFFF"/>
            <w:tcMar>
              <w:top w:w="80" w:type="dxa"/>
              <w:left w:w="160" w:type="dxa"/>
              <w:bottom w:w="80" w:type="dxa"/>
              <w:right w:w="160" w:type="dxa"/>
            </w:tcMar>
          </w:tcPr>
          <w:p w14:paraId="3F144AB7" wp14:textId="77777777">
            <w:r>
              <w:rPr>
                <w:rFonts w:ascii="Arial" w:hAnsi="Arial" w:eastAsia="Arial" w:cs="Arial"/>
                <w:color w:val="1A1A2E"/>
                <w:sz w:val="20"/>
                <w:szCs w:val="20"/>
              </w:rPr>
              <w:t xml:space="preserve">Best compliance platform for MSPs serving government contractors</w:t>
            </w:r>
          </w:p>
        </w:tc>
      </w:tr>
      <w:tr xmlns:wp14="http://schemas.microsoft.com/office/word/2010/wordml" w14:paraId="46D08155" wp14:textId="77777777">
        <w:tc>
          <w:tcPr>
            <w:tcW w:w="9360" w:type="dxa"/>
            <w:tcBorders>
              <w:top w:val="single" w:color="D0D7E2" w:sz="1"/>
              <w:left w:val="single" w:color="D0D7E2" w:sz="1"/>
              <w:bottom w:val="single" w:color="D0D7E2" w:sz="1"/>
              <w:right w:val="single" w:color="D0D7E2" w:sz="1"/>
            </w:tcBorders>
            <w:shd w:val="clear" w:fill="F4F6F9"/>
            <w:tcMar>
              <w:top w:w="80" w:type="dxa"/>
              <w:left w:w="160" w:type="dxa"/>
              <w:bottom w:w="80" w:type="dxa"/>
              <w:right w:w="160" w:type="dxa"/>
            </w:tcMar>
          </w:tcPr>
          <w:p w14:paraId="4E029198" wp14:textId="77777777">
            <w:r>
              <w:rPr>
                <w:rFonts w:ascii="Arial" w:hAnsi="Arial" w:eastAsia="Arial" w:cs="Arial"/>
                <w:color w:val="1A1A2E"/>
                <w:sz w:val="20"/>
                <w:szCs w:val="20"/>
              </w:rPr>
              <w:t xml:space="preserve">Zero Trust endpoint tools: comparison and review</w:t>
            </w:r>
          </w:p>
        </w:tc>
      </w:tr>
    </w:tbl>
    <w:p xmlns:wp14="http://schemas.microsoft.com/office/word/2010/wordml" w14:paraId="1F3B1409" wp14:textId="77777777">
      <w:pPr>
        <w:spacing w:before="80" w:after="80"/>
      </w:pPr>
      <w:r/>
    </w:p>
    <w:p xmlns:wp14="http://schemas.microsoft.com/office/word/2010/wordml" w14:paraId="1A235139" wp14:textId="77777777">
      <w:pPr>
        <w:pStyle w:val="Heading2"/>
        <w:spacing w:before="320" w:after="120"/>
      </w:pPr>
      <w:r>
        <w:rPr>
          <w:rFonts w:ascii="Arial" w:hAnsi="Arial" w:eastAsia="Arial" w:cs="Arial"/>
          <w:b/>
          <w:bCs/>
          <w:color w:val="006B6B"/>
          <w:sz w:val="26"/>
          <w:szCs w:val="26"/>
        </w:rPr>
        <w:t xml:space="preserve">Category 5: Vendor Validation Queries (Post-Sales-Call Research)</w:t>
      </w:r>
    </w:p>
    <w:p xmlns:wp14="http://schemas.microsoft.com/office/word/2010/wordml" w14:paraId="456395EF" wp14:textId="77777777">
      <w:pPr>
        <w:spacing w:before="80" w:after="80"/>
      </w:pPr>
      <w:r>
        <w:rPr>
          <w:rFonts w:ascii="Arial" w:hAnsi="Arial" w:eastAsia="Arial" w:cs="Arial"/>
          <w:color w:val="1A1A2E"/>
          <w:sz w:val="22"/>
          <w:szCs w:val="22"/>
        </w:rPr>
        <w:t xml:space="preserve">These are the searches a prospect runs after speaking with Senteon's sales team, before making a purchase decision. This is the single highest-leverage query category because the prospect is already warm. The GEO program ensures they find compelling third-party content, not a vacuum.</w:t>
      </w:r>
    </w:p>
    <w:p xmlns:wp14="http://schemas.microsoft.com/office/word/2010/wordml" w14:paraId="562C75D1"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763CABD4" wp14:textId="77777777">
        <w:tc>
          <w:tcPr>
            <w:tcW w:w="9360" w:type="dxa"/>
            <w:tcBorders>
              <w:top w:val="single" w:color="D0D7E2" w:sz="1"/>
              <w:left w:val="single" w:color="D0D7E2" w:sz="1"/>
              <w:bottom w:val="single" w:color="D0D7E2" w:sz="1"/>
              <w:right w:val="single" w:color="D0D7E2" w:sz="1"/>
            </w:tcBorders>
            <w:shd w:val="clear" w:fill="0A1F44"/>
            <w:tcMar>
              <w:top w:w="100" w:type="dxa"/>
              <w:left w:w="160" w:type="dxa"/>
              <w:bottom w:w="100" w:type="dxa"/>
              <w:right w:w="160" w:type="dxa"/>
            </w:tcMar>
          </w:tcPr>
          <w:p w14:paraId="47AEEFC2" wp14:textId="77777777">
            <w:r>
              <w:rPr>
                <w:rFonts w:ascii="Arial" w:hAnsi="Arial" w:eastAsia="Arial" w:cs="Arial"/>
                <w:b/>
                <w:bCs/>
                <w:color w:val="FFFFFF"/>
                <w:sz w:val="22"/>
                <w:szCs w:val="22"/>
              </w:rPr>
              <w:t xml:space="preserve">Target Queries</w:t>
            </w:r>
          </w:p>
        </w:tc>
      </w:tr>
      <w:tr xmlns:wp14="http://schemas.microsoft.com/office/word/2010/wordml" w14:paraId="576B76DF" wp14:textId="77777777">
        <w:tc>
          <w:tcPr>
            <w:tcW w:w="9360" w:type="dxa"/>
            <w:tcBorders>
              <w:top w:val="single" w:color="D0D7E2" w:sz="1"/>
              <w:left w:val="single" w:color="D0D7E2" w:sz="1"/>
              <w:bottom w:val="single" w:color="D0D7E2" w:sz="1"/>
              <w:right w:val="single" w:color="D0D7E2" w:sz="1"/>
            </w:tcBorders>
            <w:shd w:val="clear" w:fill="FFFFFF"/>
            <w:tcMar>
              <w:top w:w="80" w:type="dxa"/>
              <w:left w:w="160" w:type="dxa"/>
              <w:bottom w:w="80" w:type="dxa"/>
              <w:right w:w="160" w:type="dxa"/>
            </w:tcMar>
          </w:tcPr>
          <w:p w14:paraId="5AD55F21" wp14:textId="77777777">
            <w:r>
              <w:rPr>
                <w:rFonts w:ascii="Arial" w:hAnsi="Arial" w:eastAsia="Arial" w:cs="Arial"/>
                <w:color w:val="1A1A2E"/>
                <w:sz w:val="20"/>
                <w:szCs w:val="20"/>
              </w:rPr>
              <w:t xml:space="preserve">Senteon cybersecurity reviews</w:t>
            </w:r>
          </w:p>
        </w:tc>
      </w:tr>
      <w:tr xmlns:wp14="http://schemas.microsoft.com/office/word/2010/wordml" w14:paraId="41E9DAE4" wp14:textId="77777777">
        <w:tc>
          <w:tcPr>
            <w:tcW w:w="9360" w:type="dxa"/>
            <w:tcBorders>
              <w:top w:val="single" w:color="D0D7E2" w:sz="1"/>
              <w:left w:val="single" w:color="D0D7E2" w:sz="1"/>
              <w:bottom w:val="single" w:color="D0D7E2" w:sz="1"/>
              <w:right w:val="single" w:color="D0D7E2" w:sz="1"/>
            </w:tcBorders>
            <w:shd w:val="clear" w:fill="F4F6F9"/>
            <w:tcMar>
              <w:top w:w="80" w:type="dxa"/>
              <w:left w:w="160" w:type="dxa"/>
              <w:bottom w:w="80" w:type="dxa"/>
              <w:right w:w="160" w:type="dxa"/>
            </w:tcMar>
          </w:tcPr>
          <w:p w14:paraId="2FE1D028" wp14:textId="77777777">
            <w:r>
              <w:rPr>
                <w:rFonts w:ascii="Arial" w:hAnsi="Arial" w:eastAsia="Arial" w:cs="Arial"/>
                <w:color w:val="1A1A2E"/>
                <w:sz w:val="20"/>
                <w:szCs w:val="20"/>
              </w:rPr>
              <w:t xml:space="preserve">Is Senteon legitimate?</w:t>
            </w:r>
          </w:p>
        </w:tc>
      </w:tr>
      <w:tr xmlns:wp14="http://schemas.microsoft.com/office/word/2010/wordml" w14:paraId="6FBDB3A6" wp14:textId="77777777">
        <w:tc>
          <w:tcPr>
            <w:tcW w:w="9360" w:type="dxa"/>
            <w:tcBorders>
              <w:top w:val="single" w:color="D0D7E2" w:sz="1"/>
              <w:left w:val="single" w:color="D0D7E2" w:sz="1"/>
              <w:bottom w:val="single" w:color="D0D7E2" w:sz="1"/>
              <w:right w:val="single" w:color="D0D7E2" w:sz="1"/>
            </w:tcBorders>
            <w:shd w:val="clear" w:fill="FFFFFF"/>
            <w:tcMar>
              <w:top w:w="80" w:type="dxa"/>
              <w:left w:w="160" w:type="dxa"/>
              <w:bottom w:w="80" w:type="dxa"/>
              <w:right w:w="160" w:type="dxa"/>
            </w:tcMar>
          </w:tcPr>
          <w:p w14:paraId="087FA78F" wp14:textId="77777777">
            <w:r>
              <w:rPr>
                <w:rFonts w:ascii="Arial" w:hAnsi="Arial" w:eastAsia="Arial" w:cs="Arial"/>
                <w:color w:val="1A1A2E"/>
                <w:sz w:val="20"/>
                <w:szCs w:val="20"/>
              </w:rPr>
              <w:t xml:space="preserve">Senteon CIS benchmark tool user reviews</w:t>
            </w:r>
          </w:p>
        </w:tc>
      </w:tr>
      <w:tr xmlns:wp14="http://schemas.microsoft.com/office/word/2010/wordml" w14:paraId="7BBB4E59" wp14:textId="77777777">
        <w:tc>
          <w:tcPr>
            <w:tcW w:w="9360" w:type="dxa"/>
            <w:tcBorders>
              <w:top w:val="single" w:color="D0D7E2" w:sz="1"/>
              <w:left w:val="single" w:color="D0D7E2" w:sz="1"/>
              <w:bottom w:val="single" w:color="D0D7E2" w:sz="1"/>
              <w:right w:val="single" w:color="D0D7E2" w:sz="1"/>
            </w:tcBorders>
            <w:shd w:val="clear" w:fill="F4F6F9"/>
            <w:tcMar>
              <w:top w:w="80" w:type="dxa"/>
              <w:left w:w="160" w:type="dxa"/>
              <w:bottom w:w="80" w:type="dxa"/>
              <w:right w:w="160" w:type="dxa"/>
            </w:tcMar>
          </w:tcPr>
          <w:p w14:paraId="656ABE8D" wp14:textId="77777777">
            <w:r>
              <w:rPr>
                <w:rFonts w:ascii="Arial" w:hAnsi="Arial" w:eastAsia="Arial" w:cs="Arial"/>
                <w:color w:val="1A1A2E"/>
                <w:sz w:val="20"/>
                <w:szCs w:val="20"/>
              </w:rPr>
              <w:t xml:space="preserve">Senteon endpoint hardening case studies</w:t>
            </w:r>
          </w:p>
        </w:tc>
      </w:tr>
      <w:tr xmlns:wp14="http://schemas.microsoft.com/office/word/2010/wordml" w14:paraId="1205FC9A" wp14:textId="77777777">
        <w:tc>
          <w:tcPr>
            <w:tcW w:w="9360" w:type="dxa"/>
            <w:tcBorders>
              <w:top w:val="single" w:color="D0D7E2" w:sz="1"/>
              <w:left w:val="single" w:color="D0D7E2" w:sz="1"/>
              <w:bottom w:val="single" w:color="D0D7E2" w:sz="1"/>
              <w:right w:val="single" w:color="D0D7E2" w:sz="1"/>
            </w:tcBorders>
            <w:shd w:val="clear" w:fill="FFFFFF"/>
            <w:tcMar>
              <w:top w:w="80" w:type="dxa"/>
              <w:left w:w="160" w:type="dxa"/>
              <w:bottom w:w="80" w:type="dxa"/>
              <w:right w:w="160" w:type="dxa"/>
            </w:tcMar>
          </w:tcPr>
          <w:p w14:paraId="2020DF1A" wp14:textId="77777777">
            <w:r>
              <w:rPr>
                <w:rFonts w:ascii="Arial" w:hAnsi="Arial" w:eastAsia="Arial" w:cs="Arial"/>
                <w:color w:val="1A1A2E"/>
                <w:sz w:val="20"/>
                <w:szCs w:val="20"/>
              </w:rPr>
              <w:t xml:space="preserve">What MSPs use Senteon?</w:t>
            </w:r>
          </w:p>
        </w:tc>
      </w:tr>
      <w:tr xmlns:wp14="http://schemas.microsoft.com/office/word/2010/wordml" w14:paraId="0162DAF8" wp14:textId="77777777">
        <w:tc>
          <w:tcPr>
            <w:tcW w:w="9360" w:type="dxa"/>
            <w:tcBorders>
              <w:top w:val="single" w:color="D0D7E2" w:sz="1"/>
              <w:left w:val="single" w:color="D0D7E2" w:sz="1"/>
              <w:bottom w:val="single" w:color="D0D7E2" w:sz="1"/>
              <w:right w:val="single" w:color="D0D7E2" w:sz="1"/>
            </w:tcBorders>
            <w:shd w:val="clear" w:fill="F4F6F9"/>
            <w:tcMar>
              <w:top w:w="80" w:type="dxa"/>
              <w:left w:w="160" w:type="dxa"/>
              <w:bottom w:w="80" w:type="dxa"/>
              <w:right w:w="160" w:type="dxa"/>
            </w:tcMar>
          </w:tcPr>
          <w:p w14:paraId="7511E549" wp14:textId="77777777">
            <w:r>
              <w:rPr>
                <w:rFonts w:ascii="Arial" w:hAnsi="Arial" w:eastAsia="Arial" w:cs="Arial"/>
                <w:color w:val="1A1A2E"/>
                <w:sz w:val="20"/>
                <w:szCs w:val="20"/>
              </w:rPr>
              <w:t xml:space="preserve">Senteon cybersecurity funding and investors</w:t>
            </w:r>
          </w:p>
        </w:tc>
      </w:tr>
      <w:tr xmlns:wp14="http://schemas.microsoft.com/office/word/2010/wordml" w14:paraId="377DB188" wp14:textId="77777777">
        <w:tc>
          <w:tcPr>
            <w:tcW w:w="9360" w:type="dxa"/>
            <w:tcBorders>
              <w:top w:val="single" w:color="D0D7E2" w:sz="1"/>
              <w:left w:val="single" w:color="D0D7E2" w:sz="1"/>
              <w:bottom w:val="single" w:color="D0D7E2" w:sz="1"/>
              <w:right w:val="single" w:color="D0D7E2" w:sz="1"/>
            </w:tcBorders>
            <w:shd w:val="clear" w:fill="FFFFFF"/>
            <w:tcMar>
              <w:top w:w="80" w:type="dxa"/>
              <w:left w:w="160" w:type="dxa"/>
              <w:bottom w:w="80" w:type="dxa"/>
              <w:right w:w="160" w:type="dxa"/>
            </w:tcMar>
          </w:tcPr>
          <w:p w14:paraId="77AC8DC5" wp14:textId="77777777">
            <w:r>
              <w:rPr>
                <w:rFonts w:ascii="Arial" w:hAnsi="Arial" w:eastAsia="Arial" w:cs="Arial"/>
                <w:color w:val="1A1A2E"/>
                <w:sz w:val="20"/>
                <w:szCs w:val="20"/>
              </w:rPr>
              <w:t xml:space="preserve">Senteon vs alternatives: what customers say</w:t>
            </w:r>
          </w:p>
        </w:tc>
      </w:tr>
      <w:tr xmlns:wp14="http://schemas.microsoft.com/office/word/2010/wordml" w14:paraId="7D620E36" wp14:textId="77777777">
        <w:tc>
          <w:tcPr>
            <w:tcW w:w="9360" w:type="dxa"/>
            <w:tcBorders>
              <w:top w:val="single" w:color="D0D7E2" w:sz="1"/>
              <w:left w:val="single" w:color="D0D7E2" w:sz="1"/>
              <w:bottom w:val="single" w:color="D0D7E2" w:sz="1"/>
              <w:right w:val="single" w:color="D0D7E2" w:sz="1"/>
            </w:tcBorders>
            <w:shd w:val="clear" w:fill="F4F6F9"/>
            <w:tcMar>
              <w:top w:w="80" w:type="dxa"/>
              <w:left w:w="160" w:type="dxa"/>
              <w:bottom w:w="80" w:type="dxa"/>
              <w:right w:w="160" w:type="dxa"/>
            </w:tcMar>
          </w:tcPr>
          <w:p w14:paraId="49554A2D" wp14:textId="77777777">
            <w:r>
              <w:rPr>
                <w:rFonts w:ascii="Arial" w:hAnsi="Arial" w:eastAsia="Arial" w:cs="Arial"/>
                <w:color w:val="1A1A2E"/>
                <w:sz w:val="20"/>
                <w:szCs w:val="20"/>
              </w:rPr>
              <w:t xml:space="preserve">Senteon ChannelPro award recognition</w:t>
            </w:r>
          </w:p>
        </w:tc>
      </w:tr>
      <w:tr xmlns:wp14="http://schemas.microsoft.com/office/word/2010/wordml" w14:paraId="36F25FAF" wp14:textId="77777777">
        <w:tc>
          <w:tcPr>
            <w:tcW w:w="9360" w:type="dxa"/>
            <w:tcBorders>
              <w:top w:val="single" w:color="D0D7E2" w:sz="1"/>
              <w:left w:val="single" w:color="D0D7E2" w:sz="1"/>
              <w:bottom w:val="single" w:color="D0D7E2" w:sz="1"/>
              <w:right w:val="single" w:color="D0D7E2" w:sz="1"/>
            </w:tcBorders>
            <w:shd w:val="clear" w:fill="FFFFFF"/>
            <w:tcMar>
              <w:top w:w="80" w:type="dxa"/>
              <w:left w:w="160" w:type="dxa"/>
              <w:bottom w:w="80" w:type="dxa"/>
              <w:right w:w="160" w:type="dxa"/>
            </w:tcMar>
          </w:tcPr>
          <w:p w14:paraId="00A96A94" wp14:textId="77777777">
            <w:r>
              <w:rPr>
                <w:rFonts w:ascii="Arial" w:hAnsi="Arial" w:eastAsia="Arial" w:cs="Arial"/>
                <w:color w:val="1A1A2E"/>
                <w:sz w:val="20"/>
                <w:szCs w:val="20"/>
              </w:rPr>
              <w:t xml:space="preserve">Who are Senteon's investors?</w:t>
            </w:r>
          </w:p>
        </w:tc>
      </w:tr>
      <w:tr xmlns:wp14="http://schemas.microsoft.com/office/word/2010/wordml" w14:paraId="2E7144C2" wp14:textId="77777777">
        <w:tc>
          <w:tcPr>
            <w:tcW w:w="9360" w:type="dxa"/>
            <w:tcBorders>
              <w:top w:val="single" w:color="D0D7E2" w:sz="1"/>
              <w:left w:val="single" w:color="D0D7E2" w:sz="1"/>
              <w:bottom w:val="single" w:color="D0D7E2" w:sz="1"/>
              <w:right w:val="single" w:color="D0D7E2" w:sz="1"/>
            </w:tcBorders>
            <w:shd w:val="clear" w:fill="F4F6F9"/>
            <w:tcMar>
              <w:top w:w="80" w:type="dxa"/>
              <w:left w:w="160" w:type="dxa"/>
              <w:bottom w:w="80" w:type="dxa"/>
              <w:right w:w="160" w:type="dxa"/>
            </w:tcMar>
          </w:tcPr>
          <w:p w14:paraId="0D489E3C" wp14:textId="77777777">
            <w:r>
              <w:rPr>
                <w:rFonts w:ascii="Arial" w:hAnsi="Arial" w:eastAsia="Arial" w:cs="Arial"/>
                <w:color w:val="1A1A2E"/>
                <w:sz w:val="20"/>
                <w:szCs w:val="20"/>
              </w:rPr>
              <w:t xml:space="preserve">Senteon CIS Certified product reviews</w:t>
            </w:r>
          </w:p>
        </w:tc>
      </w:tr>
    </w:tbl>
    <w:p xmlns:wp14="http://schemas.microsoft.com/office/word/2010/wordml" w14:paraId="664355AD" wp14:textId="77777777">
      <w:pPr>
        <w:spacing w:before="80" w:after="80"/>
      </w:pPr>
      <w:r/>
    </w:p>
    <w:p xmlns:wp14="http://schemas.microsoft.com/office/word/2010/wordml" w14:paraId="1A965116" wp14:textId="77777777">
      <w:pPr>
        <w:spacing w:before="80" w:after="80"/>
      </w:pPr>
      <w:r/>
    </w:p>
    <w:p xmlns:wp14="http://schemas.microsoft.com/office/word/2010/wordml" w14:paraId="18A88FC5" wp14:textId="77777777">
      <w:pPr>
        <w:pStyle w:val="Heading1"/>
        <w:spacing w:before="480" w:after="160"/>
      </w:pPr>
      <w:r>
        <w:rPr>
          <w:rFonts w:ascii="Arial" w:hAnsi="Arial" w:eastAsia="Arial" w:cs="Arial"/>
          <w:b/>
          <w:bCs/>
          <w:color w:val="0A1F44"/>
          <w:sz w:val="36"/>
          <w:szCs w:val="36"/>
        </w:rPr>
        <w:t xml:space="preserve">GEO Tactics: How We Build Senteon's AI Search Presence</w:t>
      </w:r>
    </w:p>
    <w:p xmlns:wp14="http://schemas.microsoft.com/office/word/2010/wordml" w14:paraId="7DF4E37C" wp14:textId="77777777">
      <w:pPr>
        <w:pBdr>
          <w:bottom w:val="single" w:color="D0D7E2" w:sz="4"/>
        </w:pBdr>
        <w:spacing w:before="160" w:after="160"/>
      </w:pPr>
      <w:r/>
    </w:p>
    <w:p xmlns:wp14="http://schemas.microsoft.com/office/word/2010/wordml" w14:paraId="6C78AEB3" wp14:textId="77777777">
      <w:pPr>
        <w:spacing w:before="80" w:after="80"/>
      </w:pPr>
      <w:r>
        <w:rPr>
          <w:rFonts w:ascii="Arial" w:hAnsi="Arial" w:eastAsia="Arial" w:cs="Arial"/>
          <w:color w:val="1A1A2E"/>
          <w:sz w:val="22"/>
          <w:szCs w:val="22"/>
        </w:rPr>
        <w:t xml:space="preserve">Interdependence's GEO program is built on five core tactics that work together to create a self-reinforcing AI visibility engine. Each tactic targets a different layer of how AI search engines source and surface information.</w:t>
      </w:r>
    </w:p>
    <w:p xmlns:wp14="http://schemas.microsoft.com/office/word/2010/wordml" w14:paraId="44FB30F8" wp14:textId="77777777">
      <w:pPr>
        <w:spacing w:before="80" w:after="80"/>
      </w:pPr>
      <w:r/>
    </w:p>
    <w:p xmlns:wp14="http://schemas.microsoft.com/office/word/2010/wordml" w14:paraId="0FFD868A" wp14:textId="77777777">
      <w:pPr>
        <w:pStyle w:val="Heading2"/>
        <w:spacing w:before="320" w:after="120"/>
      </w:pPr>
      <w:r>
        <w:rPr>
          <w:rFonts w:ascii="Arial" w:hAnsi="Arial" w:eastAsia="Arial" w:cs="Arial"/>
          <w:b/>
          <w:bCs/>
          <w:color w:val="006B6B"/>
          <w:sz w:val="26"/>
          <w:szCs w:val="26"/>
        </w:rPr>
        <w:t xml:space="preserve">Tactic 1: Citation Source Development</w:t>
      </w:r>
    </w:p>
    <w:p xmlns:wp14="http://schemas.microsoft.com/office/word/2010/wordml" w14:paraId="7316A4BD" wp14:textId="77777777">
      <w:pPr>
        <w:spacing w:before="80" w:after="80"/>
      </w:pPr>
      <w:r>
        <w:rPr>
          <w:rFonts w:ascii="Arial" w:hAnsi="Arial" w:eastAsia="Arial" w:cs="Arial"/>
          <w:color w:val="1A1A2E"/>
          <w:sz w:val="22"/>
          <w:szCs w:val="22"/>
        </w:rPr>
        <w:t xml:space="preserve">AI engines pull answers from sources they have learned to trust: authoritative trade publications, review platforms, structured directories, and high-domain-authority editorial sites. We will systematically place Senteon's key messages, differentiators, and use case descriptions into these citation sources through earned media, contributed content, and structured data initiatives.</w:t>
      </w:r>
    </w:p>
    <w:p xmlns:wp14="http://schemas.microsoft.com/office/word/2010/wordml" w14:paraId="1DA6542E" wp14:textId="77777777">
      <w:pPr>
        <w:spacing w:before="80" w:after="80"/>
      </w:pPr>
      <w:r/>
    </w:p>
    <w:p xmlns:wp14="http://schemas.microsoft.com/office/word/2010/wordml" w14:paraId="7E3B3120" wp14:textId="77777777">
      <w:pPr>
        <w:spacing w:before="80" w:after="80"/>
      </w:pPr>
      <w:r>
        <w:rPr>
          <w:rFonts w:ascii="Arial" w:hAnsi="Arial" w:eastAsia="Arial" w:cs="Arial"/>
          <w:color w:val="1A1A2E"/>
          <w:sz w:val="22"/>
          <w:szCs w:val="22"/>
        </w:rPr>
        <w:t xml:space="preserve">This includes: earned media in cybersecurity trade press (which AI engines heavily weight for B2B software queries), placement on curated software review platforms like G2 and Capterra in formats optimized for AI indexing, structured entries in MSP-focused directories and buying guides, and contributed expert content in outlets like Forbes Technology Council, Dark Reading, and ChannelPro that carry high citation authority.</w:t>
      </w:r>
    </w:p>
    <w:p xmlns:wp14="http://schemas.microsoft.com/office/word/2010/wordml" w14:paraId="3041E394" wp14:textId="77777777">
      <w:pPr>
        <w:spacing w:before="80" w:after="80"/>
      </w:pPr>
      <w:r/>
    </w:p>
    <w:p xmlns:wp14="http://schemas.microsoft.com/office/word/2010/wordml" w14:paraId="05E14CF1" wp14:textId="77777777">
      <w:pPr>
        <w:pStyle w:val="Heading2"/>
        <w:spacing w:before="320" w:after="120"/>
      </w:pPr>
      <w:r>
        <w:rPr>
          <w:rFonts w:ascii="Arial" w:hAnsi="Arial" w:eastAsia="Arial" w:cs="Arial"/>
          <w:b/>
          <w:bCs/>
          <w:color w:val="006B6B"/>
          <w:sz w:val="26"/>
          <w:szCs w:val="26"/>
        </w:rPr>
        <w:t xml:space="preserve">Tactic 2: Entity Building and Brand Signal Amplification</w:t>
      </w:r>
    </w:p>
    <w:p xmlns:wp14="http://schemas.microsoft.com/office/word/2010/wordml" w14:paraId="16BA274B" wp14:textId="77777777">
      <w:pPr>
        <w:spacing w:before="80" w:after="80"/>
      </w:pPr>
      <w:r>
        <w:rPr>
          <w:rFonts w:ascii="Arial" w:hAnsi="Arial" w:eastAsia="Arial" w:cs="Arial"/>
          <w:color w:val="1A1A2E"/>
          <w:sz w:val="22"/>
          <w:szCs w:val="22"/>
        </w:rPr>
        <w:t xml:space="preserve">AI engines build 'entity graphs': structured understanding of what a company is, what it does, who it serves, and how it compares to alternatives. Right now, Senteon's entity footprint is thin. We will expand it by ensuring consistent, structured brand information appears across the web in formats AI engines can parse and trust.</w:t>
      </w:r>
    </w:p>
    <w:p xmlns:wp14="http://schemas.microsoft.com/office/word/2010/wordml" w14:paraId="722B00AE" wp14:textId="77777777">
      <w:pPr>
        <w:spacing w:before="80" w:after="80"/>
      </w:pPr>
      <w:r/>
    </w:p>
    <w:p xmlns:wp14="http://schemas.microsoft.com/office/word/2010/wordml" w14:paraId="6458D222" wp14:textId="77777777">
      <w:pPr>
        <w:spacing w:before="80" w:after="80"/>
      </w:pPr>
      <w:r>
        <w:rPr>
          <w:rFonts w:ascii="Arial" w:hAnsi="Arial" w:eastAsia="Arial" w:cs="Arial"/>
          <w:color w:val="1A1A2E"/>
          <w:sz w:val="22"/>
          <w:szCs w:val="22"/>
        </w:rPr>
        <w:t xml:space="preserve">This includes: optimizing Senteon's presence on LinkedIn, Crunchbase, and similar platforms with structured, keyword-aligned descriptions; building a consistent Q&amp;A and FAQ presence that mirrors the language of target queries; seeding definition-style content that establishes Senteon as the authoritative source on key concepts like 'automated CIS benchmark compliance' and 'Zero Trust Configuration for endpoints.'</w:t>
      </w:r>
    </w:p>
    <w:p xmlns:wp14="http://schemas.microsoft.com/office/word/2010/wordml" w14:paraId="42C6D796" wp14:textId="77777777">
      <w:pPr>
        <w:spacing w:before="80" w:after="80"/>
      </w:pPr>
      <w:r/>
    </w:p>
    <w:p xmlns:wp14="http://schemas.microsoft.com/office/word/2010/wordml" w14:paraId="6316A2C4" wp14:textId="77777777">
      <w:pPr>
        <w:pStyle w:val="Heading2"/>
        <w:spacing w:before="320" w:after="120"/>
      </w:pPr>
      <w:r>
        <w:rPr>
          <w:rFonts w:ascii="Arial" w:hAnsi="Arial" w:eastAsia="Arial" w:cs="Arial"/>
          <w:b/>
          <w:bCs/>
          <w:color w:val="006B6B"/>
          <w:sz w:val="26"/>
          <w:szCs w:val="26"/>
        </w:rPr>
        <w:t xml:space="preserve">Tactic 3: Conversational Content Architecture</w:t>
      </w:r>
    </w:p>
    <w:p xmlns:wp14="http://schemas.microsoft.com/office/word/2010/wordml" w14:paraId="1F69E294" wp14:textId="77777777">
      <w:pPr>
        <w:spacing w:before="80" w:after="80"/>
      </w:pPr>
      <w:r>
        <w:rPr>
          <w:rFonts w:ascii="Arial" w:hAnsi="Arial" w:eastAsia="Arial" w:cs="Arial"/>
          <w:color w:val="1A1A2E"/>
          <w:sz w:val="22"/>
          <w:szCs w:val="22"/>
        </w:rPr>
        <w:t xml:space="preserve">AI search engines favor content that directly answers questions in natural language. We will develop a library of content assets built around the exact query structures in our target query categories, structured so that AI engines can extract and surface them as direct answers.</w:t>
      </w:r>
    </w:p>
    <w:p xmlns:wp14="http://schemas.microsoft.com/office/word/2010/wordml" w14:paraId="6E1831B3" wp14:textId="77777777">
      <w:pPr>
        <w:spacing w:before="80" w:after="80"/>
      </w:pPr>
      <w:r/>
    </w:p>
    <w:p xmlns:wp14="http://schemas.microsoft.com/office/word/2010/wordml" w14:paraId="380FAD4B" wp14:textId="77777777">
      <w:pPr>
        <w:spacing w:before="80" w:after="80"/>
      </w:pPr>
      <w:r>
        <w:rPr>
          <w:rFonts w:ascii="Arial" w:hAnsi="Arial" w:eastAsia="Arial" w:cs="Arial"/>
          <w:color w:val="1A1A2E"/>
          <w:sz w:val="22"/>
          <w:szCs w:val="22"/>
        </w:rPr>
        <w:t xml:space="preserve">This includes: long-form educational articles hosted on high-authority platforms addressing top-of-funnel problem awareness queries; structured FAQ content on Senteon's own site optimized for AI extraction; expert commentary placed in media coverage that directly answers comparison and validation queries; and webinar and video content with transcripts that AI engines can index.</w:t>
      </w:r>
    </w:p>
    <w:p xmlns:wp14="http://schemas.microsoft.com/office/word/2010/wordml" w14:paraId="54E11D2A" wp14:textId="77777777">
      <w:pPr>
        <w:spacing w:before="80" w:after="80"/>
      </w:pPr>
      <w:r/>
    </w:p>
    <w:p xmlns:wp14="http://schemas.microsoft.com/office/word/2010/wordml" w14:paraId="5644427A" wp14:textId="77777777">
      <w:pPr>
        <w:pStyle w:val="Heading2"/>
        <w:spacing w:before="320" w:after="120"/>
      </w:pPr>
      <w:r>
        <w:rPr>
          <w:rFonts w:ascii="Arial" w:hAnsi="Arial" w:eastAsia="Arial" w:cs="Arial"/>
          <w:b/>
          <w:bCs/>
          <w:color w:val="006B6B"/>
          <w:sz w:val="26"/>
          <w:szCs w:val="26"/>
        </w:rPr>
        <w:t xml:space="preserve">Tactic 4: Earned Media as AI Citation Fuel</w:t>
      </w:r>
    </w:p>
    <w:p xmlns:wp14="http://schemas.microsoft.com/office/word/2010/wordml" w14:paraId="7CABFD64" wp14:textId="77777777">
      <w:pPr>
        <w:spacing w:before="80" w:after="80"/>
      </w:pPr>
      <w:r>
        <w:rPr>
          <w:rFonts w:ascii="Arial" w:hAnsi="Arial" w:eastAsia="Arial" w:cs="Arial"/>
          <w:color w:val="1A1A2E"/>
          <w:sz w:val="22"/>
          <w:szCs w:val="22"/>
        </w:rPr>
        <w:t xml:space="preserve">Every piece of earned media secured through the PR program is simultaneously a GEO asset. A Dark Reading article about configuration drift that quotes Senteon's CEO becomes a citation source the next time an AI engine answers a query about endpoint misconfigurations. We will ensure every media placement is structured to maximize AI citation potential.</w:t>
      </w:r>
    </w:p>
    <w:p xmlns:wp14="http://schemas.microsoft.com/office/word/2010/wordml" w14:paraId="31126E5D" wp14:textId="77777777">
      <w:pPr>
        <w:spacing w:before="80" w:after="80"/>
      </w:pPr>
      <w:r/>
    </w:p>
    <w:p xmlns:wp14="http://schemas.microsoft.com/office/word/2010/wordml" w14:paraId="6D7BA127" wp14:textId="77777777">
      <w:pPr>
        <w:spacing w:before="80" w:after="80"/>
      </w:pPr>
      <w:r>
        <w:rPr>
          <w:rFonts w:ascii="Arial" w:hAnsi="Arial" w:eastAsia="Arial" w:cs="Arial"/>
          <w:color w:val="1A1A2E"/>
          <w:sz w:val="22"/>
          <w:szCs w:val="22"/>
        </w:rPr>
        <w:t xml:space="preserve">This means: coordinating with spokespeople to embed exact-match language from target queries into quotes and expert commentary; ensuring media placements include structured data elements like company descriptions, use cases, and product categories that AI engines can extract; and building a tracking system that maps earned media placements to AI search visibility changes over time.</w:t>
      </w:r>
    </w:p>
    <w:p xmlns:wp14="http://schemas.microsoft.com/office/word/2010/wordml" w14:paraId="2DE403A5" wp14:textId="77777777">
      <w:pPr>
        <w:spacing w:before="80" w:after="80"/>
      </w:pPr>
      <w:r/>
    </w:p>
    <w:p xmlns:wp14="http://schemas.microsoft.com/office/word/2010/wordml" w14:paraId="6E29F8D3" wp14:textId="77777777">
      <w:pPr>
        <w:pStyle w:val="Heading2"/>
        <w:spacing w:before="320" w:after="120"/>
      </w:pPr>
      <w:r>
        <w:rPr>
          <w:rFonts w:ascii="Arial" w:hAnsi="Arial" w:eastAsia="Arial" w:cs="Arial"/>
          <w:b/>
          <w:bCs/>
          <w:color w:val="006B6B"/>
          <w:sz w:val="26"/>
          <w:szCs w:val="26"/>
        </w:rPr>
        <w:t xml:space="preserve">Tactic 5: AI Search Monitoring and Optimization</w:t>
      </w:r>
    </w:p>
    <w:p xmlns:wp14="http://schemas.microsoft.com/office/word/2010/wordml" w14:paraId="31EF5748" wp14:textId="77777777">
      <w:pPr>
        <w:spacing w:before="80" w:after="80"/>
      </w:pPr>
      <w:r>
        <w:rPr>
          <w:rFonts w:ascii="Arial" w:hAnsi="Arial" w:eastAsia="Arial" w:cs="Arial"/>
          <w:color w:val="1A1A2E"/>
          <w:sz w:val="22"/>
          <w:szCs w:val="22"/>
        </w:rPr>
        <w:t xml:space="preserve">Unlike traditional SEO, AI search visibility requires continuous monitoring across multiple platforms with different source preferences. Interdependence will run weekly AI search audits across ChatGPT, Gemini, Perplexity, and Microsoft Copilot, tracking Senteon's presence across all five target query categories and adjusting the content and citation strategy based on what is working.</w:t>
      </w:r>
    </w:p>
    <w:p xmlns:wp14="http://schemas.microsoft.com/office/word/2010/wordml" w14:paraId="62431CDC" wp14:textId="77777777">
      <w:pPr>
        <w:spacing w:before="80" w:after="80"/>
      </w:pPr>
      <w:r/>
    </w:p>
    <w:p xmlns:wp14="http://schemas.microsoft.com/office/word/2010/wordml" w14:paraId="26F8526B" wp14:textId="77777777">
      <w:pPr>
        <w:spacing w:before="80" w:after="80"/>
      </w:pPr>
      <w:r>
        <w:rPr>
          <w:rFonts w:ascii="Arial" w:hAnsi="Arial" w:eastAsia="Arial" w:cs="Arial"/>
          <w:color w:val="1A1A2E"/>
          <w:sz w:val="22"/>
          <w:szCs w:val="22"/>
        </w:rPr>
        <w:t xml:space="preserve">Deliverables include: a monthly AI visibility scorecard showing Senteon's share of relevant AI-generated answers; a citation source map showing which placements and platforms are driving AI mentions; and a quarterly strategy adjustment based on query evolution and competitive movement in AI search results.</w:t>
      </w:r>
    </w:p>
    <w:p xmlns:wp14="http://schemas.microsoft.com/office/word/2010/wordml" w14:paraId="49E398E2" wp14:textId="77777777">
      <w:pPr>
        <w:spacing w:before="80" w:after="80"/>
      </w:pPr>
      <w:r/>
    </w:p>
    <w:p xmlns:wp14="http://schemas.microsoft.com/office/word/2010/wordml" w14:paraId="16287F21" wp14:textId="77777777">
      <w:pPr>
        <w:spacing w:before="80" w:after="80"/>
      </w:pPr>
      <w:r/>
    </w:p>
    <w:p xmlns:wp14="http://schemas.microsoft.com/office/word/2010/wordml" w14:paraId="659D8D19" wp14:textId="77777777">
      <w:pPr>
        <w:pStyle w:val="Heading1"/>
        <w:spacing w:before="480" w:after="160"/>
      </w:pPr>
      <w:r>
        <w:rPr>
          <w:rFonts w:ascii="Arial" w:hAnsi="Arial" w:eastAsia="Arial" w:cs="Arial"/>
          <w:b/>
          <w:bCs/>
          <w:color w:val="0A1F44"/>
          <w:sz w:val="36"/>
          <w:szCs w:val="36"/>
        </w:rPr>
        <w:t xml:space="preserve">90-Day GEO Execution Plan: April – June 2026</w:t>
      </w:r>
    </w:p>
    <w:p xmlns:wp14="http://schemas.microsoft.com/office/word/2010/wordml" w14:paraId="5BE93A62" wp14:textId="77777777">
      <w:pPr>
        <w:pBdr>
          <w:bottom w:val="single" w:color="D0D7E2" w:sz="4"/>
        </w:pBdr>
        <w:spacing w:before="160" w:after="160"/>
      </w:pPr>
      <w:r/>
    </w:p>
    <w:p xmlns:wp14="http://schemas.microsoft.com/office/word/2010/wordml" w14:paraId="384BA73E"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1C99DFE" wp14:textId="77777777">
        <w:tc>
          <w:tcPr>
            <w:tcW w:w="9360" w:type="dxa"/>
            <w:tcBorders>
              <w:top w:val="none"/>
              <w:left w:val="none"/>
              <w:bottom w:val="none"/>
              <w:right w:val="none"/>
            </w:tcBorders>
            <w:shd w:val="clear" w:fill="0A1F44"/>
            <w:tcMar>
              <w:top w:w="160" w:type="dxa"/>
              <w:left w:w="240" w:type="dxa"/>
              <w:bottom w:w="160" w:type="dxa"/>
              <w:right w:w="240" w:type="dxa"/>
            </w:tcMar>
          </w:tcPr>
          <w:p w14:paraId="4FC5ECA9" wp14:textId="77777777">
            <w:r>
              <w:rPr>
                <w:rFonts w:ascii="Arial" w:hAnsi="Arial" w:eastAsia="Arial" w:cs="Arial"/>
                <w:b/>
                <w:bCs/>
                <w:color w:val="FFFFFF"/>
                <w:sz w:val="28"/>
                <w:szCs w:val="28"/>
              </w:rPr>
              <w:t xml:space="preserve">APRIL 2026</w:t>
            </w:r>
          </w:p>
          <w:p w14:paraId="0C356373" wp14:textId="77777777">
            <w:r>
              <w:rPr>
                <w:rFonts w:ascii="Arial" w:hAnsi="Arial" w:eastAsia="Arial" w:cs="Arial"/>
                <w:color w:val="5EC9C9"/>
                <w:sz w:val="22"/>
                <w:szCs w:val="22"/>
              </w:rPr>
              <w:t xml:space="preserve">GEO Theme: Establishing the Foundation</w:t>
            </w:r>
          </w:p>
        </w:tc>
      </w:tr>
    </w:tbl>
    <w:p xmlns:wp14="http://schemas.microsoft.com/office/word/2010/wordml" w14:paraId="34B3F2EB" wp14:textId="77777777">
      <w:pPr>
        <w:spacing w:before="80" w:after="80"/>
      </w:pPr>
      <w:r/>
    </w:p>
    <w:p xmlns:wp14="http://schemas.microsoft.com/office/word/2010/wordml" w14:paraId="7BCD3EC2" wp14:textId="77777777">
      <w:pPr>
        <w:spacing w:before="80" w:after="80"/>
      </w:pPr>
      <w:r>
        <w:rPr>
          <w:rFonts w:ascii="Arial" w:hAnsi="Arial" w:eastAsia="Arial" w:cs="Arial"/>
          <w:color w:val="1A1A2E"/>
          <w:sz w:val="22"/>
          <w:szCs w:val="22"/>
        </w:rPr>
        <w:t xml:space="preserve">April is infrastructure month. The goal is to audit Senteon's current AI search footprint, establish baseline metrics, and begin building the citation sources and entity signals that AI engines need to understand and trust the brand. No program can optimize what has not been measured first.</w:t>
      </w:r>
    </w:p>
    <w:p xmlns:wp14="http://schemas.microsoft.com/office/word/2010/wordml" w14:paraId="7D34F5C7" wp14:textId="77777777">
      <w:pPr>
        <w:spacing w:before="80" w:after="80"/>
      </w:pPr>
      <w:r/>
    </w:p>
    <w:p xmlns:wp14="http://schemas.microsoft.com/office/word/2010/wordml" w14:paraId="5087B4A9" wp14:textId="77777777">
      <w:pPr>
        <w:spacing w:before="160" w:after="60"/>
      </w:pPr>
      <w:r>
        <w:rPr>
          <w:rFonts w:ascii="Arial" w:hAnsi="Arial" w:eastAsia="Arial" w:cs="Arial"/>
          <w:b/>
          <w:bCs/>
          <w:color w:val="006B6B"/>
          <w:sz w:val="22"/>
          <w:szCs w:val="22"/>
        </w:rPr>
        <w:t xml:space="preserve">Initiative 1: AI Search Baseline Audit</w:t>
      </w:r>
    </w:p>
    <w:p xmlns:wp14="http://schemas.microsoft.com/office/word/2010/wordml" w14:paraId="0DEF5FCF" wp14:textId="77777777">
      <w:pPr>
        <w:spacing w:before="40" w:after="80"/>
      </w:pPr>
      <w:r>
        <w:rPr>
          <w:rFonts w:ascii="Arial" w:hAnsi="Arial" w:eastAsia="Arial" w:cs="Arial"/>
          <w:i/>
          <w:iCs/>
          <w:color w:val="1A1A2E"/>
          <w:sz w:val="20"/>
          <w:szCs w:val="20"/>
        </w:rPr>
        <w:t xml:space="preserve">Target Outlets: Run comprehensive query audits across ChatGPT, Gemini, Perplexity, and Copilot for all 50 target queries. Document current Senteon mention rate, share of voice vs. unnamed competitors, and source citation patterns. Establish the measurement baseline against which all future progress is tracked.</w:t>
      </w:r>
    </w:p>
    <w:p xmlns:wp14="http://schemas.microsoft.com/office/word/2010/wordml" w14:paraId="3399A666" wp14:textId="77777777">
      <w:pPr>
        <w:spacing w:before="160" w:after="60"/>
      </w:pPr>
      <w:r>
        <w:rPr>
          <w:rFonts w:ascii="Arial" w:hAnsi="Arial" w:eastAsia="Arial" w:cs="Arial"/>
          <w:b/>
          <w:bCs/>
          <w:color w:val="006B6B"/>
          <w:sz w:val="22"/>
          <w:szCs w:val="22"/>
        </w:rPr>
        <w:t xml:space="preserve">Initiative 2: Entity Profile Buildout</w:t>
      </w:r>
    </w:p>
    <w:p xmlns:wp14="http://schemas.microsoft.com/office/word/2010/wordml" w14:paraId="62F56B02" wp14:textId="77777777">
      <w:pPr>
        <w:spacing w:before="40" w:after="80"/>
      </w:pPr>
      <w:r>
        <w:rPr>
          <w:rFonts w:ascii="Arial" w:hAnsi="Arial" w:eastAsia="Arial" w:cs="Arial"/>
          <w:i/>
          <w:iCs/>
          <w:color w:val="1A1A2E"/>
          <w:sz w:val="20"/>
          <w:szCs w:val="20"/>
        </w:rPr>
        <w:t xml:space="preserve">Target Outlets: Audit and optimize Senteon's structured presence on Crunchbase, LinkedIn, G2, Capterra, and TrustRadius. Align all descriptions, categories, and use case language to target query vocabulary. Ensure CIS certification, ChannelPro award, and Tenable investor relationship are prominently and consistently reflected across all platforms.</w:t>
      </w:r>
    </w:p>
    <w:p xmlns:wp14="http://schemas.microsoft.com/office/word/2010/wordml" w14:paraId="59668691" wp14:textId="77777777">
      <w:pPr>
        <w:spacing w:before="160" w:after="60"/>
      </w:pPr>
      <w:r>
        <w:rPr>
          <w:rFonts w:ascii="Arial" w:hAnsi="Arial" w:eastAsia="Arial" w:cs="Arial"/>
          <w:b/>
          <w:bCs/>
          <w:color w:val="006B6B"/>
          <w:sz w:val="22"/>
          <w:szCs w:val="22"/>
        </w:rPr>
        <w:t xml:space="preserve">Initiative 3: Foundational FAQ and Definition Content</w:t>
      </w:r>
    </w:p>
    <w:p xmlns:wp14="http://schemas.microsoft.com/office/word/2010/wordml" w14:paraId="78E5A2BF" wp14:textId="77777777">
      <w:pPr>
        <w:spacing w:before="40" w:after="80"/>
      </w:pPr>
      <w:r>
        <w:rPr>
          <w:rFonts w:ascii="Arial" w:hAnsi="Arial" w:eastAsia="Arial" w:cs="Arial"/>
          <w:i/>
          <w:iCs/>
          <w:color w:val="1A1A2E"/>
          <w:sz w:val="20"/>
          <w:szCs w:val="20"/>
        </w:rPr>
        <w:t xml:space="preserve">Target Outlets: Develop and place 4-6 authoritative definition and FAQ assets targeting top-of-funnel problem awareness queries: 'What is configuration drift,' 'What is endpoint hardening,' 'What are CIS Benchmarks,' and 'What is Zero Trust Configuration.' These become the foundational citation sources for AI engines answering category-level queries.</w:t>
      </w:r>
    </w:p>
    <w:p xmlns:wp14="http://schemas.microsoft.com/office/word/2010/wordml" w14:paraId="6C544B89" wp14:textId="77777777">
      <w:pPr>
        <w:spacing w:before="160" w:after="60"/>
      </w:pPr>
      <w:r>
        <w:rPr>
          <w:rFonts w:ascii="Arial" w:hAnsi="Arial" w:eastAsia="Arial" w:cs="Arial"/>
          <w:b/>
          <w:bCs/>
          <w:color w:val="006B6B"/>
          <w:sz w:val="22"/>
          <w:szCs w:val="22"/>
        </w:rPr>
        <w:t xml:space="preserve">Initiative 4: Review Platform Optimization</w:t>
      </w:r>
    </w:p>
    <w:p xmlns:wp14="http://schemas.microsoft.com/office/word/2010/wordml" w14:paraId="6B3B485F" wp14:textId="77777777">
      <w:pPr>
        <w:spacing w:before="40" w:after="80"/>
      </w:pPr>
      <w:r>
        <w:rPr>
          <w:rFonts w:ascii="Arial" w:hAnsi="Arial" w:eastAsia="Arial" w:cs="Arial"/>
          <w:i/>
          <w:iCs/>
          <w:color w:val="1A1A2E"/>
          <w:sz w:val="20"/>
          <w:szCs w:val="20"/>
        </w:rPr>
        <w:t xml:space="preserve">Target Outlets: Develop a structured review generation strategy targeting G2, Capterra, and ChannelPro review sections. Coach existing customers (Eric Woodard at Protek, Joshua Copeland at Bose, Marty Godsey at Rudio Technologies, Andy Larin at AllCareIT) to submit structured reviews using language aligned with target query categories. AI engines heavily weight review platform content for vendor validation queries.</w:t>
      </w:r>
    </w:p>
    <w:p xmlns:wp14="http://schemas.microsoft.com/office/word/2010/wordml" w14:paraId="1DD247B1" wp14:textId="77777777">
      <w:pPr>
        <w:spacing w:before="160" w:after="60"/>
      </w:pPr>
      <w:r>
        <w:rPr>
          <w:rFonts w:ascii="Arial" w:hAnsi="Arial" w:eastAsia="Arial" w:cs="Arial"/>
          <w:b/>
          <w:bCs/>
          <w:color w:val="006B6B"/>
          <w:sz w:val="22"/>
          <w:szCs w:val="22"/>
        </w:rPr>
        <w:t xml:space="preserve">Initiative 5: PR-GEO Integration Launch</w:t>
      </w:r>
    </w:p>
    <w:p xmlns:wp14="http://schemas.microsoft.com/office/word/2010/wordml" w14:paraId="73BBBA44" wp14:textId="77777777">
      <w:pPr>
        <w:spacing w:before="40" w:after="80"/>
      </w:pPr>
      <w:r>
        <w:rPr>
          <w:rFonts w:ascii="Arial" w:hAnsi="Arial" w:eastAsia="Arial" w:cs="Arial"/>
          <w:i/>
          <w:iCs/>
          <w:color w:val="1A1A2E"/>
          <w:sz w:val="20"/>
          <w:szCs w:val="20"/>
        </w:rPr>
        <w:t xml:space="preserve">Target Outlets: Align the April PR pitch calendar with GEO citation objectives. Ensure all media pitches include structured language that, when published, will function as citation-ready content for AI engines. Brief spokespeople on query-aligned messaging so that every earned media quote doubles as a GEO asset.</w:t>
      </w:r>
    </w:p>
    <w:p xmlns:wp14="http://schemas.microsoft.com/office/word/2010/wordml" w14:paraId="0B4020A7"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0CB45C0" wp14:textId="77777777">
        <w:tc>
          <w:tcPr>
            <w:tcW w:w="9360" w:type="dxa"/>
            <w:tcBorders>
              <w:top w:val="none"/>
              <w:left w:val="none"/>
              <w:bottom w:val="none"/>
              <w:right w:val="none"/>
            </w:tcBorders>
            <w:shd w:val="clear" w:fill="006B6B"/>
            <w:tcMar>
              <w:top w:w="160" w:type="dxa"/>
              <w:left w:w="240" w:type="dxa"/>
              <w:bottom w:w="160" w:type="dxa"/>
              <w:right w:w="240" w:type="dxa"/>
            </w:tcMar>
          </w:tcPr>
          <w:p w14:paraId="61BB6339" wp14:textId="77777777">
            <w:r>
              <w:rPr>
                <w:rFonts w:ascii="Arial" w:hAnsi="Arial" w:eastAsia="Arial" w:cs="Arial"/>
                <w:b/>
                <w:bCs/>
                <w:color w:val="FFFFFF"/>
                <w:sz w:val="28"/>
                <w:szCs w:val="28"/>
              </w:rPr>
              <w:t xml:space="preserve">MAY 2026</w:t>
            </w:r>
          </w:p>
          <w:p w14:paraId="762639AD" wp14:textId="77777777">
            <w:r>
              <w:rPr>
                <w:rFonts w:ascii="Arial" w:hAnsi="Arial" w:eastAsia="Arial" w:cs="Arial"/>
                <w:color w:val="5EC9C9"/>
                <w:sz w:val="22"/>
                <w:szCs w:val="22"/>
              </w:rPr>
              <w:t xml:space="preserve">GEO Theme: Authority Building and Competitive Positioning</w:t>
            </w:r>
          </w:p>
        </w:tc>
      </w:tr>
    </w:tbl>
    <w:p xmlns:wp14="http://schemas.microsoft.com/office/word/2010/wordml" w14:paraId="1D7B270A" wp14:textId="77777777">
      <w:pPr>
        <w:spacing w:before="80" w:after="80"/>
      </w:pPr>
      <w:r/>
    </w:p>
    <w:p xmlns:wp14="http://schemas.microsoft.com/office/word/2010/wordml" w14:paraId="472DB818" wp14:textId="77777777">
      <w:pPr>
        <w:spacing w:before="80" w:after="80"/>
      </w:pPr>
      <w:r>
        <w:rPr>
          <w:rFonts w:ascii="Arial" w:hAnsi="Arial" w:eastAsia="Arial" w:cs="Arial"/>
          <w:color w:val="1A1A2E"/>
          <w:sz w:val="22"/>
          <w:szCs w:val="22"/>
        </w:rPr>
        <w:t xml:space="preserve">May shifts from foundation to authority. With baseline metrics established and entity profiles live, the program moves to building Senteon's share of voice in the comparison and solution discovery query categories. This is the month to begin appearing in AI answers, not just being indexed by them.</w:t>
      </w:r>
    </w:p>
    <w:p xmlns:wp14="http://schemas.microsoft.com/office/word/2010/wordml" w14:paraId="4F904CB7" wp14:textId="77777777">
      <w:pPr>
        <w:spacing w:before="80" w:after="80"/>
      </w:pPr>
      <w:r/>
    </w:p>
    <w:p xmlns:wp14="http://schemas.microsoft.com/office/word/2010/wordml" w14:paraId="79FCC08D" wp14:textId="77777777">
      <w:pPr>
        <w:spacing w:before="160" w:after="60"/>
      </w:pPr>
      <w:r>
        <w:rPr>
          <w:rFonts w:ascii="Arial" w:hAnsi="Arial" w:eastAsia="Arial" w:cs="Arial"/>
          <w:b/>
          <w:bCs/>
          <w:color w:val="006B6B"/>
          <w:sz w:val="22"/>
          <w:szCs w:val="22"/>
        </w:rPr>
        <w:t xml:space="preserve">Initiative 1: Long-Form Authority Content Placement</w:t>
      </w:r>
    </w:p>
    <w:p xmlns:wp14="http://schemas.microsoft.com/office/word/2010/wordml" w14:paraId="153CCCD6" wp14:textId="77777777">
      <w:pPr>
        <w:spacing w:before="40" w:after="80"/>
      </w:pPr>
      <w:r>
        <w:rPr>
          <w:rFonts w:ascii="Arial" w:hAnsi="Arial" w:eastAsia="Arial" w:cs="Arial"/>
          <w:i/>
          <w:iCs/>
          <w:color w:val="1A1A2E"/>
          <w:sz w:val="20"/>
          <w:szCs w:val="20"/>
        </w:rPr>
        <w:t xml:space="preserve">Target Outlets: Place 2-3 comprehensive contributed articles in high-citation-authority outlets including Forbes Technology Council, Dark Reading's Expert Commentary section, and ChannelPro. Topics: 'The MSP Compliance Stack: Why Endpoint Hardening Is the Missing Layer' and 'CMMC v2 and the Automation Imperative: What Government Contractors Must Do Now.' These generate citation signals for both solution discovery and compliance framework query categories.</w:t>
      </w:r>
    </w:p>
    <w:p xmlns:wp14="http://schemas.microsoft.com/office/word/2010/wordml" w14:paraId="5DB9440B" wp14:textId="77777777">
      <w:pPr>
        <w:spacing w:before="160" w:after="60"/>
      </w:pPr>
      <w:r>
        <w:rPr>
          <w:rFonts w:ascii="Arial" w:hAnsi="Arial" w:eastAsia="Arial" w:cs="Arial"/>
          <w:b/>
          <w:bCs/>
          <w:color w:val="006B6B"/>
          <w:sz w:val="22"/>
          <w:szCs w:val="22"/>
        </w:rPr>
        <w:t xml:space="preserve">Initiative 2: Competitive Query Capture</w:t>
      </w:r>
    </w:p>
    <w:p xmlns:wp14="http://schemas.microsoft.com/office/word/2010/wordml" w14:paraId="49316AF6" wp14:textId="77777777">
      <w:pPr>
        <w:spacing w:before="40" w:after="80"/>
      </w:pPr>
      <w:r>
        <w:rPr>
          <w:rFonts w:ascii="Arial" w:hAnsi="Arial" w:eastAsia="Arial" w:cs="Arial"/>
          <w:i/>
          <w:iCs/>
          <w:color w:val="1A1A2E"/>
          <w:sz w:val="20"/>
          <w:szCs w:val="20"/>
        </w:rPr>
        <w:t xml:space="preserve">Target Outlets: Develop and place structured comparison content targeting the competitive query category. This includes a contributed 'buyer's guide' format article in an MSP trade outlet and a structured 'what to look for' guide placed on a high-authority third-party platform. Goal: begin appearing in AI answers to 'best endpoint hardening tools compared' and 'MSP compliance platform comparison' queries.</w:t>
      </w:r>
    </w:p>
    <w:p xmlns:wp14="http://schemas.microsoft.com/office/word/2010/wordml" w14:paraId="46C39420" wp14:textId="77777777">
      <w:pPr>
        <w:spacing w:before="160" w:after="60"/>
      </w:pPr>
      <w:r>
        <w:rPr>
          <w:rFonts w:ascii="Arial" w:hAnsi="Arial" w:eastAsia="Arial" w:cs="Arial"/>
          <w:b/>
          <w:bCs/>
          <w:color w:val="006B6B"/>
          <w:sz w:val="22"/>
          <w:szCs w:val="22"/>
        </w:rPr>
        <w:t xml:space="preserve">Initiative 3: Podcast Transcript Indexing</w:t>
      </w:r>
    </w:p>
    <w:p xmlns:wp14="http://schemas.microsoft.com/office/word/2010/wordml" w14:paraId="4DF6CF5C" wp14:textId="77777777">
      <w:pPr>
        <w:spacing w:before="40" w:after="80"/>
      </w:pPr>
      <w:r>
        <w:rPr>
          <w:rFonts w:ascii="Arial" w:hAnsi="Arial" w:eastAsia="Arial" w:cs="Arial"/>
          <w:i/>
          <w:iCs/>
          <w:color w:val="1A1A2E"/>
          <w:sz w:val="20"/>
          <w:szCs w:val="20"/>
        </w:rPr>
        <w:t xml:space="preserve">Target Outlets: Secure 2 podcast appearances (targeting Risky Business, Business of Tech, or MSP Voice) and ensure full transcripts are published and indexed on platforms AI engines crawl. Podcast transcripts are underutilized GEO assets: they are long-form, conversational, and question-and-answer structured, exactly the format AI engines favor for extracting direct answers.</w:t>
      </w:r>
    </w:p>
    <w:p xmlns:wp14="http://schemas.microsoft.com/office/word/2010/wordml" w14:paraId="0496E56D" wp14:textId="77777777">
      <w:pPr>
        <w:spacing w:before="160" w:after="60"/>
      </w:pPr>
      <w:r>
        <w:rPr>
          <w:rFonts w:ascii="Arial" w:hAnsi="Arial" w:eastAsia="Arial" w:cs="Arial"/>
          <w:b/>
          <w:bCs/>
          <w:color w:val="006B6B"/>
          <w:sz w:val="22"/>
          <w:szCs w:val="22"/>
        </w:rPr>
        <w:t xml:space="preserve">Initiative 4: Mid-Month AI Visibility Check</w:t>
      </w:r>
    </w:p>
    <w:p xmlns:wp14="http://schemas.microsoft.com/office/word/2010/wordml" w14:paraId="448F0160" wp14:textId="77777777">
      <w:pPr>
        <w:spacing w:before="40" w:after="80"/>
      </w:pPr>
      <w:r>
        <w:rPr>
          <w:rFonts w:ascii="Arial" w:hAnsi="Arial" w:eastAsia="Arial" w:cs="Arial"/>
          <w:i/>
          <w:iCs/>
          <w:color w:val="1A1A2E"/>
          <w:sz w:val="20"/>
          <w:szCs w:val="20"/>
        </w:rPr>
        <w:t xml:space="preserve">Target Outlets: Run a mid-month query audit across all five target query categories. Compare against April baseline. Identify which citation sources are driving AI mentions and which query categories are showing movement. Adjust content placement priorities for the second half of May based on data.</w:t>
      </w:r>
    </w:p>
    <w:p xmlns:wp14="http://schemas.microsoft.com/office/word/2010/wordml" w14:paraId="188C1A1A" wp14:textId="77777777">
      <w:pPr>
        <w:spacing w:before="160" w:after="60"/>
      </w:pPr>
      <w:r>
        <w:rPr>
          <w:rFonts w:ascii="Arial" w:hAnsi="Arial" w:eastAsia="Arial" w:cs="Arial"/>
          <w:b/>
          <w:bCs/>
          <w:color w:val="006B6B"/>
          <w:sz w:val="22"/>
          <w:szCs w:val="22"/>
        </w:rPr>
        <w:t xml:space="preserve">Initiative 5: LinkedIn Thought Leadership Amplification</w:t>
      </w:r>
    </w:p>
    <w:p xmlns:wp14="http://schemas.microsoft.com/office/word/2010/wordml" w14:paraId="0D29B997" wp14:textId="77777777">
      <w:pPr>
        <w:spacing w:before="40" w:after="80"/>
      </w:pPr>
      <w:r>
        <w:rPr>
          <w:rFonts w:ascii="Arial" w:hAnsi="Arial" w:eastAsia="Arial" w:cs="Arial"/>
          <w:i/>
          <w:iCs/>
          <w:color w:val="1A1A2E"/>
          <w:sz w:val="20"/>
          <w:szCs w:val="20"/>
        </w:rPr>
        <w:t xml:space="preserve">Target Outlets: Launch a structured LinkedIn content program for Henry Zhang and Zach Kromkowski, publishing 2 posts per week per executive, each directly addressing a target query. LinkedIn content is increasingly indexed by AI engines and contributes to entity signal strength. Topics align with the CMMC and compliance authority themes of the month.</w:t>
      </w:r>
    </w:p>
    <w:p xmlns:wp14="http://schemas.microsoft.com/office/word/2010/wordml" w14:paraId="06971CD3"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8DFEDE1" wp14:textId="77777777">
        <w:tc>
          <w:tcPr>
            <w:tcW w:w="9360" w:type="dxa"/>
            <w:tcBorders>
              <w:top w:val="none"/>
              <w:left w:val="none"/>
              <w:bottom w:val="none"/>
              <w:right w:val="none"/>
            </w:tcBorders>
            <w:shd w:val="clear" w:fill="1B3A6B"/>
            <w:tcMar>
              <w:top w:w="160" w:type="dxa"/>
              <w:left w:w="240" w:type="dxa"/>
              <w:bottom w:w="160" w:type="dxa"/>
              <w:right w:w="240" w:type="dxa"/>
            </w:tcMar>
          </w:tcPr>
          <w:p w14:paraId="1F681CD0" wp14:textId="77777777">
            <w:r>
              <w:rPr>
                <w:rFonts w:ascii="Arial" w:hAnsi="Arial" w:eastAsia="Arial" w:cs="Arial"/>
                <w:b/>
                <w:bCs/>
                <w:color w:val="FFFFFF"/>
                <w:sz w:val="28"/>
                <w:szCs w:val="28"/>
              </w:rPr>
              <w:t xml:space="preserve">JUNE 2026</w:t>
            </w:r>
          </w:p>
          <w:p w14:paraId="55A886CF" wp14:textId="77777777">
            <w:r>
              <w:rPr>
                <w:rFonts w:ascii="Arial" w:hAnsi="Arial" w:eastAsia="Arial" w:cs="Arial"/>
                <w:color w:val="5EC9C9"/>
                <w:sz w:val="22"/>
                <w:szCs w:val="22"/>
              </w:rPr>
              <w:t xml:space="preserve">GEO Theme: Visibility Acceleration and Measurement</w:t>
            </w:r>
          </w:p>
        </w:tc>
      </w:tr>
    </w:tbl>
    <w:p xmlns:wp14="http://schemas.microsoft.com/office/word/2010/wordml" w14:paraId="2A1F701D" wp14:textId="77777777">
      <w:pPr>
        <w:spacing w:before="80" w:after="80"/>
      </w:pPr>
      <w:r/>
    </w:p>
    <w:p xmlns:wp14="http://schemas.microsoft.com/office/word/2010/wordml" w14:paraId="04BFDE99" wp14:textId="77777777">
      <w:pPr>
        <w:spacing w:before="80" w:after="80"/>
      </w:pPr>
      <w:r>
        <w:rPr>
          <w:rFonts w:ascii="Arial" w:hAnsi="Arial" w:eastAsia="Arial" w:cs="Arial"/>
          <w:color w:val="1A1A2E"/>
          <w:sz w:val="22"/>
          <w:szCs w:val="22"/>
        </w:rPr>
        <w:t xml:space="preserve">June is acceleration month. With citation sources live and entity signals strengthening, the program pivots to maximizing share of voice in the highest-value query categories and delivering a comprehensive 90-day performance report that maps earned media and GEO activity directly to AI search visibility gains.</w:t>
      </w:r>
    </w:p>
    <w:p xmlns:wp14="http://schemas.microsoft.com/office/word/2010/wordml" w14:paraId="03EFCA41" wp14:textId="77777777">
      <w:pPr>
        <w:spacing w:before="80" w:after="80"/>
      </w:pPr>
      <w:r/>
    </w:p>
    <w:p xmlns:wp14="http://schemas.microsoft.com/office/word/2010/wordml" w14:paraId="4C78C23A" wp14:textId="77777777">
      <w:pPr>
        <w:spacing w:before="160" w:after="60"/>
      </w:pPr>
      <w:r>
        <w:rPr>
          <w:rFonts w:ascii="Arial" w:hAnsi="Arial" w:eastAsia="Arial" w:cs="Arial"/>
          <w:b/>
          <w:bCs/>
          <w:color w:val="006B6B"/>
          <w:sz w:val="22"/>
          <w:szCs w:val="22"/>
        </w:rPr>
        <w:t xml:space="preserve">Initiative 1: Validation Query Domination</w:t>
      </w:r>
    </w:p>
    <w:p xmlns:wp14="http://schemas.microsoft.com/office/word/2010/wordml" w14:paraId="006E4C9B" wp14:textId="77777777">
      <w:pPr>
        <w:spacing w:before="40" w:after="80"/>
      </w:pPr>
      <w:r>
        <w:rPr>
          <w:rFonts w:ascii="Arial" w:hAnsi="Arial" w:eastAsia="Arial" w:cs="Arial"/>
          <w:i/>
          <w:iCs/>
          <w:color w:val="1A1A2E"/>
          <w:sz w:val="20"/>
          <w:szCs w:val="20"/>
        </w:rPr>
        <w:t xml:space="preserve">Target Outlets: Target the post-sales-call research query category with a focused content sprint. Place 2-3 pieces of coverage specifically designed to answer 'Is Senteon legitimate?' and 'Senteon reviews' queries: a customer success story in an MSP trade publication, an executive profile in a business outlet, and a structured case study placed on a platform AI engines favor for vendor validation queries.</w:t>
      </w:r>
    </w:p>
    <w:p xmlns:wp14="http://schemas.microsoft.com/office/word/2010/wordml" w14:paraId="424C8596" wp14:textId="77777777">
      <w:pPr>
        <w:spacing w:before="160" w:after="60"/>
      </w:pPr>
      <w:r>
        <w:rPr>
          <w:rFonts w:ascii="Arial" w:hAnsi="Arial" w:eastAsia="Arial" w:cs="Arial"/>
          <w:b/>
          <w:bCs/>
          <w:color w:val="006B6B"/>
          <w:sz w:val="22"/>
          <w:szCs w:val="22"/>
        </w:rPr>
        <w:t xml:space="preserve">Initiative 2: Perplexity and Copilot Source Optimization</w:t>
      </w:r>
    </w:p>
    <w:p xmlns:wp14="http://schemas.microsoft.com/office/word/2010/wordml" w14:paraId="57289193" wp14:textId="77777777">
      <w:pPr>
        <w:spacing w:before="40" w:after="80"/>
      </w:pPr>
      <w:r>
        <w:rPr>
          <w:rFonts w:ascii="Arial" w:hAnsi="Arial" w:eastAsia="Arial" w:cs="Arial"/>
          <w:i/>
          <w:iCs/>
          <w:color w:val="1A1A2E"/>
          <w:sz w:val="20"/>
          <w:szCs w:val="20"/>
        </w:rPr>
        <w:t xml:space="preserve">Target Outlets: Run a targeted audit of which source types Perplexity and Microsoft Copilot are citing for Senteon's target queries. These platforms have different source weighting than ChatGPT and Gemini. Adjust content placement strategy to include sources that specifically rank well in these engines for cybersecurity and MSP compliance queries.</w:t>
      </w:r>
    </w:p>
    <w:p xmlns:wp14="http://schemas.microsoft.com/office/word/2010/wordml" w14:paraId="38EE30A8" wp14:textId="77777777">
      <w:pPr>
        <w:spacing w:before="160" w:after="60"/>
      </w:pPr>
      <w:r>
        <w:rPr>
          <w:rFonts w:ascii="Arial" w:hAnsi="Arial" w:eastAsia="Arial" w:cs="Arial"/>
          <w:b/>
          <w:bCs/>
          <w:color w:val="006B6B"/>
          <w:sz w:val="22"/>
          <w:szCs w:val="22"/>
        </w:rPr>
        <w:t xml:space="preserve">Initiative 3: Industry Directory and Buying Guide Placement</w:t>
      </w:r>
    </w:p>
    <w:p xmlns:wp14="http://schemas.microsoft.com/office/word/2010/wordml" w14:paraId="6CA49DD8" wp14:textId="77777777">
      <w:pPr>
        <w:spacing w:before="40" w:after="80"/>
      </w:pPr>
      <w:r>
        <w:rPr>
          <w:rFonts w:ascii="Arial" w:hAnsi="Arial" w:eastAsia="Arial" w:cs="Arial"/>
          <w:i/>
          <w:iCs/>
          <w:color w:val="1A1A2E"/>
          <w:sz w:val="20"/>
          <w:szCs w:val="20"/>
        </w:rPr>
        <w:t xml:space="preserve">Target Outlets: Secure structured listings and editorial mentions in MSP-focused buying guides and technology directories: CompTIA's solution catalog, ChannelPro's product guide, and relevant Gartner Peer Insights or similar analyst-adjacent platforms. These are increasingly cited by AI engines when answering solution discovery queries for B2B software.</w:t>
      </w:r>
    </w:p>
    <w:p xmlns:wp14="http://schemas.microsoft.com/office/word/2010/wordml" w14:paraId="7C2E4425" wp14:textId="77777777">
      <w:pPr>
        <w:spacing w:before="160" w:after="60"/>
      </w:pPr>
      <w:r>
        <w:rPr>
          <w:rFonts w:ascii="Arial" w:hAnsi="Arial" w:eastAsia="Arial" w:cs="Arial"/>
          <w:b/>
          <w:bCs/>
          <w:color w:val="006B6B"/>
          <w:sz w:val="22"/>
          <w:szCs w:val="22"/>
        </w:rPr>
        <w:t xml:space="preserve">Initiative 4: AI Visibility Scorecard Delivery</w:t>
      </w:r>
    </w:p>
    <w:p xmlns:wp14="http://schemas.microsoft.com/office/word/2010/wordml" w14:paraId="16BC2A83" wp14:textId="77777777">
      <w:pPr>
        <w:spacing w:before="40" w:after="80"/>
      </w:pPr>
      <w:r>
        <w:rPr>
          <w:rFonts w:ascii="Arial" w:hAnsi="Arial" w:eastAsia="Arial" w:cs="Arial"/>
          <w:i/>
          <w:iCs/>
          <w:color w:val="1A1A2E"/>
          <w:sz w:val="20"/>
          <w:szCs w:val="20"/>
        </w:rPr>
        <w:t xml:space="preserve">Target Outlets: Deliver a comprehensive 90-day GEO performance report: Senteon's AI mention rate across all five query categories vs. April baseline; citation source map showing which placements are driving AI visibility; share of voice analysis vs. unnamed competitors in key query categories; and Q3 strategy recommendations based on 90-day learnings.</w:t>
      </w:r>
    </w:p>
    <w:p xmlns:wp14="http://schemas.microsoft.com/office/word/2010/wordml" w14:paraId="2B615BCD" wp14:textId="77777777">
      <w:pPr>
        <w:spacing w:before="160" w:after="60"/>
      </w:pPr>
      <w:r>
        <w:rPr>
          <w:rFonts w:ascii="Arial" w:hAnsi="Arial" w:eastAsia="Arial" w:cs="Arial"/>
          <w:b/>
          <w:bCs/>
          <w:color w:val="006B6B"/>
          <w:sz w:val="22"/>
          <w:szCs w:val="22"/>
        </w:rPr>
        <w:t xml:space="preserve">Initiative 5: Q3 Content Calendar and Authority Roadmap</w:t>
      </w:r>
    </w:p>
    <w:p xmlns:wp14="http://schemas.microsoft.com/office/word/2010/wordml" w14:paraId="3CFBBEEA" wp14:textId="77777777">
      <w:pPr>
        <w:spacing w:before="40" w:after="80"/>
      </w:pPr>
      <w:r>
        <w:rPr>
          <w:rFonts w:ascii="Arial" w:hAnsi="Arial" w:eastAsia="Arial" w:cs="Arial"/>
          <w:i/>
          <w:iCs/>
          <w:color w:val="1A1A2E"/>
          <w:sz w:val="20"/>
          <w:szCs w:val="20"/>
        </w:rPr>
        <w:t xml:space="preserve">Target Outlets: Based on June's AI search data, develop the Q3 GEO content calendar: prioritizing the query categories showing the strongest trajectory, identifying emerging query patterns from AI search monitoring, and building the roadmap for establishing Senteon as the default AI-recommended solution for automated MSP endpoint compliance.</w:t>
      </w:r>
    </w:p>
    <w:p xmlns:wp14="http://schemas.microsoft.com/office/word/2010/wordml" w14:paraId="5F96A722" wp14:textId="77777777">
      <w:pPr>
        <w:spacing w:before="80" w:after="80"/>
      </w:pPr>
      <w:r/>
    </w:p>
    <w:p xmlns:wp14="http://schemas.microsoft.com/office/word/2010/wordml" w14:paraId="5B95CD12" wp14:textId="77777777">
      <w:pPr>
        <w:spacing w:before="80" w:after="80"/>
      </w:pPr>
      <w:r/>
    </w:p>
    <w:p xmlns:wp14="http://schemas.microsoft.com/office/word/2010/wordml" w14:paraId="2787DFF5" wp14:textId="77777777">
      <w:pPr>
        <w:pStyle w:val="Heading1"/>
        <w:spacing w:before="480" w:after="160"/>
      </w:pPr>
      <w:r>
        <w:rPr>
          <w:rFonts w:ascii="Arial" w:hAnsi="Arial" w:eastAsia="Arial" w:cs="Arial"/>
          <w:b/>
          <w:bCs/>
          <w:color w:val="0A1F44"/>
          <w:sz w:val="36"/>
          <w:szCs w:val="36"/>
        </w:rPr>
        <w:t xml:space="preserve">GEO Strategy Overview</w:t>
      </w:r>
    </w:p>
    <w:p xmlns:wp14="http://schemas.microsoft.com/office/word/2010/wordml" w14:paraId="5220BBB2" wp14:textId="77777777">
      <w:pPr>
        <w:pBdr>
          <w:bottom w:val="single" w:color="D0D7E2" w:sz="4"/>
        </w:pBdr>
        <w:spacing w:before="160" w:after="160"/>
      </w:pPr>
      <w:r/>
    </w:p>
    <w:p xmlns:wp14="http://schemas.microsoft.com/office/word/2010/wordml" w14:paraId="13CB595B" wp14:textId="77777777">
      <w:pPr>
        <w:spacing w:before="80" w:after="80"/>
      </w:pPr>
      <w:r/>
    </w:p>
    <w:p xmlns:wp14="http://schemas.microsoft.com/office/word/2010/wordml" w14:paraId="14B9C77B" wp14:textId="77777777">
      <w:pPr>
        <w:spacing w:before="160" w:after="240"/>
        <w:jc w:val="center"/>
      </w:pPr>
      <w:r>
        <w:rPr>
          <w:rFonts w:ascii="Arial" w:hAnsi="Arial" w:eastAsia="Arial" w:cs="Arial"/>
          <w:b/>
          <w:bCs/>
          <w:color w:val="0A1F44"/>
          <w:sz w:val="30"/>
          <w:szCs w:val="30"/>
        </w:rPr>
        <w:t xml:space="preserve">The Search Has Already Happened: A GEO Strategy to Put Senteon in the Answer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9B8F7CA" wp14:textId="77777777">
        <w:tc>
          <w:tcPr>
            <w:tcW w:w="9360" w:type="dxa"/>
            <w:tcBorders>
              <w:top w:val="none"/>
              <w:left w:val="thick" w:color="006B6B" w:sz="12"/>
              <w:bottom w:val="none"/>
              <w:right w:val="none"/>
            </w:tcBorders>
            <w:shd w:val="clear" w:fill="F4F6F9"/>
            <w:tcMar>
              <w:top w:w="120" w:type="dxa"/>
              <w:left w:w="200" w:type="dxa"/>
              <w:bottom w:w="120" w:type="dxa"/>
              <w:right w:w="120" w:type="dxa"/>
            </w:tcMar>
          </w:tcPr>
          <w:p w14:paraId="7658A9A0" wp14:textId="77777777">
            <w:r>
              <w:rPr>
                <w:rFonts w:ascii="Arial" w:hAnsi="Arial" w:eastAsia="Arial" w:cs="Arial"/>
                <w:i/>
                <w:iCs/>
                <w:color w:val="0A1F44"/>
                <w:sz w:val="22"/>
                <w:szCs w:val="22"/>
              </w:rPr>
              <w:t xml:space="preserve">Every prospect who talks to Senteon's sales team runs the same search afterward. They are not looking for a category. They already know the category. They are looking for the name they can trust. Right now, that search returns silence. That is the entire problem the GEO program is designed to solve.</w:t>
            </w:r>
          </w:p>
        </w:tc>
      </w:tr>
    </w:tbl>
    <w:p xmlns:wp14="http://schemas.microsoft.com/office/word/2010/wordml" w14:paraId="6D9C8D39" wp14:textId="77777777">
      <w:pPr>
        <w:spacing w:before="80" w:after="80"/>
      </w:pPr>
      <w:r/>
    </w:p>
    <w:p xmlns:wp14="http://schemas.microsoft.com/office/word/2010/wordml" w14:paraId="43FFEF60" wp14:textId="77777777">
      <w:pPr>
        <w:spacing w:before="80" w:after="80"/>
      </w:pPr>
      <w:r>
        <w:rPr>
          <w:rFonts w:ascii="Arial" w:hAnsi="Arial" w:eastAsia="Arial" w:cs="Arial"/>
          <w:color w:val="1A1A2E"/>
          <w:sz w:val="22"/>
          <w:szCs w:val="22"/>
        </w:rPr>
        <w:t xml:space="preserve">AI search is not the future of B2B vendor research. It is the present. ChatGPT, Gemini, Perplexity, and Copilot are assembling answers from a curated set of sources they have learned to trust. Interdependence will put Senteon inside those sources, systematically and strategically, across every query category a prospect, compliance officer, or government contractor would run when evaluating endpoint hardening and compliance automation.</w:t>
      </w:r>
    </w:p>
    <w:p xmlns:wp14="http://schemas.microsoft.com/office/word/2010/wordml" w14:paraId="675E05EE" wp14:textId="77777777">
      <w:pPr>
        <w:spacing w:before="80" w:after="80"/>
      </w:pPr>
      <w:r/>
    </w:p>
    <w:p xmlns:wp14="http://schemas.microsoft.com/office/word/2010/wordml" w14:paraId="7BD3F8E7" wp14:textId="77777777">
      <w:pPr>
        <w:spacing w:before="80" w:after="80"/>
      </w:pPr>
      <w:r>
        <w:rPr>
          <w:rFonts w:ascii="Arial" w:hAnsi="Arial" w:eastAsia="Arial" w:cs="Arial"/>
          <w:color w:val="1A1A2E"/>
          <w:sz w:val="22"/>
          <w:szCs w:val="22"/>
        </w:rPr>
        <w:t xml:space="preserve">The program works in three phases. First, we establish the foundation: auditing Senteon's current AI search footprint, optimizing its entity presence across every platform AI engines index, and building the citation architecture that turns earned media into search currency. Second, we build authority: placing long-form, structured content on the platforms AI engines trust most for B2B software queries, capturing comparison and solution discovery searches, and seeding the validation content that closes deals that sales calls open. Third, we measure and accelerate: running continuous AI query monitoring across all major engines, mapping every placement to a visibility outcome, and compounding the program's impact quarter over quarter.</w:t>
      </w:r>
    </w:p>
    <w:p xmlns:wp14="http://schemas.microsoft.com/office/word/2010/wordml" w14:paraId="2FC17F8B" wp14:textId="77777777">
      <w:pPr>
        <w:spacing w:before="80" w:after="80"/>
      </w:pPr>
      <w:r/>
    </w:p>
    <w:p xmlns:wp14="http://schemas.microsoft.com/office/word/2010/wordml" w14:paraId="46C57076" wp14:textId="77777777">
      <w:pPr>
        <w:spacing w:before="80" w:after="80"/>
      </w:pPr>
      <w:r>
        <w:rPr>
          <w:rFonts w:ascii="Arial" w:hAnsi="Arial" w:eastAsia="Arial" w:cs="Arial"/>
          <w:color w:val="1A1A2E"/>
          <w:sz w:val="22"/>
          <w:szCs w:val="22"/>
        </w:rPr>
        <w:t xml:space="preserve">The result is not just better search rankings. It is a Senteon that exists, credibly and authoritatively, at the exact moment a buyer decides.</w:t>
      </w:r>
    </w:p>
    <w:p xmlns:wp14="http://schemas.microsoft.com/office/word/2010/wordml" w14:paraId="0A4F7224" wp14:textId="77777777">
      <w:pPr>
        <w:spacing w:before="80" w:after="80"/>
      </w:pPr>
      <w:r/>
    </w:p>
    <w:p xmlns:wp14="http://schemas.microsoft.com/office/word/2010/wordml" w14:paraId="5AE48A43" wp14:textId="77777777">
      <w:pPr>
        <w:spacing w:before="80" w:after="80"/>
      </w:pPr>
      <w:r/>
    </w:p>
    <w:p xmlns:wp14="http://schemas.microsoft.com/office/word/2010/wordml" w14:paraId="784B1176" wp14:textId="77777777">
      <w:pPr>
        <w:spacing w:before="200" w:after="80"/>
        <w:jc w:val="center"/>
      </w:pPr>
      <w:r>
        <w:rPr>
          <w:rFonts w:ascii="Arial" w:hAnsi="Arial" w:eastAsia="Arial" w:cs="Arial"/>
          <w:b/>
          <w:bCs/>
          <w:color w:val="0A1F44"/>
          <w:sz w:val="24"/>
          <w:szCs w:val="24"/>
        </w:rPr>
        <w:t xml:space="preserve">Interdependence</w:t>
      </w:r>
    </w:p>
    <w:p xmlns:wp14="http://schemas.microsoft.com/office/word/2010/wordml" w14:paraId="3AA81F9E" wp14:textId="77777777">
      <w:pPr>
        <w:spacing w:before="40" w:after="40"/>
        <w:jc w:val="center"/>
      </w:pPr>
      <w:r>
        <w:rPr>
          <w:rFonts w:ascii="Arial" w:hAnsi="Arial" w:eastAsia="Arial" w:cs="Arial"/>
          <w:color w:val="006B6B"/>
          <w:sz w:val="20"/>
          <w:szCs w:val="20"/>
        </w:rPr>
        <w:t xml:space="preserve">interdependence.com</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4c5047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bba2084"/>
    <w:multiLevelType w:val="hybridMultilevel"/>
    <w:lvl w:ilvl="0" w15:tentative="1">
      <w:start w:val="1"/>
      <w:numFmt w:val="bullet"/>
      <w:lvlText w:val="•"/>
      <w:lvlJc w:val="left"/>
      <w:pPr>
        <w:ind w:left="720" w:hanging="360"/>
      </w:pPr>
    </w:lvl>
  </w:abstractNum>
  <w:abstractNum w:abstractNumId="3" w15:restartNumberingAfterBreak="0">
    <w:nsid w:val="6454f1a7"/>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FEEE383"/>
  <w15:docId w15:val="{BEE08C10-C274-41BC-9834-C2881DEBE3CC}"/>
  <w:rsids>
    <w:rsidRoot w:val="6525BE8C"/>
    <w:rsid w:val="6525BE8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80" w:after="160"/>
      <w:outlineLvl w:val="0"/>
    </w:pPr>
    <w:rPr>
      <w:rFonts w:ascii="Arial" w:hAnsi="Arial" w:eastAsia="Arial" w:cs="Arial"/>
      <w:b/>
      <w:bCs/>
      <w:color w:val="0A1F44"/>
      <w:sz w:val="36"/>
      <w:szCs w:val="36"/>
    </w:rPr>
  </w:style>
  <w:style w:type="paragraph" w:styleId="Heading2">
    <w:name w:val="heading 20"/>
    <w:basedOn w:val="Normal"/>
    <w:next w:val="Normal"/>
    <w:qFormat/>
    <w:pPr>
      <w:spacing w:before="320" w:after="120"/>
      <w:outlineLvl w:val="1"/>
    </w:pPr>
    <w:rPr>
      <w:rFonts w:ascii="Arial" w:hAnsi="Arial" w:eastAsia="Arial" w:cs="Arial"/>
      <w:b/>
      <w:bCs/>
      <w:color w:val="006B6B"/>
      <w:sz w:val="26"/>
      <w:szCs w:val="26"/>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E899BD0F439DE41A3982F699B5739B0" ma:contentTypeVersion="19" ma:contentTypeDescription="Create a new document." ma:contentTypeScope="" ma:versionID="9738e6eab48be3b0a83376e6e963e060">
  <xsd:schema xmlns:xsd="http://www.w3.org/2001/XMLSchema" xmlns:xs="http://www.w3.org/2001/XMLSchema" xmlns:p="http://schemas.microsoft.com/office/2006/metadata/properties" xmlns:ns2="c26f2d15-8fe8-4584-a30d-9e8b5354d507" xmlns:ns3="9d718e3e-95bc-4ca9-8365-e22608acfada" targetNamespace="http://schemas.microsoft.com/office/2006/metadata/properties" ma:root="true" ma:fieldsID="f72396799e4dc15b013c8b4546c34d0f" ns2:_="" ns3:_="">
    <xsd:import namespace="c26f2d15-8fe8-4584-a30d-9e8b5354d507"/>
    <xsd:import namespace="9d718e3e-95bc-4ca9-8365-e22608acfad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ObjectDetectorVersions" minOccurs="0"/>
                <xsd:element ref="ns2:MediaServiceSearchProperties" minOccurs="0"/>
                <xsd:element ref="ns2:MediaServiceBillingMetadata" minOccurs="0"/>
                <xsd:element ref="ns2:MediaServiceLocation" minOccurs="0"/>
                <xsd:element ref="ns2:DateCre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6f2d15-8fe8-4584-a30d-9e8b5354d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e52ad88-5c70-438d-b241-a598a66f723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DateCreated" ma:index="26" nillable="true" ma:displayName="Date Created" ma:format="DateOnly" ma:internalName="DateCreat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9d718e3e-95bc-4ca9-8365-e22608acfad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ff27136-74e8-4df6-afe8-56e6f1995cc9}" ma:internalName="TaxCatchAll" ma:showField="CatchAllData" ma:web="9d718e3e-95bc-4ca9-8365-e22608acfa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ateCreated xmlns="c26f2d15-8fe8-4584-a30d-9e8b5354d507" xsi:nil="true"/>
    <lcf76f155ced4ddcb4097134ff3c332f xmlns="c26f2d15-8fe8-4584-a30d-9e8b5354d507">
      <Terms xmlns="http://schemas.microsoft.com/office/infopath/2007/PartnerControls"/>
    </lcf76f155ced4ddcb4097134ff3c332f>
    <TaxCatchAll xmlns="9d718e3e-95bc-4ca9-8365-e22608acfada" xsi:nil="true"/>
  </documentManagement>
</p:properties>
</file>

<file path=customXml/itemProps1.xml><?xml version="1.0" encoding="utf-8"?>
<ds:datastoreItem xmlns:ds="http://schemas.openxmlformats.org/officeDocument/2006/customXml" ds:itemID="{E1B555B7-8BC1-4800-A6B5-7167E65A8F7D}"/>
</file>

<file path=customXml/itemProps2.xml><?xml version="1.0" encoding="utf-8"?>
<ds:datastoreItem xmlns:ds="http://schemas.openxmlformats.org/officeDocument/2006/customXml" ds:itemID="{8DDAB8D1-0BCB-4DFC-9EE0-A1B745CF5155}"/>
</file>

<file path=customXml/itemProps3.xml><?xml version="1.0" encoding="utf-8"?>
<ds:datastoreItem xmlns:ds="http://schemas.openxmlformats.org/officeDocument/2006/customXml" ds:itemID="{8FCCDA51-BFFB-47BA-975C-F16BBFF09F0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Keith  Cortez</cp:lastModifiedBy>
  <cp:revision>2</cp:revision>
  <dcterms:created xsi:type="dcterms:W3CDTF">2026-04-02T17:50:01Z</dcterms:created>
  <dcterms:modified xsi:type="dcterms:W3CDTF">2026-04-05T14:50:07Z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0x010100EE899BD0F439DE41A3982F699B5739B0</vt:lpwstr>
  </property>
  <property fmtid="{D5CDD505-2E9C-101B-9397-08002B2CF9AE}" pid="3" name="MediaServiceImageTags">
    <vt:lpwstr/>
  </property>
</Properties>
</file>