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E3125" w14:textId="55395927" w:rsidR="0091230B" w:rsidRPr="007E31E3" w:rsidRDefault="007E31E3" w:rsidP="007E31E3">
      <w:pPr>
        <w:spacing w:line="288" w:lineRule="auto"/>
        <w:jc w:val="center"/>
        <w:rPr>
          <w:rFonts w:ascii="宋体" w:eastAsia="宋体" w:hAnsi="宋体"/>
          <w:b/>
          <w:bCs/>
          <w:sz w:val="28"/>
          <w:szCs w:val="28"/>
        </w:rPr>
      </w:pPr>
      <w:bookmarkStart w:id="0" w:name="_Hlk183107040"/>
      <w:r w:rsidRPr="007E31E3">
        <w:rPr>
          <w:rFonts w:ascii="宋体" w:eastAsia="宋体" w:hAnsi="宋体" w:hint="eastAsia"/>
          <w:b/>
          <w:bCs/>
          <w:sz w:val="28"/>
          <w:szCs w:val="28"/>
        </w:rPr>
        <w:t>中国传媒大学艺术理论新视野第三十六回名师讲坛圆满举办</w:t>
      </w:r>
    </w:p>
    <w:bookmarkEnd w:id="0"/>
    <w:p w14:paraId="5FA0A228" w14:textId="77777777" w:rsidR="007E31E3" w:rsidRDefault="007E31E3" w:rsidP="007E31E3">
      <w:pPr>
        <w:spacing w:line="288" w:lineRule="auto"/>
        <w:jc w:val="center"/>
        <w:rPr>
          <w:rFonts w:ascii="宋体" w:eastAsia="宋体" w:hAnsi="宋体"/>
          <w:sz w:val="24"/>
          <w:szCs w:val="24"/>
        </w:rPr>
      </w:pPr>
    </w:p>
    <w:p w14:paraId="479479FE" w14:textId="32820B7D" w:rsidR="007E31E3" w:rsidRDefault="007E31E3" w:rsidP="007E31E3">
      <w:pPr>
        <w:spacing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11月21日下午13：30，</w:t>
      </w:r>
      <w:r w:rsidRPr="007E31E3">
        <w:rPr>
          <w:rFonts w:ascii="宋体" w:eastAsia="宋体" w:hAnsi="宋体" w:hint="eastAsia"/>
          <w:sz w:val="24"/>
          <w:szCs w:val="24"/>
        </w:rPr>
        <w:t>中国传媒大学艺术理论新视野第三十六回</w:t>
      </w:r>
      <w:r>
        <w:rPr>
          <w:rFonts w:ascii="宋体" w:eastAsia="宋体" w:hAnsi="宋体" w:hint="eastAsia"/>
          <w:sz w:val="24"/>
          <w:szCs w:val="24"/>
        </w:rPr>
        <w:t>“</w:t>
      </w:r>
      <w:r w:rsidRPr="007E31E3">
        <w:rPr>
          <w:rFonts w:ascii="宋体" w:eastAsia="宋体" w:hAnsi="宋体" w:hint="eastAsia"/>
          <w:sz w:val="24"/>
          <w:szCs w:val="24"/>
        </w:rPr>
        <w:t>名师讲坛</w:t>
      </w:r>
      <w:r>
        <w:rPr>
          <w:rFonts w:ascii="宋体" w:eastAsia="宋体" w:hAnsi="宋体" w:hint="eastAsia"/>
          <w:sz w:val="24"/>
          <w:szCs w:val="24"/>
        </w:rPr>
        <w:t>”在48号教学楼204教室</w:t>
      </w:r>
      <w:r w:rsidRPr="007E31E3">
        <w:rPr>
          <w:rFonts w:ascii="宋体" w:eastAsia="宋体" w:hAnsi="宋体" w:hint="eastAsia"/>
          <w:sz w:val="24"/>
          <w:szCs w:val="24"/>
        </w:rPr>
        <w:t>圆满举办</w:t>
      </w:r>
      <w:r>
        <w:rPr>
          <w:rFonts w:ascii="宋体" w:eastAsia="宋体" w:hAnsi="宋体" w:hint="eastAsia"/>
          <w:sz w:val="24"/>
          <w:szCs w:val="24"/>
        </w:rPr>
        <w:t>。</w:t>
      </w:r>
      <w:r w:rsidRPr="007E31E3">
        <w:rPr>
          <w:rFonts w:ascii="宋体" w:eastAsia="宋体" w:hAnsi="宋体" w:hint="eastAsia"/>
          <w:sz w:val="24"/>
          <w:szCs w:val="24"/>
        </w:rPr>
        <w:t>中国艺术研究院文学艺术院名誉院长</w:t>
      </w:r>
      <w:r>
        <w:rPr>
          <w:rFonts w:ascii="宋体" w:eastAsia="宋体" w:hAnsi="宋体" w:hint="eastAsia"/>
          <w:sz w:val="24"/>
          <w:szCs w:val="24"/>
        </w:rPr>
        <w:t>、陶瓷艺术大师朱乐耕教授基于个人作品，以“陶瓷艺术与当代社会发展空间</w:t>
      </w:r>
      <w:r w:rsidR="00014645">
        <w:rPr>
          <w:rFonts w:ascii="宋体" w:eastAsia="宋体" w:hAnsi="宋体" w:hint="eastAsia"/>
          <w:sz w:val="24"/>
          <w:szCs w:val="24"/>
        </w:rPr>
        <w:t>思考”为题，为我校师生带来一场极具启发性的精彩讲座。本次讲座由中国传媒大学艺术研究院院长王廷信教授主持。</w:t>
      </w:r>
    </w:p>
    <w:p w14:paraId="626C1E15" w14:textId="6794093E" w:rsidR="00E755B0" w:rsidRDefault="00EA47F6" w:rsidP="00EA47F6">
      <w:pPr>
        <w:spacing w:line="288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7D7AF30" wp14:editId="1EA5B88A">
            <wp:extent cx="4320000" cy="2429977"/>
            <wp:effectExtent l="0" t="0" r="4445" b="8890"/>
            <wp:docPr id="24305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9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E61CE" w14:textId="51FD9860" w:rsidR="00014645" w:rsidRDefault="00014645" w:rsidP="007E31E3">
      <w:pPr>
        <w:spacing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讲座伊始，</w:t>
      </w:r>
      <w:r w:rsidR="0079685E">
        <w:rPr>
          <w:rFonts w:ascii="宋体" w:eastAsia="宋体" w:hAnsi="宋体" w:hint="eastAsia"/>
          <w:sz w:val="24"/>
          <w:szCs w:val="24"/>
        </w:rPr>
        <w:t>朱乐耕</w:t>
      </w:r>
      <w:r>
        <w:rPr>
          <w:rFonts w:ascii="宋体" w:eastAsia="宋体" w:hAnsi="宋体" w:hint="eastAsia"/>
          <w:sz w:val="24"/>
          <w:szCs w:val="24"/>
        </w:rPr>
        <w:t>教授</w:t>
      </w:r>
      <w:r w:rsidR="005A3A71">
        <w:rPr>
          <w:rFonts w:ascii="宋体" w:eastAsia="宋体" w:hAnsi="宋体" w:hint="eastAsia"/>
          <w:sz w:val="24"/>
          <w:szCs w:val="24"/>
        </w:rPr>
        <w:t>梳理</w:t>
      </w:r>
      <w:r>
        <w:rPr>
          <w:rFonts w:ascii="宋体" w:eastAsia="宋体" w:hAnsi="宋体" w:hint="eastAsia"/>
          <w:sz w:val="24"/>
          <w:szCs w:val="24"/>
        </w:rPr>
        <w:t>陶瓷艺术</w:t>
      </w:r>
      <w:r w:rsidR="00D34E60">
        <w:rPr>
          <w:rFonts w:ascii="宋体" w:eastAsia="宋体" w:hAnsi="宋体" w:hint="eastAsia"/>
          <w:sz w:val="24"/>
          <w:szCs w:val="24"/>
        </w:rPr>
        <w:t>的悠久</w:t>
      </w:r>
      <w:r>
        <w:rPr>
          <w:rFonts w:ascii="宋体" w:eastAsia="宋体" w:hAnsi="宋体" w:hint="eastAsia"/>
          <w:sz w:val="24"/>
          <w:szCs w:val="24"/>
        </w:rPr>
        <w:t>历史，</w:t>
      </w:r>
      <w:r w:rsidR="00D34E60">
        <w:rPr>
          <w:rFonts w:ascii="宋体" w:eastAsia="宋体" w:hAnsi="宋体" w:hint="eastAsia"/>
          <w:sz w:val="24"/>
          <w:szCs w:val="24"/>
        </w:rPr>
        <w:t>指出其</w:t>
      </w:r>
      <w:r>
        <w:rPr>
          <w:rFonts w:ascii="宋体" w:eastAsia="宋体" w:hAnsi="宋体" w:hint="eastAsia"/>
          <w:sz w:val="24"/>
          <w:szCs w:val="24"/>
        </w:rPr>
        <w:t>是人类文明宝库的重要组成部分</w:t>
      </w:r>
      <w:r w:rsidR="00D34E60">
        <w:rPr>
          <w:rFonts w:ascii="宋体" w:eastAsia="宋体" w:hAnsi="宋体" w:hint="eastAsia"/>
          <w:sz w:val="24"/>
          <w:szCs w:val="24"/>
        </w:rPr>
        <w:t>。</w:t>
      </w:r>
      <w:r w:rsidR="005A3A71">
        <w:rPr>
          <w:rFonts w:ascii="宋体" w:eastAsia="宋体" w:hAnsi="宋体" w:hint="eastAsia"/>
          <w:sz w:val="24"/>
          <w:szCs w:val="24"/>
        </w:rPr>
        <w:t>作为</w:t>
      </w:r>
      <w:r w:rsidR="005A3A71" w:rsidRPr="005A3A71">
        <w:rPr>
          <w:rFonts w:ascii="宋体" w:eastAsia="宋体" w:hAnsi="宋体" w:hint="eastAsia"/>
          <w:sz w:val="24"/>
          <w:szCs w:val="24"/>
        </w:rPr>
        <w:t>世界上陶瓷艺术发展最早的国家之一</w:t>
      </w:r>
      <w:r w:rsidR="005A3A71">
        <w:rPr>
          <w:rFonts w:ascii="宋体" w:eastAsia="宋体" w:hAnsi="宋体" w:hint="eastAsia"/>
          <w:sz w:val="24"/>
          <w:szCs w:val="24"/>
        </w:rPr>
        <w:t>，</w:t>
      </w:r>
      <w:r w:rsidR="00D34E60" w:rsidRPr="00D34E60">
        <w:rPr>
          <w:rFonts w:ascii="宋体" w:eastAsia="宋体" w:hAnsi="宋体" w:hint="eastAsia"/>
          <w:sz w:val="24"/>
          <w:szCs w:val="24"/>
        </w:rPr>
        <w:t>陶瓷艺术史折射出</w:t>
      </w:r>
      <w:r w:rsidR="00D34E60">
        <w:rPr>
          <w:rFonts w:ascii="宋体" w:eastAsia="宋体" w:hAnsi="宋体" w:hint="eastAsia"/>
          <w:sz w:val="24"/>
          <w:szCs w:val="24"/>
        </w:rPr>
        <w:t>中华民族造物观念和</w:t>
      </w:r>
      <w:r w:rsidR="00D34E60" w:rsidRPr="00D34E60">
        <w:rPr>
          <w:rFonts w:ascii="宋体" w:eastAsia="宋体" w:hAnsi="宋体" w:hint="eastAsia"/>
          <w:sz w:val="24"/>
          <w:szCs w:val="24"/>
        </w:rPr>
        <w:t>文化艺术观念的演变。</w:t>
      </w:r>
      <w:r w:rsidR="005A3A71">
        <w:rPr>
          <w:rFonts w:ascii="宋体" w:eastAsia="宋体" w:hAnsi="宋体" w:hint="eastAsia"/>
          <w:sz w:val="24"/>
          <w:szCs w:val="24"/>
        </w:rPr>
        <w:t>如何发挥优势，促成古老陶瓷艺术的本土化当代转型是</w:t>
      </w:r>
      <w:r w:rsidR="00D34E60">
        <w:rPr>
          <w:rFonts w:ascii="宋体" w:eastAsia="宋体" w:hAnsi="宋体" w:hint="eastAsia"/>
          <w:sz w:val="24"/>
          <w:szCs w:val="24"/>
        </w:rPr>
        <w:t>我国</w:t>
      </w:r>
      <w:r w:rsidR="005A3A71">
        <w:rPr>
          <w:rFonts w:ascii="宋体" w:eastAsia="宋体" w:hAnsi="宋体" w:hint="eastAsia"/>
          <w:sz w:val="24"/>
          <w:szCs w:val="24"/>
        </w:rPr>
        <w:t>艺术家及学者</w:t>
      </w:r>
      <w:r w:rsidR="00D34E60">
        <w:rPr>
          <w:rFonts w:ascii="宋体" w:eastAsia="宋体" w:hAnsi="宋体" w:hint="eastAsia"/>
          <w:sz w:val="24"/>
          <w:szCs w:val="24"/>
        </w:rPr>
        <w:t>们</w:t>
      </w:r>
      <w:r w:rsidR="005A3A71">
        <w:rPr>
          <w:rFonts w:ascii="宋体" w:eastAsia="宋体" w:hAnsi="宋体" w:hint="eastAsia"/>
          <w:sz w:val="24"/>
          <w:szCs w:val="24"/>
        </w:rPr>
        <w:t>亟须思考的问题。</w:t>
      </w:r>
    </w:p>
    <w:p w14:paraId="275A052C" w14:textId="0B382124" w:rsidR="00EA47F6" w:rsidRDefault="00EA47F6" w:rsidP="00EA47F6">
      <w:pPr>
        <w:spacing w:line="288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9D14D12" wp14:editId="52944EF4">
            <wp:extent cx="4320000" cy="2429977"/>
            <wp:effectExtent l="0" t="0" r="4445" b="8890"/>
            <wp:docPr id="10147753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9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70402" w14:textId="7F9E6168" w:rsidR="005A3A71" w:rsidRDefault="0079685E" w:rsidP="007E31E3">
      <w:pPr>
        <w:spacing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朱教授围绕“陶瓷</w:t>
      </w:r>
      <w:r w:rsidRPr="0079685E">
        <w:rPr>
          <w:rFonts w:ascii="宋体" w:eastAsia="宋体" w:hAnsi="宋体" w:hint="eastAsia"/>
          <w:sz w:val="24"/>
          <w:szCs w:val="24"/>
        </w:rPr>
        <w:t>艺术与当代环境空间的融合</w:t>
      </w:r>
      <w:r>
        <w:rPr>
          <w:rFonts w:ascii="宋体" w:eastAsia="宋体" w:hAnsi="宋体" w:hint="eastAsia"/>
          <w:sz w:val="24"/>
          <w:szCs w:val="24"/>
        </w:rPr>
        <w:t>”，“</w:t>
      </w:r>
      <w:r w:rsidRPr="0079685E"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 w:hint="eastAsia"/>
          <w:sz w:val="24"/>
          <w:szCs w:val="24"/>
        </w:rPr>
        <w:t>传承</w:t>
      </w:r>
      <w:r w:rsidRPr="0079685E">
        <w:rPr>
          <w:rFonts w:ascii="宋体" w:eastAsia="宋体" w:hAnsi="宋体" w:hint="eastAsia"/>
          <w:sz w:val="24"/>
          <w:szCs w:val="24"/>
        </w:rPr>
        <w:t>中创造</w:t>
      </w:r>
      <w:r>
        <w:rPr>
          <w:rFonts w:ascii="宋体" w:eastAsia="宋体" w:hAnsi="宋体" w:hint="eastAsia"/>
          <w:sz w:val="24"/>
          <w:szCs w:val="24"/>
        </w:rPr>
        <w:t>造型、</w:t>
      </w:r>
      <w:r w:rsidRPr="0079685E">
        <w:rPr>
          <w:rFonts w:ascii="宋体" w:eastAsia="宋体" w:hAnsi="宋体" w:hint="eastAsia"/>
          <w:sz w:val="24"/>
          <w:szCs w:val="24"/>
        </w:rPr>
        <w:t>表演</w:t>
      </w:r>
      <w:r>
        <w:rPr>
          <w:rFonts w:ascii="宋体" w:eastAsia="宋体" w:hAnsi="宋体" w:hint="eastAsia"/>
          <w:sz w:val="24"/>
          <w:szCs w:val="24"/>
        </w:rPr>
        <w:t>、</w:t>
      </w:r>
      <w:r w:rsidRPr="0079685E">
        <w:rPr>
          <w:rFonts w:ascii="宋体" w:eastAsia="宋体" w:hAnsi="宋体" w:hint="eastAsia"/>
          <w:sz w:val="24"/>
          <w:szCs w:val="24"/>
        </w:rPr>
        <w:t>艺术</w:t>
      </w:r>
      <w:r>
        <w:rPr>
          <w:rFonts w:ascii="宋体" w:eastAsia="宋体" w:hAnsi="宋体" w:hint="eastAsia"/>
          <w:sz w:val="24"/>
          <w:szCs w:val="24"/>
        </w:rPr>
        <w:t>场景”</w:t>
      </w:r>
      <w:r w:rsidRPr="0079685E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“</w:t>
      </w:r>
      <w:r w:rsidRPr="0079685E">
        <w:rPr>
          <w:rFonts w:ascii="宋体" w:eastAsia="宋体" w:hAnsi="宋体" w:hint="eastAsia"/>
          <w:sz w:val="24"/>
          <w:szCs w:val="24"/>
        </w:rPr>
        <w:t>在生命中绽放</w:t>
      </w:r>
      <w:r w:rsidR="003244A6">
        <w:rPr>
          <w:rFonts w:ascii="宋体" w:eastAsia="宋体" w:hAnsi="宋体" w:hint="eastAsia"/>
          <w:sz w:val="24"/>
          <w:szCs w:val="24"/>
        </w:rPr>
        <w:t>”三大主题展开分享。他首先</w:t>
      </w:r>
      <w:r w:rsidR="00013F15">
        <w:rPr>
          <w:rFonts w:ascii="宋体" w:eastAsia="宋体" w:hAnsi="宋体" w:hint="eastAsia"/>
          <w:sz w:val="24"/>
          <w:szCs w:val="24"/>
        </w:rPr>
        <w:t>通过展示</w:t>
      </w:r>
      <w:r w:rsidR="003244A6">
        <w:rPr>
          <w:rFonts w:ascii="宋体" w:eastAsia="宋体" w:hAnsi="宋体" w:hint="eastAsia"/>
          <w:sz w:val="24"/>
          <w:szCs w:val="24"/>
        </w:rPr>
        <w:t>自己创作的陶瓷公共艺术作品阐释了如何立足传统气韵</w:t>
      </w:r>
      <w:r w:rsidR="00013F15">
        <w:rPr>
          <w:rFonts w:ascii="宋体" w:eastAsia="宋体" w:hAnsi="宋体" w:hint="eastAsia"/>
          <w:sz w:val="24"/>
          <w:szCs w:val="24"/>
        </w:rPr>
        <w:t>、</w:t>
      </w:r>
      <w:r w:rsidR="003244A6">
        <w:rPr>
          <w:rFonts w:ascii="宋体" w:eastAsia="宋体" w:hAnsi="宋体" w:hint="eastAsia"/>
          <w:sz w:val="24"/>
          <w:szCs w:val="24"/>
        </w:rPr>
        <w:t>实现陶瓷艺术与现代空间以及空间中人的对话。如展览于国家大剧院的陶瓷</w:t>
      </w:r>
      <w:r w:rsidR="00013F15">
        <w:rPr>
          <w:rFonts w:ascii="宋体" w:eastAsia="宋体" w:hAnsi="宋体" w:hint="eastAsia"/>
          <w:sz w:val="24"/>
          <w:szCs w:val="24"/>
        </w:rPr>
        <w:t>装置艺术《五彩云》采用源于</w:t>
      </w:r>
      <w:r w:rsidR="00013F15">
        <w:rPr>
          <w:rFonts w:ascii="宋体" w:eastAsia="宋体" w:hAnsi="宋体" w:hint="eastAsia"/>
          <w:sz w:val="24"/>
          <w:szCs w:val="24"/>
        </w:rPr>
        <w:lastRenderedPageBreak/>
        <w:t>自然的明代纹饰，将优秀传统元素引入现代空间，</w:t>
      </w:r>
      <w:r w:rsidR="0071471F">
        <w:rPr>
          <w:rFonts w:ascii="宋体" w:eastAsia="宋体" w:hAnsi="宋体" w:hint="eastAsia"/>
          <w:sz w:val="24"/>
          <w:szCs w:val="24"/>
        </w:rPr>
        <w:t>反映了将</w:t>
      </w:r>
      <w:r w:rsidR="0071471F" w:rsidRPr="0071471F">
        <w:rPr>
          <w:rFonts w:ascii="宋体" w:eastAsia="宋体" w:hAnsi="宋体" w:hint="eastAsia"/>
          <w:sz w:val="24"/>
          <w:szCs w:val="24"/>
        </w:rPr>
        <w:t>自然现象提炼成艺术理论智能</w:t>
      </w:r>
      <w:r w:rsidR="0071471F">
        <w:rPr>
          <w:rFonts w:ascii="宋体" w:eastAsia="宋体" w:hAnsi="宋体" w:hint="eastAsia"/>
          <w:sz w:val="24"/>
          <w:szCs w:val="24"/>
        </w:rPr>
        <w:t>的</w:t>
      </w:r>
      <w:r w:rsidR="0071471F" w:rsidRPr="0071471F">
        <w:rPr>
          <w:rFonts w:ascii="宋体" w:eastAsia="宋体" w:hAnsi="宋体" w:hint="eastAsia"/>
          <w:sz w:val="24"/>
          <w:szCs w:val="24"/>
        </w:rPr>
        <w:t>审美观</w:t>
      </w:r>
      <w:r w:rsidR="0071471F">
        <w:rPr>
          <w:rFonts w:ascii="宋体" w:eastAsia="宋体" w:hAnsi="宋体" w:hint="eastAsia"/>
          <w:sz w:val="24"/>
          <w:szCs w:val="24"/>
        </w:rPr>
        <w:t>。上海浦东机场的公共艺术《惠风和畅》以国人的礼仪文化为设计灵感，</w:t>
      </w:r>
      <w:r w:rsidR="00D41756">
        <w:rPr>
          <w:rFonts w:ascii="宋体" w:eastAsia="宋体" w:hAnsi="宋体" w:hint="eastAsia"/>
          <w:sz w:val="24"/>
          <w:szCs w:val="24"/>
        </w:rPr>
        <w:t>在创作中化用苏州园林移步换景的审美理念。九江市陶瓷壁画《爱莲图》取材于周敦颐《爱莲说》，</w:t>
      </w:r>
      <w:r w:rsidR="00D41756" w:rsidRPr="00D41756">
        <w:rPr>
          <w:rFonts w:ascii="宋体" w:eastAsia="宋体" w:hAnsi="宋体" w:hint="eastAsia"/>
          <w:sz w:val="24"/>
          <w:szCs w:val="24"/>
        </w:rPr>
        <w:t>和</w:t>
      </w:r>
      <w:r w:rsidR="00D41756">
        <w:rPr>
          <w:rFonts w:ascii="宋体" w:eastAsia="宋体" w:hAnsi="宋体" w:hint="eastAsia"/>
          <w:sz w:val="24"/>
          <w:szCs w:val="24"/>
        </w:rPr>
        <w:t>城市</w:t>
      </w:r>
      <w:r w:rsidR="00D41756" w:rsidRPr="00D41756">
        <w:rPr>
          <w:rFonts w:ascii="宋体" w:eastAsia="宋体" w:hAnsi="宋体" w:hint="eastAsia"/>
          <w:sz w:val="24"/>
          <w:szCs w:val="24"/>
        </w:rPr>
        <w:t>文化精神相呼应，不仅是朱教授对传统陶瓷艺术的现代诠释，也</w:t>
      </w:r>
      <w:r w:rsidR="00D41756">
        <w:rPr>
          <w:rFonts w:ascii="宋体" w:eastAsia="宋体" w:hAnsi="宋体" w:hint="eastAsia"/>
          <w:sz w:val="24"/>
          <w:szCs w:val="24"/>
        </w:rPr>
        <w:t>体现了艺术家</w:t>
      </w:r>
      <w:r w:rsidR="00D41756" w:rsidRPr="00D41756">
        <w:rPr>
          <w:rFonts w:ascii="宋体" w:eastAsia="宋体" w:hAnsi="宋体" w:hint="eastAsia"/>
          <w:sz w:val="24"/>
          <w:szCs w:val="24"/>
        </w:rPr>
        <w:t>对社会责任</w:t>
      </w:r>
      <w:r w:rsidR="00D41756">
        <w:rPr>
          <w:rFonts w:ascii="宋体" w:eastAsia="宋体" w:hAnsi="宋体" w:hint="eastAsia"/>
          <w:sz w:val="24"/>
          <w:szCs w:val="24"/>
        </w:rPr>
        <w:t>的承担</w:t>
      </w:r>
      <w:r w:rsidR="00D41756" w:rsidRPr="00D41756">
        <w:rPr>
          <w:rFonts w:ascii="宋体" w:eastAsia="宋体" w:hAnsi="宋体" w:hint="eastAsia"/>
          <w:sz w:val="24"/>
          <w:szCs w:val="24"/>
        </w:rPr>
        <w:t>。</w:t>
      </w:r>
      <w:r w:rsidR="00D41756">
        <w:rPr>
          <w:rFonts w:ascii="宋体" w:eastAsia="宋体" w:hAnsi="宋体" w:hint="eastAsia"/>
          <w:sz w:val="24"/>
          <w:szCs w:val="24"/>
        </w:rPr>
        <w:t>位于北京8号线地铁站的宋代红绿彩《万马奔腾》</w:t>
      </w:r>
      <w:r w:rsidR="009B37EB">
        <w:rPr>
          <w:rFonts w:ascii="宋体" w:eastAsia="宋体" w:hAnsi="宋体" w:hint="eastAsia"/>
          <w:sz w:val="24"/>
          <w:szCs w:val="24"/>
        </w:rPr>
        <w:t>是陶瓷艺术进入当代、走向未来的极佳示例。乘客在驻足欣赏、打卡拍照时已在无形中步入了一个艺术场域，</w:t>
      </w:r>
      <w:r w:rsidR="009B37EB" w:rsidRPr="009B37EB">
        <w:rPr>
          <w:rFonts w:ascii="宋体" w:eastAsia="宋体" w:hAnsi="宋体" w:hint="eastAsia"/>
          <w:sz w:val="24"/>
          <w:szCs w:val="24"/>
        </w:rPr>
        <w:t>展现了陶瓷艺术在公共空间中的新可能</w:t>
      </w:r>
      <w:r w:rsidR="009B37EB">
        <w:rPr>
          <w:rFonts w:ascii="宋体" w:eastAsia="宋体" w:hAnsi="宋体" w:hint="eastAsia"/>
          <w:sz w:val="24"/>
          <w:szCs w:val="24"/>
        </w:rPr>
        <w:t>。</w:t>
      </w:r>
      <w:r w:rsidR="00E755B0" w:rsidRPr="00E755B0">
        <w:rPr>
          <w:rFonts w:ascii="宋体" w:eastAsia="宋体" w:hAnsi="宋体" w:hint="eastAsia"/>
          <w:sz w:val="24"/>
          <w:szCs w:val="24"/>
        </w:rPr>
        <w:t>在首尔麦粒音乐厅</w:t>
      </w:r>
      <w:r w:rsidR="00E755B0">
        <w:rPr>
          <w:rFonts w:ascii="宋体" w:eastAsia="宋体" w:hAnsi="宋体" w:hint="eastAsia"/>
          <w:sz w:val="24"/>
          <w:szCs w:val="24"/>
        </w:rPr>
        <w:t>的</w:t>
      </w:r>
      <w:r w:rsidR="00E755B0" w:rsidRPr="00E755B0">
        <w:rPr>
          <w:rFonts w:ascii="宋体" w:eastAsia="宋体" w:hAnsi="宋体" w:hint="eastAsia"/>
          <w:sz w:val="24"/>
          <w:szCs w:val="24"/>
        </w:rPr>
        <w:t>项目中，</w:t>
      </w:r>
      <w:r w:rsidR="00E755B0">
        <w:rPr>
          <w:rFonts w:ascii="宋体" w:eastAsia="宋体" w:hAnsi="宋体" w:hint="eastAsia"/>
          <w:sz w:val="24"/>
          <w:szCs w:val="24"/>
        </w:rPr>
        <w:t>朱教授</w:t>
      </w:r>
      <w:r w:rsidR="00E755B0" w:rsidRPr="00E755B0">
        <w:rPr>
          <w:rFonts w:ascii="宋体" w:eastAsia="宋体" w:hAnsi="宋体" w:hint="eastAsia"/>
          <w:sz w:val="24"/>
          <w:szCs w:val="24"/>
        </w:rPr>
        <w:t>将陶瓷艺术与建筑空间相结合，</w:t>
      </w:r>
      <w:r w:rsidR="00E755B0">
        <w:rPr>
          <w:rFonts w:ascii="宋体" w:eastAsia="宋体" w:hAnsi="宋体" w:hint="eastAsia"/>
          <w:sz w:val="24"/>
          <w:szCs w:val="24"/>
        </w:rPr>
        <w:t>打造出世界第一座陶瓷音乐厅。</w:t>
      </w:r>
    </w:p>
    <w:p w14:paraId="4BB6DA7A" w14:textId="3D3F5E25" w:rsidR="00E755B0" w:rsidRDefault="00E755B0" w:rsidP="001B78D1">
      <w:pPr>
        <w:spacing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随后，</w:t>
      </w:r>
      <w:r w:rsidR="002C0DD0" w:rsidRPr="002C0DD0">
        <w:rPr>
          <w:rFonts w:ascii="宋体" w:eastAsia="宋体" w:hAnsi="宋体" w:hint="eastAsia"/>
          <w:sz w:val="24"/>
          <w:szCs w:val="24"/>
        </w:rPr>
        <w:t>朱乐耕教授</w:t>
      </w:r>
      <w:r w:rsidR="002C0DD0">
        <w:rPr>
          <w:rFonts w:ascii="宋体" w:eastAsia="宋体" w:hAnsi="宋体" w:hint="eastAsia"/>
          <w:sz w:val="24"/>
          <w:szCs w:val="24"/>
        </w:rPr>
        <w:t>以其担任策展人的中国工艺美术馆“花的三重境”为例，探讨艺术场景流</w:t>
      </w:r>
      <w:r w:rsidR="006F19BF">
        <w:rPr>
          <w:rFonts w:ascii="宋体" w:eastAsia="宋体" w:hAnsi="宋体" w:hint="eastAsia"/>
          <w:sz w:val="24"/>
          <w:szCs w:val="24"/>
        </w:rPr>
        <w:t>中的再生产问题。他认为场景流中</w:t>
      </w:r>
      <w:r w:rsidR="003925EC">
        <w:rPr>
          <w:rFonts w:ascii="宋体" w:eastAsia="宋体" w:hAnsi="宋体" w:hint="eastAsia"/>
          <w:sz w:val="24"/>
          <w:szCs w:val="24"/>
        </w:rPr>
        <w:t>既包括</w:t>
      </w:r>
      <w:r w:rsidR="006F19BF" w:rsidRPr="006F19BF">
        <w:rPr>
          <w:rFonts w:ascii="宋体" w:eastAsia="宋体" w:hAnsi="宋体" w:hint="eastAsia"/>
          <w:sz w:val="24"/>
          <w:szCs w:val="24"/>
        </w:rPr>
        <w:t>艺术家的表演</w:t>
      </w:r>
      <w:r w:rsidR="003925EC">
        <w:rPr>
          <w:rFonts w:ascii="宋体" w:eastAsia="宋体" w:hAnsi="宋体" w:hint="eastAsia"/>
          <w:sz w:val="24"/>
          <w:szCs w:val="24"/>
        </w:rPr>
        <w:t>，又包含着</w:t>
      </w:r>
      <w:r w:rsidR="003925EC" w:rsidRPr="003925EC">
        <w:rPr>
          <w:rFonts w:ascii="宋体" w:eastAsia="宋体" w:hAnsi="宋体" w:hint="eastAsia"/>
          <w:sz w:val="24"/>
          <w:szCs w:val="24"/>
        </w:rPr>
        <w:t>观众自发的表达</w:t>
      </w:r>
      <w:r w:rsidR="003925EC">
        <w:rPr>
          <w:rFonts w:ascii="宋体" w:eastAsia="宋体" w:hAnsi="宋体" w:hint="eastAsia"/>
          <w:sz w:val="24"/>
          <w:szCs w:val="24"/>
        </w:rPr>
        <w:t>。</w:t>
      </w:r>
      <w:r w:rsidR="003925EC" w:rsidRPr="003925EC">
        <w:rPr>
          <w:rFonts w:ascii="宋体" w:eastAsia="宋体" w:hAnsi="宋体" w:hint="eastAsia"/>
          <w:sz w:val="24"/>
          <w:szCs w:val="24"/>
        </w:rPr>
        <w:t>在往常观众是单向被灌输观念的“受体”</w:t>
      </w:r>
      <w:r w:rsidR="003925EC">
        <w:rPr>
          <w:rFonts w:ascii="宋体" w:eastAsia="宋体" w:hAnsi="宋体" w:hint="eastAsia"/>
          <w:sz w:val="24"/>
          <w:szCs w:val="24"/>
        </w:rPr>
        <w:t>，</w:t>
      </w:r>
      <w:r w:rsidR="003925EC" w:rsidRPr="003925EC">
        <w:rPr>
          <w:rFonts w:ascii="宋体" w:eastAsia="宋体" w:hAnsi="宋体" w:hint="eastAsia"/>
          <w:sz w:val="24"/>
          <w:szCs w:val="24"/>
        </w:rPr>
        <w:t>是被动的体验者</w:t>
      </w:r>
      <w:r w:rsidR="003925EC">
        <w:rPr>
          <w:rFonts w:ascii="宋体" w:eastAsia="宋体" w:hAnsi="宋体" w:hint="eastAsia"/>
          <w:sz w:val="24"/>
          <w:szCs w:val="24"/>
        </w:rPr>
        <w:t>；</w:t>
      </w:r>
      <w:r w:rsidR="003925EC" w:rsidRPr="003925EC">
        <w:rPr>
          <w:rFonts w:ascii="宋体" w:eastAsia="宋体" w:hAnsi="宋体" w:hint="eastAsia"/>
          <w:sz w:val="24"/>
          <w:szCs w:val="24"/>
        </w:rPr>
        <w:t>但在本次展览中，观众是艺术作品的一部分。观众的行为让艺术作品成为不断变化的动态场景流。艺术作品中的文化性和观众的文化背景产生共鸣、共情激发观众的表达欲、表现欲，观众由此成为行动者、表演者、记录者,</w:t>
      </w:r>
      <w:r w:rsidR="003925EC">
        <w:rPr>
          <w:rFonts w:ascii="宋体" w:eastAsia="宋体" w:hAnsi="宋体" w:hint="eastAsia"/>
          <w:sz w:val="24"/>
          <w:szCs w:val="24"/>
        </w:rPr>
        <w:t>再生产的</w:t>
      </w:r>
      <w:r w:rsidR="003925EC" w:rsidRPr="003925EC">
        <w:rPr>
          <w:rFonts w:ascii="宋体" w:eastAsia="宋体" w:hAnsi="宋体" w:hint="eastAsia"/>
          <w:sz w:val="24"/>
          <w:szCs w:val="24"/>
        </w:rPr>
        <w:t>艺术家。观众和艺术作品、艺术家之间的界限被打破,这</w:t>
      </w:r>
      <w:r w:rsidR="001B78D1">
        <w:rPr>
          <w:rFonts w:ascii="宋体" w:eastAsia="宋体" w:hAnsi="宋体" w:hint="eastAsia"/>
          <w:sz w:val="24"/>
          <w:szCs w:val="24"/>
        </w:rPr>
        <w:t>也</w:t>
      </w:r>
      <w:r w:rsidR="003925EC" w:rsidRPr="003925EC">
        <w:rPr>
          <w:rFonts w:ascii="宋体" w:eastAsia="宋体" w:hAnsi="宋体" w:hint="eastAsia"/>
          <w:sz w:val="24"/>
          <w:szCs w:val="24"/>
        </w:rPr>
        <w:t>是全球化下一个阶段的社会发展趋势</w:t>
      </w:r>
      <w:r w:rsidR="001B78D1">
        <w:rPr>
          <w:rFonts w:ascii="宋体" w:eastAsia="宋体" w:hAnsi="宋体" w:hint="eastAsia"/>
          <w:sz w:val="24"/>
          <w:szCs w:val="24"/>
        </w:rPr>
        <w:t>。</w:t>
      </w:r>
    </w:p>
    <w:p w14:paraId="1AD0EC44" w14:textId="6477ADD1" w:rsidR="001B78D1" w:rsidRDefault="003930D2" w:rsidP="006D1C8E">
      <w:pPr>
        <w:spacing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1B78D1">
        <w:rPr>
          <w:rFonts w:ascii="宋体" w:eastAsia="宋体" w:hAnsi="宋体" w:hint="eastAsia"/>
          <w:sz w:val="24"/>
          <w:szCs w:val="24"/>
        </w:rPr>
        <w:t>“</w:t>
      </w:r>
      <w:r w:rsidR="006D1C8E">
        <w:rPr>
          <w:rFonts w:ascii="宋体" w:eastAsia="宋体" w:hAnsi="宋体" w:hint="eastAsia"/>
          <w:sz w:val="24"/>
          <w:szCs w:val="24"/>
        </w:rPr>
        <w:t>在</w:t>
      </w:r>
      <w:r w:rsidR="001B78D1">
        <w:rPr>
          <w:rFonts w:ascii="宋体" w:eastAsia="宋体" w:hAnsi="宋体" w:hint="eastAsia"/>
          <w:sz w:val="24"/>
          <w:szCs w:val="24"/>
        </w:rPr>
        <w:t>生命绽放”</w:t>
      </w:r>
      <w:r w:rsidR="006D1C8E">
        <w:rPr>
          <w:rFonts w:ascii="宋体" w:eastAsia="宋体" w:hAnsi="宋体" w:hint="eastAsia"/>
          <w:sz w:val="24"/>
          <w:szCs w:val="24"/>
        </w:rPr>
        <w:t>主题艺术展</w:t>
      </w:r>
      <w:r>
        <w:rPr>
          <w:rFonts w:ascii="宋体" w:eastAsia="宋体" w:hAnsi="宋体" w:hint="eastAsia"/>
          <w:sz w:val="24"/>
          <w:szCs w:val="24"/>
        </w:rPr>
        <w:t>是朱乐耕教授对于场景流构建的一次成功实践</w:t>
      </w:r>
      <w:r w:rsidR="006D1C8E">
        <w:rPr>
          <w:rFonts w:ascii="宋体" w:eastAsia="宋体" w:hAnsi="宋体" w:hint="eastAsia"/>
          <w:sz w:val="24"/>
          <w:szCs w:val="24"/>
        </w:rPr>
        <w:t>。他提到该次展览涵盖了</w:t>
      </w:r>
      <w:r w:rsidR="006D1C8E" w:rsidRPr="006D1C8E">
        <w:rPr>
          <w:rFonts w:ascii="宋体" w:eastAsia="宋体" w:hAnsi="宋体" w:hint="eastAsia"/>
          <w:sz w:val="24"/>
          <w:szCs w:val="24"/>
        </w:rPr>
        <w:t>目前</w:t>
      </w:r>
      <w:r w:rsidR="006D1C8E">
        <w:rPr>
          <w:rFonts w:ascii="宋体" w:eastAsia="宋体" w:hAnsi="宋体" w:hint="eastAsia"/>
          <w:sz w:val="24"/>
          <w:szCs w:val="24"/>
        </w:rPr>
        <w:t>全类型</w:t>
      </w:r>
      <w:r w:rsidR="006D1C8E" w:rsidRPr="006D1C8E">
        <w:rPr>
          <w:rFonts w:ascii="宋体" w:eastAsia="宋体" w:hAnsi="宋体" w:hint="eastAsia"/>
          <w:sz w:val="24"/>
          <w:szCs w:val="24"/>
        </w:rPr>
        <w:t>的环境陶艺</w:t>
      </w:r>
      <w:r w:rsidR="006D1C8E">
        <w:rPr>
          <w:rFonts w:ascii="宋体" w:eastAsia="宋体" w:hAnsi="宋体" w:hint="eastAsia"/>
          <w:sz w:val="24"/>
          <w:szCs w:val="24"/>
        </w:rPr>
        <w:t>，包括</w:t>
      </w:r>
      <w:r w:rsidR="006D1C8E" w:rsidRPr="006D1C8E">
        <w:rPr>
          <w:rFonts w:ascii="宋体" w:eastAsia="宋体" w:hAnsi="宋体" w:hint="eastAsia"/>
          <w:sz w:val="24"/>
          <w:szCs w:val="24"/>
        </w:rPr>
        <w:t>委托设计形式环境陶艺</w:t>
      </w:r>
      <w:r w:rsidR="006D1C8E">
        <w:rPr>
          <w:rFonts w:ascii="宋体" w:eastAsia="宋体" w:hAnsi="宋体" w:hint="eastAsia"/>
          <w:sz w:val="24"/>
          <w:szCs w:val="24"/>
        </w:rPr>
        <w:t>、</w:t>
      </w:r>
      <w:r w:rsidR="006D1C8E" w:rsidRPr="006D1C8E">
        <w:rPr>
          <w:rFonts w:ascii="宋体" w:eastAsia="宋体" w:hAnsi="宋体" w:hint="eastAsia"/>
          <w:sz w:val="24"/>
          <w:szCs w:val="24"/>
        </w:rPr>
        <w:t>架上环境陶艺</w:t>
      </w:r>
      <w:r w:rsidR="006D1C8E">
        <w:rPr>
          <w:rFonts w:ascii="宋体" w:eastAsia="宋体" w:hAnsi="宋体" w:hint="eastAsia"/>
          <w:sz w:val="24"/>
          <w:szCs w:val="24"/>
        </w:rPr>
        <w:t>、</w:t>
      </w:r>
      <w:r w:rsidR="006D1C8E" w:rsidRPr="006D1C8E">
        <w:rPr>
          <w:rFonts w:ascii="宋体" w:eastAsia="宋体" w:hAnsi="宋体" w:hint="eastAsia"/>
          <w:sz w:val="24"/>
          <w:szCs w:val="24"/>
        </w:rPr>
        <w:t>环境陶艺空间装置</w:t>
      </w:r>
      <w:r w:rsidR="006D1C8E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其中</w:t>
      </w:r>
      <w:r w:rsidR="006D1C8E">
        <w:rPr>
          <w:rFonts w:ascii="宋体" w:eastAsia="宋体" w:hAnsi="宋体" w:hint="eastAsia"/>
          <w:sz w:val="24"/>
          <w:szCs w:val="24"/>
        </w:rPr>
        <w:t>展品《生命之方》</w:t>
      </w:r>
      <w:r>
        <w:rPr>
          <w:rFonts w:ascii="宋体" w:eastAsia="宋体" w:hAnsi="宋体" w:hint="eastAsia"/>
          <w:sz w:val="24"/>
          <w:szCs w:val="24"/>
        </w:rPr>
        <w:t>将艺术装置与</w:t>
      </w:r>
      <w:r w:rsidRPr="003930D2">
        <w:rPr>
          <w:rFonts w:ascii="宋体" w:eastAsia="宋体" w:hAnsi="宋体" w:hint="eastAsia"/>
          <w:sz w:val="24"/>
          <w:szCs w:val="24"/>
        </w:rPr>
        <w:t>福州本地传统形式的表演活动</w:t>
      </w:r>
      <w:r>
        <w:rPr>
          <w:rFonts w:ascii="宋体" w:eastAsia="宋体" w:hAnsi="宋体" w:hint="eastAsia"/>
          <w:sz w:val="24"/>
          <w:szCs w:val="24"/>
        </w:rPr>
        <w:t>相融合</w:t>
      </w:r>
      <w:r w:rsidRPr="003930D2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开辟精彩</w:t>
      </w:r>
      <w:r w:rsidRPr="003930D2">
        <w:rPr>
          <w:rFonts w:ascii="宋体" w:eastAsia="宋体" w:hAnsi="宋体" w:hint="eastAsia"/>
          <w:sz w:val="24"/>
          <w:szCs w:val="24"/>
        </w:rPr>
        <w:t>艺术场景</w:t>
      </w:r>
      <w:r>
        <w:rPr>
          <w:rFonts w:ascii="宋体" w:eastAsia="宋体" w:hAnsi="宋体" w:hint="eastAsia"/>
          <w:sz w:val="24"/>
          <w:szCs w:val="24"/>
        </w:rPr>
        <w:t>；</w:t>
      </w:r>
      <w:r w:rsidRPr="006D1C8E">
        <w:rPr>
          <w:rFonts w:ascii="宋体" w:eastAsia="宋体" w:hAnsi="宋体" w:hint="eastAsia"/>
          <w:sz w:val="24"/>
          <w:szCs w:val="24"/>
        </w:rPr>
        <w:t>《繁光</w:t>
      </w:r>
      <w:r>
        <w:rPr>
          <w:rFonts w:ascii="宋体" w:eastAsia="宋体" w:hAnsi="宋体" w:hint="eastAsia"/>
          <w:sz w:val="24"/>
          <w:szCs w:val="24"/>
        </w:rPr>
        <w:t>：</w:t>
      </w:r>
      <w:r w:rsidRPr="006D1C8E">
        <w:rPr>
          <w:rFonts w:ascii="宋体" w:eastAsia="宋体" w:hAnsi="宋体" w:hint="eastAsia"/>
          <w:sz w:val="24"/>
          <w:szCs w:val="24"/>
        </w:rPr>
        <w:t>龙象》</w:t>
      </w:r>
      <w:r>
        <w:rPr>
          <w:rFonts w:ascii="宋体" w:eastAsia="宋体" w:hAnsi="宋体" w:hint="eastAsia"/>
          <w:sz w:val="24"/>
          <w:szCs w:val="24"/>
        </w:rPr>
        <w:t>借助镜面空间实现欣赏着与作品的“同框”，</w:t>
      </w:r>
      <w:r w:rsidRPr="003930D2">
        <w:rPr>
          <w:rFonts w:ascii="宋体" w:eastAsia="宋体" w:hAnsi="宋体" w:hint="eastAsia"/>
          <w:sz w:val="24"/>
          <w:szCs w:val="24"/>
        </w:rPr>
        <w:t>使空间作品不再是静态的艺术，而是与进入其中的</w:t>
      </w:r>
      <w:r>
        <w:rPr>
          <w:rFonts w:ascii="宋体" w:eastAsia="宋体" w:hAnsi="宋体" w:hint="eastAsia"/>
          <w:sz w:val="24"/>
          <w:szCs w:val="24"/>
        </w:rPr>
        <w:t>人</w:t>
      </w:r>
      <w:r w:rsidRPr="003930D2">
        <w:rPr>
          <w:rFonts w:ascii="宋体" w:eastAsia="宋体" w:hAnsi="宋体" w:hint="eastAsia"/>
          <w:sz w:val="24"/>
          <w:szCs w:val="24"/>
        </w:rPr>
        <w:t>们的行为共同构成不同形式的艺术“场景流</w:t>
      </w:r>
      <w:r>
        <w:rPr>
          <w:rFonts w:ascii="宋体" w:eastAsia="宋体" w:hAnsi="宋体" w:hint="eastAsia"/>
          <w:sz w:val="24"/>
          <w:szCs w:val="24"/>
        </w:rPr>
        <w:t>”。</w:t>
      </w:r>
    </w:p>
    <w:p w14:paraId="561D6F44" w14:textId="2370E8A6" w:rsidR="00930AF3" w:rsidRDefault="00AA05F3" w:rsidP="006D1C8E">
      <w:pPr>
        <w:spacing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王廷信教授对讲座予以总结。他认为</w:t>
      </w:r>
      <w:r w:rsidRPr="00AA05F3">
        <w:rPr>
          <w:rFonts w:ascii="宋体" w:eastAsia="宋体" w:hAnsi="宋体" w:hint="eastAsia"/>
          <w:sz w:val="24"/>
          <w:szCs w:val="24"/>
        </w:rPr>
        <w:t>艺术品不仅是孤立的审美对象，它们通过独特的语汇与现代社会互动，激活传统与现代的价值。朱教授</w:t>
      </w:r>
      <w:r>
        <w:rPr>
          <w:rFonts w:ascii="宋体" w:eastAsia="宋体" w:hAnsi="宋体" w:hint="eastAsia"/>
          <w:sz w:val="24"/>
          <w:szCs w:val="24"/>
        </w:rPr>
        <w:t>将陶瓷艺术时尚化</w:t>
      </w:r>
      <w:r w:rsidRPr="00AA05F3">
        <w:rPr>
          <w:rFonts w:ascii="宋体" w:eastAsia="宋体" w:hAnsi="宋体" w:hint="eastAsia"/>
          <w:sz w:val="24"/>
          <w:szCs w:val="24"/>
        </w:rPr>
        <w:t>，重新定义艺术与观众的关系，通过</w:t>
      </w:r>
      <w:r>
        <w:rPr>
          <w:rFonts w:ascii="宋体" w:eastAsia="宋体" w:hAnsi="宋体" w:hint="eastAsia"/>
          <w:sz w:val="24"/>
          <w:szCs w:val="24"/>
        </w:rPr>
        <w:t>场景流</w:t>
      </w:r>
      <w:r w:rsidRPr="00AA05F3">
        <w:rPr>
          <w:rFonts w:ascii="宋体" w:eastAsia="宋体" w:hAnsi="宋体" w:hint="eastAsia"/>
          <w:sz w:val="24"/>
          <w:szCs w:val="24"/>
        </w:rPr>
        <w:t>再创造，让艺术成为激活生命体价值和社会力量的媒介。</w:t>
      </w:r>
      <w:r>
        <w:rPr>
          <w:rFonts w:ascii="宋体" w:eastAsia="宋体" w:hAnsi="宋体" w:hint="eastAsia"/>
          <w:sz w:val="24"/>
          <w:szCs w:val="24"/>
        </w:rPr>
        <w:t>这对于</w:t>
      </w:r>
      <w:r w:rsidRPr="00AA05F3">
        <w:rPr>
          <w:rFonts w:ascii="宋体" w:eastAsia="宋体" w:hAnsi="宋体" w:hint="eastAsia"/>
          <w:sz w:val="24"/>
          <w:szCs w:val="24"/>
        </w:rPr>
        <w:t>将传统艺术融入现代生活</w:t>
      </w:r>
      <w:r>
        <w:rPr>
          <w:rFonts w:ascii="宋体" w:eastAsia="宋体" w:hAnsi="宋体" w:hint="eastAsia"/>
          <w:sz w:val="24"/>
          <w:szCs w:val="24"/>
        </w:rPr>
        <w:t>意义非凡</w:t>
      </w:r>
      <w:r w:rsidRPr="00AA05F3">
        <w:rPr>
          <w:rFonts w:ascii="宋体" w:eastAsia="宋体" w:hAnsi="宋体" w:hint="eastAsia"/>
          <w:sz w:val="24"/>
          <w:szCs w:val="24"/>
        </w:rPr>
        <w:t>。</w:t>
      </w:r>
    </w:p>
    <w:p w14:paraId="6F28A3B3" w14:textId="025FBB00" w:rsidR="00930AF3" w:rsidRDefault="00930AF3" w:rsidP="00930AF3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 w:rsidRPr="00930AF3">
        <w:rPr>
          <w:rFonts w:ascii="宋体" w:eastAsia="宋体" w:hAnsi="宋体"/>
          <w:sz w:val="24"/>
          <w:szCs w:val="24"/>
        </w:rPr>
        <w:drawing>
          <wp:inline distT="0" distB="0" distL="0" distR="0" wp14:anchorId="497D5103" wp14:editId="7E140BC5">
            <wp:extent cx="2160000" cy="1214968"/>
            <wp:effectExtent l="0" t="0" r="0" b="4445"/>
            <wp:docPr id="1821984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84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        </w:t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CD51057" wp14:editId="42427884">
            <wp:extent cx="2160000" cy="1214988"/>
            <wp:effectExtent l="0" t="0" r="0" b="4445"/>
            <wp:docPr id="5513990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14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FB3E5" w14:textId="627EC955" w:rsidR="00D31A73" w:rsidRDefault="00D31A73" w:rsidP="00567733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31A73">
        <w:rPr>
          <w:rFonts w:ascii="宋体" w:eastAsia="宋体" w:hAnsi="宋体" w:hint="eastAsia"/>
          <w:sz w:val="24"/>
          <w:szCs w:val="24"/>
        </w:rPr>
        <w:t>最后的提问环节，朱乐耕教授对参会师生提出的如何看待景德镇陶瓷业未来前景、陶瓷艺术研究入手角度等问题做出解答。</w:t>
      </w:r>
      <w:r w:rsidR="00AA05F3" w:rsidRPr="00AA05F3">
        <w:rPr>
          <w:rFonts w:ascii="宋体" w:eastAsia="宋体" w:hAnsi="宋体" w:hint="eastAsia"/>
          <w:sz w:val="24"/>
          <w:szCs w:val="24"/>
        </w:rPr>
        <w:t>讲座在热烈的掌声中走向尾声。参与者们纷纷表示，朱教授的讲座不仅拓宽了他们对陶瓷艺术的认识，也启发了他们对艺术与社会互动的新理解</w:t>
      </w:r>
      <w:r>
        <w:rPr>
          <w:rFonts w:ascii="宋体" w:eastAsia="宋体" w:hAnsi="宋体" w:hint="eastAsia"/>
          <w:sz w:val="24"/>
          <w:szCs w:val="24"/>
        </w:rPr>
        <w:t>，</w:t>
      </w:r>
      <w:r w:rsidR="00AA05F3" w:rsidRPr="00AA05F3">
        <w:rPr>
          <w:rFonts w:ascii="宋体" w:eastAsia="宋体" w:hAnsi="宋体" w:hint="eastAsia"/>
          <w:sz w:val="24"/>
          <w:szCs w:val="24"/>
        </w:rPr>
        <w:t>是对传统与现代、艺术与生活交融的一次深刻探讨。</w:t>
      </w:r>
    </w:p>
    <w:p w14:paraId="5EC387CC" w14:textId="5972A1F4" w:rsidR="00930AF3" w:rsidRPr="00930AF3" w:rsidRDefault="00D31A73" w:rsidP="00930AF3">
      <w:pPr>
        <w:spacing w:line="288" w:lineRule="auto"/>
        <w:jc w:val="center"/>
        <w:rPr>
          <w:rFonts w:ascii="宋体" w:eastAsia="宋体" w:hAnsi="宋体" w:hint="eastAsia"/>
          <w:sz w:val="24"/>
          <w:szCs w:val="24"/>
        </w:rPr>
      </w:pPr>
      <w:r w:rsidRPr="00D31A7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683832B" wp14:editId="430B891C">
            <wp:extent cx="4320000" cy="2394371"/>
            <wp:effectExtent l="0" t="0" r="4445" b="6350"/>
            <wp:docPr id="1379738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r="4384" b="6930"/>
                    <a:stretch/>
                  </pic:blipFill>
                  <pic:spPr bwMode="auto">
                    <a:xfrm>
                      <a:off x="0" y="0"/>
                      <a:ext cx="4320000" cy="239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0AF3" w:rsidRPr="00930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7D6DD" w14:textId="77777777" w:rsidR="00AE6431" w:rsidRDefault="00AE6431" w:rsidP="007E31E3">
      <w:pPr>
        <w:rPr>
          <w:rFonts w:hint="eastAsia"/>
        </w:rPr>
      </w:pPr>
      <w:r>
        <w:separator/>
      </w:r>
    </w:p>
  </w:endnote>
  <w:endnote w:type="continuationSeparator" w:id="0">
    <w:p w14:paraId="3C377D2A" w14:textId="77777777" w:rsidR="00AE6431" w:rsidRDefault="00AE6431" w:rsidP="007E31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40F52" w14:textId="77777777" w:rsidR="00AE6431" w:rsidRDefault="00AE6431" w:rsidP="007E31E3">
      <w:pPr>
        <w:rPr>
          <w:rFonts w:hint="eastAsia"/>
        </w:rPr>
      </w:pPr>
      <w:r>
        <w:separator/>
      </w:r>
    </w:p>
  </w:footnote>
  <w:footnote w:type="continuationSeparator" w:id="0">
    <w:p w14:paraId="3CE79BC9" w14:textId="77777777" w:rsidR="00AE6431" w:rsidRDefault="00AE6431" w:rsidP="007E31E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B4"/>
    <w:rsid w:val="00013F15"/>
    <w:rsid w:val="00014645"/>
    <w:rsid w:val="001B78D1"/>
    <w:rsid w:val="002B6F60"/>
    <w:rsid w:val="002C0DD0"/>
    <w:rsid w:val="003244A6"/>
    <w:rsid w:val="003925EC"/>
    <w:rsid w:val="003930D2"/>
    <w:rsid w:val="00567733"/>
    <w:rsid w:val="005A3A71"/>
    <w:rsid w:val="006D1C8E"/>
    <w:rsid w:val="006F19BF"/>
    <w:rsid w:val="0071471F"/>
    <w:rsid w:val="0079685E"/>
    <w:rsid w:val="007E31E3"/>
    <w:rsid w:val="0091230B"/>
    <w:rsid w:val="00930AF3"/>
    <w:rsid w:val="009B37EB"/>
    <w:rsid w:val="00AA05F3"/>
    <w:rsid w:val="00AE6431"/>
    <w:rsid w:val="00AF37B4"/>
    <w:rsid w:val="00B52E06"/>
    <w:rsid w:val="00D31A73"/>
    <w:rsid w:val="00D34E60"/>
    <w:rsid w:val="00D41756"/>
    <w:rsid w:val="00E755B0"/>
    <w:rsid w:val="00EA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0C66D"/>
  <w15:chartTrackingRefBased/>
  <w15:docId w15:val="{16129ED7-289C-4C3E-AFFA-583DA75A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31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31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31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31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l167412@163.com</dc:creator>
  <cp:keywords/>
  <dc:description/>
  <cp:lastModifiedBy>l167412@163.com</cp:lastModifiedBy>
  <cp:revision>3</cp:revision>
  <dcterms:created xsi:type="dcterms:W3CDTF">2024-11-21T10:38:00Z</dcterms:created>
  <dcterms:modified xsi:type="dcterms:W3CDTF">2024-11-21T14:50:00Z</dcterms:modified>
</cp:coreProperties>
</file>