
<file path=[Content_Types].xml><?xml version="1.0" encoding="utf-8"?>
<Types xmlns="http://schemas.openxmlformats.org/package/2006/content-types">
  <Default Extension="xml" ContentType="application/xml"/>
  <Default Extension="emf" ContentType="image/x-emf"/>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宋体" w:hAnsi="宋体" w:eastAsia="宋体"/>
          <w:b/>
          <w:bCs/>
          <w:sz w:val="28"/>
          <w:szCs w:val="28"/>
        </w:rPr>
      </w:pPr>
      <w:r>
        <w:rPr>
          <w:rFonts w:hint="eastAsia" w:ascii="宋体" w:hAnsi="宋体" w:eastAsia="宋体"/>
          <w:b/>
          <w:bCs/>
          <w:sz w:val="28"/>
          <w:szCs w:val="28"/>
        </w:rPr>
        <w:t>关于近郊旅游业发展产生“双赢”效益的调研</w:t>
      </w:r>
    </w:p>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宋体" w:hAnsi="宋体" w:eastAsia="宋体"/>
          <w:b/>
          <w:bCs/>
          <w:sz w:val="28"/>
          <w:szCs w:val="28"/>
        </w:rPr>
      </w:pPr>
      <w:r>
        <w:rPr>
          <w:rFonts w:hint="eastAsia" w:ascii="宋体" w:hAnsi="宋体" w:eastAsia="宋体"/>
          <w:b/>
          <w:bCs/>
          <w:sz w:val="28"/>
          <w:szCs w:val="28"/>
        </w:rPr>
        <w:t>——以</w:t>
      </w:r>
      <w:bookmarkStart w:id="0" w:name="_Hlk109033826"/>
      <w:bookmarkStart w:id="1" w:name="_Hlk109033585"/>
      <w:r>
        <w:rPr>
          <w:rFonts w:hint="eastAsia" w:ascii="宋体" w:hAnsi="宋体" w:eastAsia="宋体"/>
          <w:b/>
          <w:bCs/>
          <w:sz w:val="28"/>
          <w:szCs w:val="28"/>
        </w:rPr>
        <w:t>“春野秋梦</w:t>
      </w:r>
      <w:r>
        <w:rPr>
          <w:rFonts w:hint="eastAsia" w:ascii="宋体" w:hAnsi="宋体" w:eastAsia="宋体"/>
          <w:b/>
          <w:bCs/>
          <w:sz w:val="28"/>
          <w:szCs w:val="28"/>
          <w:lang w:eastAsia="zh-CN"/>
        </w:rPr>
        <w:t>——</w:t>
      </w:r>
      <w:r>
        <w:rPr>
          <w:rFonts w:hint="eastAsia" w:ascii="宋体" w:hAnsi="宋体" w:eastAsia="宋体"/>
          <w:b/>
          <w:bCs/>
          <w:sz w:val="28"/>
          <w:szCs w:val="28"/>
        </w:rPr>
        <w:t>拾光轻轻”</w:t>
      </w:r>
      <w:bookmarkEnd w:id="0"/>
      <w:r>
        <w:rPr>
          <w:rFonts w:hint="eastAsia" w:ascii="宋体" w:hAnsi="宋体" w:eastAsia="宋体"/>
          <w:b/>
          <w:bCs/>
          <w:sz w:val="28"/>
          <w:szCs w:val="28"/>
        </w:rPr>
        <w:t>露营地</w:t>
      </w:r>
      <w:bookmarkEnd w:id="1"/>
      <w:r>
        <w:rPr>
          <w:rFonts w:hint="eastAsia" w:ascii="宋体" w:hAnsi="宋体" w:eastAsia="宋体"/>
          <w:b/>
          <w:bCs/>
          <w:sz w:val="28"/>
          <w:szCs w:val="28"/>
        </w:rPr>
        <w:t>为例</w:t>
      </w:r>
    </w:p>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宋体" w:hAnsi="宋体" w:eastAsia="宋体"/>
          <w:b/>
          <w:bCs/>
          <w:sz w:val="28"/>
          <w:szCs w:val="28"/>
        </w:rPr>
      </w:pPr>
    </w:p>
    <w:p>
      <w:pPr>
        <w:keepNext w:val="0"/>
        <w:keepLines w:val="0"/>
        <w:pageBreakBefore w:val="0"/>
        <w:widowControl w:val="0"/>
        <w:kinsoku/>
        <w:wordWrap/>
        <w:overflowPunct/>
        <w:topLinePunct w:val="0"/>
        <w:autoSpaceDE/>
        <w:autoSpaceDN/>
        <w:bidi w:val="0"/>
        <w:adjustRightInd/>
        <w:snapToGrid/>
        <w:spacing w:line="288" w:lineRule="auto"/>
        <w:ind w:firstLine="481" w:firstLineChars="200"/>
        <w:jc w:val="left"/>
        <w:textAlignment w:val="auto"/>
        <w:rPr>
          <w:rFonts w:ascii="宋体" w:hAnsi="宋体" w:eastAsia="宋体"/>
          <w:sz w:val="24"/>
          <w:szCs w:val="24"/>
        </w:rPr>
      </w:pPr>
      <w:r>
        <w:rPr>
          <w:rFonts w:hint="eastAsia" w:ascii="宋体" w:hAnsi="宋体" w:eastAsia="宋体"/>
          <w:b/>
          <w:bCs/>
          <w:sz w:val="24"/>
          <w:szCs w:val="24"/>
        </w:rPr>
        <w:t>引言：</w:t>
      </w:r>
      <w:r>
        <w:rPr>
          <w:rFonts w:hint="eastAsia" w:ascii="宋体" w:hAnsi="宋体" w:eastAsia="宋体"/>
          <w:sz w:val="24"/>
          <w:szCs w:val="24"/>
        </w:rPr>
        <w:t>近年来，受疫情影响，旅游市场总体呈不景气态势。在出行受限的情况下，更多消费者把目光投向城市周边游——近郊乡村由于其良好的生态环境、恬淡的生活氛围而备受青睐；同时，随着农村基础设施建设日益完善，不少地方充分利用区域自然和人文资源大力发展乡村旅游，既促进产业</w:t>
      </w:r>
      <w:r>
        <w:rPr>
          <w:rFonts w:hint="eastAsia" w:ascii="宋体" w:hAnsi="宋体" w:eastAsia="宋体"/>
          <w:sz w:val="24"/>
          <w:szCs w:val="24"/>
          <w:lang w:eastAsia="zh-CN"/>
        </w:rPr>
        <w:t>转型</w:t>
      </w:r>
      <w:r>
        <w:rPr>
          <w:rFonts w:hint="eastAsia" w:ascii="宋体" w:hAnsi="宋体" w:eastAsia="宋体"/>
          <w:sz w:val="24"/>
          <w:szCs w:val="24"/>
        </w:rPr>
        <w:t>，又拉动了当地经济，为创收致富提供新途径。</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jc w:val="left"/>
        <w:textAlignment w:val="auto"/>
        <w:rPr>
          <w:rFonts w:ascii="宋体" w:hAnsi="宋体" w:eastAsia="宋体"/>
          <w:sz w:val="24"/>
          <w:szCs w:val="24"/>
        </w:rPr>
      </w:pPr>
      <w:r>
        <w:rPr>
          <w:rFonts w:hint="eastAsia" w:ascii="宋体" w:hAnsi="宋体" w:eastAsia="宋体"/>
          <w:sz w:val="24"/>
          <w:szCs w:val="24"/>
        </w:rPr>
        <w:t>基于上述现状，沈北新区区委宣传部成员受邀前往“春野秋梦</w:t>
      </w:r>
      <w:r>
        <w:rPr>
          <w:rFonts w:ascii="宋体" w:hAnsi="宋体" w:eastAsia="宋体"/>
          <w:sz w:val="24"/>
          <w:szCs w:val="24"/>
        </w:rPr>
        <w:t xml:space="preserve"> 拾光轻轻”露营地</w:t>
      </w:r>
      <w:r>
        <w:rPr>
          <w:rFonts w:hint="eastAsia" w:ascii="宋体" w:hAnsi="宋体" w:eastAsia="宋体"/>
          <w:sz w:val="24"/>
          <w:szCs w:val="24"/>
        </w:rPr>
        <w:t>，就该项目带动周边乡村经济发展效用展开系统调研</w:t>
      </w:r>
    </w:p>
    <w:p>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ascii="宋体" w:hAnsi="宋体" w:eastAsia="宋体"/>
          <w:b/>
          <w:bCs/>
          <w:sz w:val="24"/>
          <w:szCs w:val="24"/>
        </w:rPr>
      </w:pPr>
      <w:r>
        <w:rPr>
          <w:rFonts w:hint="eastAsia" w:ascii="宋体" w:hAnsi="宋体" w:eastAsia="宋体"/>
          <w:b/>
          <w:bCs/>
          <w:sz w:val="24"/>
          <w:szCs w:val="24"/>
        </w:rPr>
        <w:t>一、调研地点：</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jc w:val="left"/>
        <w:textAlignment w:val="auto"/>
        <w:rPr>
          <w:rFonts w:ascii="宋体" w:hAnsi="宋体" w:eastAsia="宋体"/>
          <w:sz w:val="24"/>
          <w:szCs w:val="24"/>
        </w:rPr>
      </w:pPr>
      <w:r>
        <w:rPr>
          <w:rFonts w:hint="eastAsia" w:ascii="宋体" w:hAnsi="宋体" w:eastAsia="宋体"/>
          <w:sz w:val="24"/>
          <w:szCs w:val="24"/>
        </w:rPr>
        <w:t>辽宁省沈阳市沈北新区“春野秋梦</w:t>
      </w:r>
      <w:r>
        <w:rPr>
          <w:rFonts w:hint="eastAsia" w:ascii="宋体" w:hAnsi="宋体" w:eastAsia="宋体"/>
          <w:sz w:val="24"/>
          <w:szCs w:val="24"/>
          <w:lang w:eastAsia="zh-CN"/>
        </w:rPr>
        <w:t>——</w:t>
      </w:r>
      <w:r>
        <w:rPr>
          <w:rFonts w:ascii="宋体" w:hAnsi="宋体" w:eastAsia="宋体"/>
          <w:sz w:val="24"/>
          <w:szCs w:val="24"/>
        </w:rPr>
        <w:t>拾光轻轻”</w:t>
      </w:r>
      <w:r>
        <w:rPr>
          <w:rFonts w:hint="eastAsia" w:ascii="宋体" w:hAnsi="宋体" w:eastAsia="宋体"/>
          <w:sz w:val="24"/>
          <w:szCs w:val="24"/>
        </w:rPr>
        <w:t>露营地</w:t>
      </w:r>
    </w:p>
    <w:p>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ascii="宋体" w:hAnsi="宋体" w:eastAsia="宋体"/>
          <w:b/>
          <w:bCs/>
          <w:sz w:val="24"/>
          <w:szCs w:val="24"/>
        </w:rPr>
      </w:pPr>
      <w:r>
        <w:rPr>
          <w:rFonts w:hint="eastAsia" w:ascii="宋体" w:hAnsi="宋体" w:eastAsia="宋体"/>
          <w:b/>
          <w:bCs/>
          <w:sz w:val="24"/>
          <w:szCs w:val="24"/>
        </w:rPr>
        <w:t>二、调研时间：</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jc w:val="left"/>
        <w:textAlignment w:val="auto"/>
        <w:rPr>
          <w:rFonts w:ascii="宋体" w:hAnsi="宋体" w:eastAsia="宋体"/>
          <w:sz w:val="24"/>
          <w:szCs w:val="24"/>
        </w:rPr>
      </w:pPr>
      <w:r>
        <w:rPr>
          <w:rFonts w:hint="eastAsia" w:ascii="宋体" w:hAnsi="宋体" w:eastAsia="宋体"/>
          <w:sz w:val="24"/>
          <w:szCs w:val="24"/>
        </w:rPr>
        <w:t>2022年7月14日</w:t>
      </w:r>
    </w:p>
    <w:p>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ascii="宋体" w:hAnsi="宋体" w:eastAsia="宋体"/>
          <w:b/>
          <w:bCs/>
          <w:sz w:val="24"/>
          <w:szCs w:val="24"/>
        </w:rPr>
      </w:pPr>
      <w:r>
        <w:rPr>
          <w:rFonts w:hint="eastAsia" w:ascii="宋体" w:hAnsi="宋体" w:eastAsia="宋体"/>
          <w:b/>
          <w:bCs/>
          <w:sz w:val="24"/>
          <w:szCs w:val="24"/>
        </w:rPr>
        <w:t>三、调研对象：</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jc w:val="left"/>
        <w:textAlignment w:val="auto"/>
        <w:rPr>
          <w:rFonts w:ascii="宋体" w:hAnsi="宋体" w:eastAsia="宋体"/>
          <w:sz w:val="24"/>
          <w:szCs w:val="24"/>
        </w:rPr>
      </w:pPr>
      <w:r>
        <w:rPr>
          <w:rFonts w:hint="eastAsia" w:ascii="宋体" w:hAnsi="宋体" w:eastAsia="宋体"/>
          <w:sz w:val="24"/>
          <w:szCs w:val="24"/>
        </w:rPr>
        <w:t>“春野秋梦</w:t>
      </w:r>
      <w:r>
        <w:rPr>
          <w:rFonts w:ascii="宋体" w:hAnsi="宋体" w:eastAsia="宋体"/>
          <w:sz w:val="24"/>
          <w:szCs w:val="24"/>
        </w:rPr>
        <w:t xml:space="preserve"> 拾光轻轻”露营地</w:t>
      </w:r>
      <w:r>
        <w:rPr>
          <w:rFonts w:hint="eastAsia" w:ascii="宋体" w:hAnsi="宋体" w:eastAsia="宋体"/>
          <w:sz w:val="24"/>
          <w:szCs w:val="24"/>
        </w:rPr>
        <w:t>负责人刘先生等</w:t>
      </w:r>
    </w:p>
    <w:p>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ascii="宋体" w:hAnsi="宋体" w:eastAsia="宋体"/>
          <w:b/>
          <w:bCs/>
          <w:sz w:val="24"/>
          <w:szCs w:val="24"/>
        </w:rPr>
      </w:pPr>
      <w:r>
        <w:rPr>
          <w:rFonts w:hint="eastAsia" w:ascii="宋体" w:hAnsi="宋体" w:eastAsia="宋体"/>
          <w:b/>
          <w:bCs/>
          <w:sz w:val="24"/>
          <w:szCs w:val="24"/>
        </w:rPr>
        <w:t>四、调研方式：</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jc w:val="left"/>
        <w:textAlignment w:val="auto"/>
        <w:rPr>
          <w:rFonts w:ascii="宋体" w:hAnsi="宋体" w:eastAsia="宋体"/>
          <w:sz w:val="24"/>
          <w:szCs w:val="24"/>
        </w:rPr>
      </w:pPr>
      <w:r>
        <w:rPr>
          <w:rFonts w:hint="eastAsia" w:ascii="宋体" w:hAnsi="宋体" w:eastAsia="宋体"/>
          <w:sz w:val="24"/>
          <w:szCs w:val="24"/>
        </w:rPr>
        <w:t>1、前往露营区进行实地综合考察；</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jc w:val="left"/>
        <w:textAlignment w:val="auto"/>
        <w:rPr>
          <w:rFonts w:ascii="宋体" w:hAnsi="宋体" w:eastAsia="宋体"/>
          <w:sz w:val="24"/>
          <w:szCs w:val="24"/>
        </w:rPr>
      </w:pPr>
      <w:r>
        <w:rPr>
          <w:rFonts w:hint="eastAsia" w:ascii="宋体" w:hAnsi="宋体" w:eastAsia="宋体"/>
          <w:sz w:val="24"/>
          <w:szCs w:val="24"/>
        </w:rPr>
        <w:t>2、与项目主要负责人进行交流，核实项目效益。</w:t>
      </w:r>
    </w:p>
    <w:p>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ascii="宋体" w:hAnsi="宋体" w:eastAsia="宋体"/>
          <w:b/>
          <w:bCs/>
          <w:sz w:val="24"/>
          <w:szCs w:val="24"/>
        </w:rPr>
      </w:pPr>
      <w:r>
        <w:rPr>
          <w:rFonts w:hint="eastAsia" w:ascii="宋体" w:hAnsi="宋体" w:eastAsia="宋体"/>
          <w:b/>
          <w:bCs/>
          <w:sz w:val="24"/>
          <w:szCs w:val="24"/>
        </w:rPr>
        <w:t>五、调查内容：</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jc w:val="left"/>
        <w:textAlignment w:val="auto"/>
        <w:rPr>
          <w:rFonts w:ascii="宋体" w:hAnsi="宋体" w:eastAsia="宋体"/>
          <w:sz w:val="24"/>
          <w:szCs w:val="24"/>
        </w:rPr>
      </w:pPr>
      <w:r>
        <w:rPr>
          <w:rFonts w:hint="eastAsia" w:ascii="宋体" w:hAnsi="宋体" w:eastAsia="宋体"/>
          <w:sz w:val="24"/>
          <w:szCs w:val="24"/>
        </w:rPr>
        <w:t>1、营地开发建设情况，包括主要经营内容等基本信息</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jc w:val="left"/>
        <w:textAlignment w:val="auto"/>
        <w:rPr>
          <w:rFonts w:ascii="宋体" w:hAnsi="宋体" w:eastAsia="宋体"/>
          <w:sz w:val="24"/>
          <w:szCs w:val="24"/>
        </w:rPr>
      </w:pPr>
      <w:r>
        <w:rPr>
          <w:rFonts w:hint="eastAsia" w:ascii="宋体" w:hAnsi="宋体" w:eastAsia="宋体"/>
          <w:sz w:val="24"/>
          <w:szCs w:val="24"/>
        </w:rPr>
        <w:t>2、营地定位、特色；</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jc w:val="left"/>
        <w:textAlignment w:val="auto"/>
        <w:rPr>
          <w:rFonts w:ascii="宋体" w:hAnsi="宋体" w:eastAsia="宋体"/>
          <w:sz w:val="24"/>
          <w:szCs w:val="24"/>
        </w:rPr>
      </w:pPr>
      <w:r>
        <w:rPr>
          <w:rFonts w:hint="eastAsia" w:ascii="宋体" w:hAnsi="宋体" w:eastAsia="宋体"/>
          <w:sz w:val="24"/>
          <w:szCs w:val="24"/>
        </w:rPr>
        <w:t>3、运营服务链构成；</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sz w:val="24"/>
          <w:szCs w:val="24"/>
        </w:rPr>
      </w:pPr>
      <w:r>
        <w:rPr>
          <w:rFonts w:hint="eastAsia" w:ascii="宋体" w:hAnsi="宋体" w:eastAsia="宋体"/>
          <w:sz w:val="24"/>
          <w:szCs w:val="24"/>
        </w:rPr>
        <w:t>4、项目建设过程中与周边乡村居民的沟通协作，落成后在带动乡村振兴领域的途径与效益。</w:t>
      </w:r>
    </w:p>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宋体" w:hAnsi="宋体" w:eastAsia="宋体"/>
          <w:b/>
          <w:bCs/>
          <w:sz w:val="24"/>
          <w:szCs w:val="24"/>
          <w:lang w:val="en-US" w:eastAsia="zh-CN"/>
        </w:rPr>
      </w:pPr>
      <w:r>
        <w:rPr>
          <w:rFonts w:hint="eastAsia" w:ascii="宋体" w:hAnsi="宋体" w:eastAsia="宋体"/>
          <w:b/>
          <w:bCs/>
          <w:sz w:val="24"/>
          <w:szCs w:val="24"/>
          <w:lang w:eastAsia="zh-CN"/>
        </w:rPr>
        <w:drawing>
          <wp:inline distT="0" distB="0" distL="114300" distR="114300">
            <wp:extent cx="2160270" cy="1440180"/>
            <wp:effectExtent l="0" t="0" r="11430" b="7620"/>
            <wp:docPr id="1" name="图片 1" descr="IMG_3123"/>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 name="图片 1" descr="IMG_3123"/>
                    <pic:cNvPicPr>
                      <a:picLocks noChangeAspect="true"/>
                    </pic:cNvPicPr>
                  </pic:nvPicPr>
                  <pic:blipFill>
                    <a:blip r:embed="rId4"/>
                    <a:stretch>
                      <a:fillRect/>
                    </a:stretch>
                  </pic:blipFill>
                  <pic:spPr>
                    <a:xfrm>
                      <a:off x="0" y="0"/>
                      <a:ext cx="2160270" cy="1440180"/>
                    </a:xfrm>
                    <a:prstGeom prst="rect">
                      <a:avLst/>
                    </a:prstGeom>
                  </pic:spPr>
                </pic:pic>
              </a:graphicData>
            </a:graphic>
          </wp:inline>
        </w:drawing>
      </w:r>
      <w:r>
        <w:rPr>
          <w:rFonts w:hint="eastAsia" w:ascii="宋体" w:hAnsi="宋体" w:eastAsia="宋体"/>
          <w:b/>
          <w:bCs/>
          <w:sz w:val="24"/>
          <w:szCs w:val="24"/>
          <w:lang w:val="en-US" w:eastAsia="zh-CN"/>
        </w:rPr>
        <w:t xml:space="preserve">  </w:t>
      </w:r>
      <w:r>
        <w:rPr>
          <w:rFonts w:hint="default" w:ascii="宋体" w:hAnsi="宋体" w:eastAsia="宋体"/>
          <w:b/>
          <w:bCs/>
          <w:sz w:val="24"/>
          <w:szCs w:val="24"/>
          <w:lang w:val="en-US" w:eastAsia="zh-CN"/>
        </w:rPr>
        <w:drawing>
          <wp:inline distT="0" distB="0" distL="114300" distR="114300">
            <wp:extent cx="2160270" cy="1440180"/>
            <wp:effectExtent l="0" t="0" r="11430" b="7620"/>
            <wp:docPr id="2" name="图片 2" descr="IMG_3114"/>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图片 2" descr="IMG_3114"/>
                    <pic:cNvPicPr>
                      <a:picLocks noChangeAspect="true"/>
                    </pic:cNvPicPr>
                  </pic:nvPicPr>
                  <pic:blipFill>
                    <a:blip r:embed="rId5"/>
                    <a:stretch>
                      <a:fillRect/>
                    </a:stretch>
                  </pic:blipFill>
                  <pic:spPr>
                    <a:xfrm>
                      <a:off x="0" y="0"/>
                      <a:ext cx="2160270" cy="144018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宋体" w:hAnsi="宋体" w:eastAsia="宋体"/>
          <w:b/>
          <w:bCs/>
          <w:sz w:val="21"/>
          <w:szCs w:val="21"/>
          <w:lang w:val="en-US" w:eastAsia="zh-CN"/>
        </w:rPr>
      </w:pPr>
      <w:r>
        <w:rPr>
          <w:rFonts w:hint="eastAsia" w:ascii="宋体" w:hAnsi="宋体" w:eastAsia="宋体"/>
          <w:sz w:val="21"/>
          <w:szCs w:val="21"/>
        </w:rPr>
        <w:t>沈北新区区委宣传部</w:t>
      </w:r>
      <w:r>
        <w:rPr>
          <w:rFonts w:hint="eastAsia" w:ascii="宋体" w:hAnsi="宋体" w:eastAsia="宋体"/>
          <w:sz w:val="21"/>
          <w:szCs w:val="21"/>
          <w:lang w:eastAsia="zh-CN"/>
        </w:rPr>
        <w:t>曹海林部长与营地负责人沟通交流</w:t>
      </w:r>
    </w:p>
    <w:p>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ascii="宋体" w:hAnsi="宋体" w:eastAsia="宋体"/>
          <w:b/>
          <w:bCs/>
          <w:sz w:val="24"/>
          <w:szCs w:val="24"/>
        </w:rPr>
      </w:pPr>
      <w:r>
        <w:rPr>
          <w:rFonts w:hint="eastAsia" w:ascii="宋体" w:hAnsi="宋体" w:eastAsia="宋体"/>
          <w:b/>
          <w:bCs/>
          <w:sz w:val="24"/>
          <w:szCs w:val="24"/>
        </w:rPr>
        <w:t>六、调研过程：</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jc w:val="left"/>
        <w:textAlignment w:val="auto"/>
        <w:rPr>
          <w:rFonts w:ascii="宋体" w:hAnsi="宋体" w:eastAsia="宋体"/>
          <w:sz w:val="24"/>
          <w:szCs w:val="24"/>
        </w:rPr>
      </w:pPr>
      <w:r>
        <w:rPr>
          <w:rFonts w:hint="eastAsia" w:ascii="宋体" w:hAnsi="宋体" w:eastAsia="宋体"/>
          <w:sz w:val="24"/>
          <w:szCs w:val="24"/>
        </w:rPr>
        <w:t>上午九时许，我们驱车抵达“春野秋梦——拾光轻轻”露营地。管理人员刘先生作为向导，引领我们对营地进行大致参观。</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jc w:val="left"/>
        <w:textAlignment w:val="auto"/>
        <w:rPr>
          <w:rFonts w:ascii="宋体" w:hAnsi="宋体" w:eastAsia="宋体"/>
          <w:sz w:val="24"/>
          <w:szCs w:val="24"/>
        </w:rPr>
      </w:pPr>
      <w:r>
        <w:rPr>
          <w:rFonts w:hint="eastAsia" w:ascii="宋体" w:hAnsi="宋体" w:eastAsia="宋体"/>
          <w:sz w:val="24"/>
          <w:szCs w:val="24"/>
        </w:rPr>
        <w:t>该营地位于沈阳市沈北新区中寺村，背靠群山，占地面积六十余亩，建设投资超过七十万元。一条溪水蜿蜒流过，将营区划分为东西两块。位于西侧的露营半岛设有小型帐篷</w:t>
      </w:r>
      <w:r>
        <w:rPr>
          <w:rFonts w:ascii="宋体" w:hAnsi="宋体" w:eastAsia="宋体"/>
          <w:sz w:val="24"/>
          <w:szCs w:val="24"/>
        </w:rPr>
        <w:t>27间，</w:t>
      </w:r>
      <w:r>
        <w:rPr>
          <w:rFonts w:hint="eastAsia" w:ascii="宋体" w:hAnsi="宋体" w:eastAsia="宋体"/>
          <w:sz w:val="24"/>
          <w:szCs w:val="24"/>
        </w:rPr>
        <w:t>区域之内吊床、秋千等娱乐设施一应俱全。东侧的青草池塘则是为自带设施游客提供的场地。几座洁白的天幕散落在草坪中央，可供团建聚会之用。此外，开业后，营地还将定期举办聚餐烧烤、电影公映等大型活动。</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sz w:val="24"/>
          <w:szCs w:val="24"/>
        </w:rPr>
      </w:pPr>
      <w:r>
        <w:rPr>
          <w:rFonts w:hint="eastAsia" w:ascii="宋体" w:hAnsi="宋体" w:eastAsia="宋体"/>
          <w:sz w:val="24"/>
          <w:szCs w:val="24"/>
        </w:rPr>
        <w:t>在随后与负责人的交谈中，我们了解到“春野秋梦”系列露营点是春秋航空有限公司在城郊旅游投资领域迈出的第一步。作为民营航空公司，面对旅游业的</w:t>
      </w:r>
      <w:r>
        <w:rPr>
          <w:rFonts w:hint="eastAsia" w:ascii="宋体" w:hAnsi="宋体" w:eastAsia="宋体"/>
          <w:sz w:val="24"/>
          <w:szCs w:val="24"/>
          <w:lang w:eastAsia="zh-CN"/>
        </w:rPr>
        <w:t>凛冬</w:t>
      </w:r>
      <w:r>
        <w:rPr>
          <w:rFonts w:hint="eastAsia" w:ascii="宋体" w:hAnsi="宋体" w:eastAsia="宋体"/>
          <w:sz w:val="24"/>
          <w:szCs w:val="24"/>
        </w:rPr>
        <w:t>，春秋航空开始探索“自救”之路。经过前期调研和数据分析，他们发现疫情引发的不稳定因素一方面降低了人们“出远门”的意愿，另一方面则刺激了短途旅行的需求；而中寺村周围青山环绕，既有着不同于市里的自然风光，往返又无需报备隔离，是一块有极具潜力的“沃土”；此外，露营作为日趋流行的娱乐方式在追求返璞归真“慢生活”的当下日益受到追捧。此外，在与当地村民的交流中，负责人发现虽然一些住户依托山林风景开起了农家乐，但因为个体经营分散、居住条件和硬件设施良莠不齐，加之缺少统一管理并未形成可观规模。为此，在村政府的积极支持下，春野秋梦计划盘活区域资源，鼓励村民合作打造“食”“住”“游”三位一体的游玩服务链。既拓展公司业务、延伸下游产业链，求得新形势下的发展之路；又带动区域第三产业发展，提供更多就业岗位，增进民生福祉，可谓一举两得。</w:t>
      </w:r>
    </w:p>
    <w:p>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b/>
          <w:bCs/>
          <w:sz w:val="24"/>
          <w:szCs w:val="24"/>
          <w:lang w:eastAsia="zh-CN"/>
        </w:rPr>
      </w:pPr>
      <w:r>
        <w:rPr>
          <w:rFonts w:hint="eastAsia" w:ascii="宋体" w:hAnsi="宋体" w:eastAsia="宋体"/>
          <w:b/>
          <w:bCs/>
          <w:sz w:val="24"/>
          <w:szCs w:val="24"/>
        </w:rPr>
        <w:t>七、发现问题</w:t>
      </w:r>
      <w:r>
        <w:rPr>
          <w:rFonts w:hint="eastAsia" w:ascii="宋体" w:hAnsi="宋体" w:eastAsia="宋体"/>
          <w:b/>
          <w:bCs/>
          <w:sz w:val="24"/>
          <w:szCs w:val="24"/>
          <w:lang w:eastAsia="zh-CN"/>
        </w:rPr>
        <w:t>：</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jc w:val="left"/>
        <w:textAlignment w:val="auto"/>
        <w:rPr>
          <w:rFonts w:ascii="宋体" w:hAnsi="宋体" w:eastAsia="宋体"/>
          <w:sz w:val="24"/>
          <w:szCs w:val="24"/>
        </w:rPr>
      </w:pPr>
      <w:r>
        <w:rPr>
          <w:rFonts w:hint="eastAsia" w:ascii="宋体" w:hAnsi="宋体" w:eastAsia="宋体"/>
          <w:sz w:val="24"/>
          <w:szCs w:val="24"/>
        </w:rPr>
        <w:t>在调研过程中，我们主要发现如下问题：</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jc w:val="left"/>
        <w:textAlignment w:val="auto"/>
        <w:rPr>
          <w:rFonts w:ascii="宋体" w:hAnsi="宋体" w:eastAsia="宋体"/>
          <w:b w:val="0"/>
          <w:bCs w:val="0"/>
          <w:sz w:val="24"/>
          <w:szCs w:val="24"/>
        </w:rPr>
      </w:pPr>
      <w:r>
        <w:rPr>
          <w:rFonts w:hint="eastAsia" w:ascii="宋体" w:hAnsi="宋体" w:eastAsia="宋体"/>
          <w:b w:val="0"/>
          <w:bCs w:val="0"/>
          <w:sz w:val="24"/>
          <w:szCs w:val="24"/>
        </w:rPr>
        <w:t>1、特色定位有待加明确。</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jc w:val="left"/>
        <w:textAlignment w:val="auto"/>
        <w:rPr>
          <w:rFonts w:ascii="宋体" w:hAnsi="宋体" w:eastAsia="宋体"/>
          <w:sz w:val="24"/>
          <w:szCs w:val="24"/>
        </w:rPr>
      </w:pPr>
      <w:r>
        <w:rPr>
          <w:rFonts w:hint="eastAsia" w:ascii="宋体" w:hAnsi="宋体" w:eastAsia="宋体"/>
          <w:sz w:val="24"/>
          <w:szCs w:val="24"/>
        </w:rPr>
        <w:t>春野秋梦以森林露营为主打，兼有烧烤、音乐会等活动；但涉及项目“多而不精”，缺少独到之处。一是区域独有优势未能最大化发挥。露营区环境清幽，比起开发上述开办门槛较低的大众化活动，更宜因地制宜。二是主要客户群体</w:t>
      </w:r>
      <w:r>
        <w:rPr>
          <w:rFonts w:hint="eastAsia" w:ascii="宋体" w:hAnsi="宋体" w:eastAsia="宋体"/>
          <w:sz w:val="24"/>
          <w:szCs w:val="24"/>
          <w:lang w:eastAsia="zh-CN"/>
        </w:rPr>
        <w:t>定位不准</w:t>
      </w:r>
      <w:r>
        <w:rPr>
          <w:rFonts w:hint="eastAsia" w:ascii="宋体" w:hAnsi="宋体" w:eastAsia="宋体"/>
          <w:sz w:val="24"/>
          <w:szCs w:val="24"/>
        </w:rPr>
        <w:t>。</w:t>
      </w:r>
      <w:r>
        <w:rPr>
          <w:rFonts w:hint="eastAsia" w:ascii="宋体" w:hAnsi="宋体" w:eastAsia="宋体"/>
          <w:sz w:val="24"/>
          <w:szCs w:val="24"/>
          <w:lang w:eastAsia="zh-CN"/>
        </w:rPr>
        <w:t>日前，</w:t>
      </w:r>
      <w:r>
        <w:rPr>
          <w:rFonts w:hint="eastAsia" w:ascii="宋体" w:hAnsi="宋体" w:eastAsia="宋体"/>
          <w:sz w:val="24"/>
          <w:szCs w:val="24"/>
        </w:rPr>
        <w:t>沈阳市内已有</w:t>
      </w:r>
      <w:r>
        <w:rPr>
          <w:rFonts w:hint="eastAsia" w:ascii="宋体" w:hAnsi="宋体" w:eastAsia="宋体"/>
          <w:sz w:val="24"/>
          <w:szCs w:val="24"/>
          <w:lang w:eastAsia="zh-CN"/>
        </w:rPr>
        <w:t>多家</w:t>
      </w:r>
      <w:r>
        <w:rPr>
          <w:rFonts w:hint="eastAsia" w:ascii="宋体" w:hAnsi="宋体" w:eastAsia="宋体"/>
          <w:sz w:val="24"/>
          <w:szCs w:val="24"/>
        </w:rPr>
        <w:t>露营主题公园陆续开业。与市内同类型景区相比，春野秋梦在交通等硬件配套上存在劣势。如果仍采取趋同化客户定位很难对更多消费者产生吸引。</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jc w:val="left"/>
        <w:textAlignment w:val="auto"/>
        <w:rPr>
          <w:rFonts w:ascii="宋体" w:hAnsi="宋体" w:eastAsia="宋体"/>
          <w:sz w:val="24"/>
          <w:szCs w:val="24"/>
        </w:rPr>
      </w:pPr>
      <w:r>
        <w:rPr>
          <w:rFonts w:hint="eastAsia" w:ascii="宋体" w:hAnsi="宋体" w:eastAsia="宋体"/>
          <w:sz w:val="24"/>
          <w:szCs w:val="24"/>
        </w:rPr>
        <w:t>2、园区管理尚可加强。</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sz w:val="24"/>
          <w:szCs w:val="24"/>
        </w:rPr>
      </w:pPr>
      <w:r>
        <w:rPr>
          <w:rFonts w:hint="eastAsia" w:ascii="宋体" w:hAnsi="宋体" w:eastAsia="宋体"/>
          <w:sz w:val="24"/>
          <w:szCs w:val="24"/>
        </w:rPr>
        <w:t>近期受多雨天气影响，“春野秋梦</w:t>
      </w:r>
      <w:r>
        <w:rPr>
          <w:rFonts w:ascii="宋体" w:hAnsi="宋体" w:eastAsia="宋体"/>
          <w:sz w:val="24"/>
          <w:szCs w:val="24"/>
        </w:rPr>
        <w:t xml:space="preserve"> 拾光轻轻”露营地</w:t>
      </w:r>
      <w:r>
        <w:rPr>
          <w:rFonts w:hint="eastAsia" w:ascii="宋体" w:hAnsi="宋体" w:eastAsia="宋体"/>
          <w:sz w:val="24"/>
          <w:szCs w:val="24"/>
        </w:rPr>
        <w:t>的部分游乐设施人在建设之中。但在已然竣工的区域内，仍存在管理不当等问题</w:t>
      </w:r>
      <w:r>
        <w:rPr>
          <w:rFonts w:hint="eastAsia" w:ascii="宋体" w:hAnsi="宋体" w:eastAsia="宋体"/>
          <w:sz w:val="24"/>
          <w:szCs w:val="24"/>
          <w:lang w:eastAsia="zh-CN"/>
        </w:rPr>
        <w:t>。如：</w:t>
      </w:r>
      <w:r>
        <w:rPr>
          <w:rFonts w:hint="eastAsia" w:ascii="宋体" w:hAnsi="宋体" w:eastAsia="宋体"/>
          <w:sz w:val="24"/>
          <w:szCs w:val="24"/>
        </w:rPr>
        <w:t>露营区部分地面草坪稀疏、有</w:t>
      </w:r>
      <w:r>
        <w:rPr>
          <w:rFonts w:hint="eastAsia" w:ascii="宋体" w:hAnsi="宋体" w:eastAsia="宋体"/>
          <w:sz w:val="24"/>
          <w:szCs w:val="24"/>
          <w:lang w:eastAsia="zh-CN"/>
        </w:rPr>
        <w:t>泥土</w:t>
      </w:r>
      <w:r>
        <w:rPr>
          <w:rFonts w:hint="eastAsia" w:ascii="宋体" w:hAnsi="宋体" w:eastAsia="宋体"/>
          <w:sz w:val="24"/>
          <w:szCs w:val="24"/>
        </w:rPr>
        <w:t>裸露，秋千、长椅等公共设施上积有沙尘，烧烤区位于上风向，易于污染营地空气……</w:t>
      </w:r>
    </w:p>
    <w:p>
      <w:pPr>
        <w:keepNext w:val="0"/>
        <w:keepLines w:val="0"/>
        <w:pageBreakBefore w:val="0"/>
        <w:widowControl w:val="0"/>
        <w:numPr>
          <w:ilvl w:val="0"/>
          <w:numId w:val="1"/>
        </w:numPr>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sz w:val="24"/>
          <w:szCs w:val="24"/>
        </w:rPr>
      </w:pPr>
      <w:r>
        <w:rPr>
          <w:rFonts w:hint="eastAsia" w:ascii="宋体" w:hAnsi="宋体" w:eastAsia="宋体"/>
          <w:sz w:val="24"/>
          <w:szCs w:val="24"/>
        </w:rPr>
        <w:t>民企联动服务链仍需完善</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sz w:val="24"/>
          <w:szCs w:val="24"/>
          <w:lang w:eastAsia="zh-CN"/>
        </w:rPr>
      </w:pPr>
      <w:r>
        <w:rPr>
          <w:rFonts w:hint="eastAsia" w:ascii="宋体" w:hAnsi="宋体" w:eastAsia="宋体"/>
          <w:sz w:val="24"/>
          <w:szCs w:val="24"/>
          <w:lang w:eastAsia="zh-CN"/>
        </w:rPr>
        <w:t>目前春野秋梦与乡村居民联动方面的途径主要为招聘附近村民担任施工人员或服务人员，按市场价位日结工资；从村民处采购玉米等农副产品；邀请有意愿的农民前往露营区开办摊位，售卖自家种植的农家蔬菜等。</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sz w:val="24"/>
          <w:szCs w:val="24"/>
          <w:lang w:eastAsia="zh-CN"/>
        </w:rPr>
      </w:pPr>
      <w:r>
        <w:rPr>
          <w:rFonts w:hint="eastAsia" w:ascii="宋体" w:hAnsi="宋体" w:eastAsia="宋体"/>
          <w:sz w:val="24"/>
          <w:szCs w:val="24"/>
          <w:lang w:eastAsia="zh-CN"/>
        </w:rPr>
        <w:t>这些方式虽然能够在一定程度上增加农村居民收入，推动乡村振兴；但根本上并未摆脱“一家一户”的分散运营模式，形成完整服务链，带来可持续发展的集聚效应。</w:t>
      </w:r>
    </w:p>
    <w:p>
      <w:pPr>
        <w:keepNext w:val="0"/>
        <w:keepLines w:val="0"/>
        <w:pageBreakBefore w:val="0"/>
        <w:widowControl w:val="0"/>
        <w:numPr>
          <w:ilvl w:val="0"/>
          <w:numId w:val="2"/>
        </w:numPr>
        <w:kinsoku/>
        <w:wordWrap/>
        <w:overflowPunct/>
        <w:topLinePunct w:val="0"/>
        <w:autoSpaceDE/>
        <w:autoSpaceDN/>
        <w:bidi w:val="0"/>
        <w:adjustRightInd/>
        <w:snapToGrid/>
        <w:spacing w:line="288" w:lineRule="auto"/>
        <w:jc w:val="left"/>
        <w:textAlignment w:val="auto"/>
        <w:rPr>
          <w:rFonts w:hint="eastAsia" w:ascii="宋体" w:hAnsi="宋体" w:eastAsia="宋体"/>
          <w:b/>
          <w:bCs/>
          <w:sz w:val="24"/>
          <w:szCs w:val="24"/>
          <w:lang w:eastAsia="zh-CN"/>
        </w:rPr>
      </w:pPr>
      <w:r>
        <w:rPr>
          <w:rFonts w:hint="eastAsia" w:ascii="宋体" w:hAnsi="宋体" w:eastAsia="宋体"/>
          <w:b/>
          <w:bCs/>
          <w:sz w:val="24"/>
          <w:szCs w:val="24"/>
          <w:lang w:eastAsia="zh-CN"/>
        </w:rPr>
        <w:t>解决方案：</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jc w:val="left"/>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对于上述问题，我们拟定以下解决方案：</w:t>
      </w:r>
    </w:p>
    <w:p>
      <w:pPr>
        <w:keepNext w:val="0"/>
        <w:keepLines w:val="0"/>
        <w:pageBreakBefore w:val="0"/>
        <w:widowControl w:val="0"/>
        <w:numPr>
          <w:ilvl w:val="0"/>
          <w:numId w:val="3"/>
        </w:numPr>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紧抓区域优势，着力打造“放空”主题营地。</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随着露营游热度攀升，沈阳市内多家露营地陆续开放，市场竞争日益激烈。然而，纵观同类型景区，主打不外乎野炊、采摘、卡丁车一类开设门槛较低的户外活动。</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jc w:val="left"/>
        <w:textAlignment w:val="auto"/>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与大多数露营地选址相比，春野秋梦背靠山林天然氧吧，空气清新，溪水清澈，不同喧嚣城市的清雅恬静是独有的区位优势。当代年轻人长期处于快节奏生活之中，面临就业、情感等多方压力；露营既是一周劳顿后的养精蓄锐，也是渴望闹中取静，排遣积郁的一种选择。因此，与其照本宣科不如另辟蹊径，把“放空”作为主题，给消费者提供一块休憩身心、涤荡烦恼的心灵“桃花源”，使人们在碧水蓝天间抛下浮躁琐事，全身心拥抱自然、享受生活之美。从而将其作为品牌特点、打造重点，进而吸引固定客户群。</w:t>
      </w:r>
    </w:p>
    <w:p>
      <w:pPr>
        <w:keepNext w:val="0"/>
        <w:keepLines w:val="0"/>
        <w:pageBreakBefore w:val="0"/>
        <w:widowControl w:val="0"/>
        <w:numPr>
          <w:ilvl w:val="0"/>
          <w:numId w:val="3"/>
        </w:numPr>
        <w:kinsoku/>
        <w:wordWrap/>
        <w:overflowPunct/>
        <w:topLinePunct w:val="0"/>
        <w:autoSpaceDE/>
        <w:autoSpaceDN/>
        <w:bidi w:val="0"/>
        <w:adjustRightInd/>
        <w:snapToGrid/>
        <w:spacing w:line="288" w:lineRule="auto"/>
        <w:ind w:left="0" w:leftChars="0" w:firstLine="480" w:firstLineChars="200"/>
        <w:jc w:val="left"/>
        <w:textAlignment w:val="auto"/>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坚持以“质”取胜，兼顾适度宣传</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宣传是把“双刃剑”——以优良内核为依托的有力宣传能够使景区快速“出圈”，取得事半功倍的效果；而缺少质量保障的宣传则会将缺点不足放大化，带来持久的负面影响。所以，运营前期，景区应当将建设重点置于自身提升而非过度宣传上。“酒香不怕巷子深”，质量始终是保证核心竞争力的前提条件和重中之重。</w:t>
      </w:r>
    </w:p>
    <w:p>
      <w:pPr>
        <w:keepNext w:val="0"/>
        <w:keepLines w:val="0"/>
        <w:pageBreakBefore w:val="0"/>
        <w:widowControl w:val="0"/>
        <w:numPr>
          <w:ilvl w:val="0"/>
          <w:numId w:val="3"/>
        </w:numPr>
        <w:kinsoku/>
        <w:wordWrap/>
        <w:overflowPunct/>
        <w:topLinePunct w:val="0"/>
        <w:autoSpaceDE/>
        <w:autoSpaceDN/>
        <w:bidi w:val="0"/>
        <w:adjustRightInd/>
        <w:snapToGrid/>
        <w:spacing w:line="288" w:lineRule="auto"/>
        <w:ind w:left="0" w:leftChars="0" w:firstLine="480" w:firstLineChars="20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统筹乡村资源，打造一体化综合服务链</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rPr>
          <w:rFonts w:hint="default" w:ascii="宋体" w:hAnsi="宋体" w:eastAsia="宋体"/>
          <w:b w:val="0"/>
          <w:bCs w:val="0"/>
          <w:sz w:val="24"/>
          <w:szCs w:val="24"/>
          <w:lang w:val="en-US" w:eastAsia="zh-CN"/>
        </w:rPr>
      </w:pPr>
      <w:r>
        <w:rPr>
          <w:rFonts w:hint="eastAsia" w:ascii="宋体" w:hAnsi="宋体" w:eastAsia="宋体"/>
          <w:sz w:val="24"/>
          <w:szCs w:val="24"/>
          <w:lang w:val="en-US" w:eastAsia="zh-CN"/>
        </w:rPr>
        <w:t>出</w:t>
      </w:r>
      <w:r>
        <w:rPr>
          <w:rFonts w:hint="eastAsia" w:ascii="宋体" w:hAnsi="宋体" w:eastAsia="宋体"/>
          <w:b w:val="0"/>
          <w:bCs w:val="0"/>
          <w:sz w:val="24"/>
          <w:szCs w:val="24"/>
          <w:lang w:val="en-US" w:eastAsia="zh-CN"/>
        </w:rPr>
        <w:t>游旅行不外乎“衣食住行”四大方面，而大多景区都很难面面俱到。如何打造</w:t>
      </w:r>
      <w:r>
        <w:rPr>
          <w:rFonts w:hint="eastAsia" w:ascii="宋体" w:hAnsi="宋体" w:eastAsia="宋体"/>
          <w:sz w:val="24"/>
          <w:szCs w:val="24"/>
          <w:lang w:val="en-US" w:eastAsia="zh-CN"/>
        </w:rPr>
        <w:t>一体化综合服务链是解决这一问题的关键。</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rPr>
          <w:rFonts w:hint="default" w:ascii="宋体" w:hAnsi="宋体" w:eastAsia="宋体"/>
          <w:b w:val="0"/>
          <w:bCs w:val="0"/>
          <w:sz w:val="24"/>
          <w:szCs w:val="24"/>
          <w:lang w:val="en-US" w:eastAsia="zh-CN"/>
        </w:rPr>
      </w:pPr>
      <w:r>
        <w:rPr>
          <w:rFonts w:hint="eastAsia" w:ascii="宋体" w:hAnsi="宋体" w:eastAsia="宋体"/>
          <w:sz w:val="24"/>
          <w:szCs w:val="24"/>
          <w:lang w:val="en-US" w:eastAsia="zh-CN"/>
        </w:rPr>
        <w:t>以春野秋梦为例，要想围绕“放空”打出自己的品牌特色就不能“大权独揽”，而要分清孰轻孰重、做到让利于民。可以将附近自营农家乐组织起来，制定统一餐标，作为露营区的餐饮供应商，为游客提供食材新鲜的农家菜肴；住不惯帐篷的客人可以选择来村民家中住宿——有意愿作为民宿的住宅需要符合一定卫生及设施配套标准，经审核后参考市价分级合理定价。</w:t>
      </w:r>
    </w:p>
    <w:p>
      <w:pPr>
        <w:keepNext w:val="0"/>
        <w:keepLines w:val="0"/>
        <w:pageBreakBefore w:val="0"/>
        <w:widowControl w:val="0"/>
        <w:kinsoku/>
        <w:wordWrap/>
        <w:overflowPunct/>
        <w:topLinePunct w:val="0"/>
        <w:autoSpaceDE/>
        <w:autoSpaceDN/>
        <w:bidi w:val="0"/>
        <w:adjustRightInd/>
        <w:snapToGrid/>
        <w:spacing w:line="288" w:lineRule="auto"/>
        <w:ind w:firstLine="481" w:firstLineChars="200"/>
        <w:jc w:val="left"/>
        <w:textAlignment w:val="auto"/>
        <w:rPr>
          <w:rFonts w:hint="eastAsia" w:ascii="宋体" w:hAnsi="宋体" w:eastAsia="宋体"/>
          <w:b w:val="0"/>
          <w:bCs w:val="0"/>
          <w:sz w:val="24"/>
          <w:szCs w:val="24"/>
        </w:rPr>
      </w:pPr>
      <w:r>
        <w:rPr>
          <w:rFonts w:hint="eastAsia" w:ascii="宋体" w:hAnsi="宋体" w:eastAsia="宋体"/>
          <w:b/>
          <w:bCs/>
          <w:sz w:val="24"/>
          <w:szCs w:val="24"/>
          <w:lang w:eastAsia="zh-CN"/>
        </w:rPr>
        <w:t>总结：</w:t>
      </w:r>
      <w:r>
        <w:rPr>
          <w:rFonts w:hint="eastAsia" w:ascii="宋体" w:hAnsi="宋体" w:eastAsia="宋体"/>
          <w:b w:val="0"/>
          <w:bCs w:val="0"/>
          <w:sz w:val="24"/>
          <w:szCs w:val="24"/>
        </w:rPr>
        <w:t>对于游客而言，</w:t>
      </w:r>
      <w:r>
        <w:rPr>
          <w:rFonts w:hint="eastAsia" w:ascii="宋体" w:hAnsi="宋体" w:eastAsia="宋体"/>
          <w:b w:val="0"/>
          <w:bCs w:val="0"/>
          <w:sz w:val="24"/>
          <w:szCs w:val="24"/>
          <w:lang w:eastAsia="zh-CN"/>
        </w:rPr>
        <w:t>近郊游</w:t>
      </w:r>
      <w:r>
        <w:rPr>
          <w:rFonts w:hint="eastAsia" w:ascii="宋体" w:hAnsi="宋体" w:eastAsia="宋体"/>
          <w:sz w:val="24"/>
          <w:szCs w:val="24"/>
        </w:rPr>
        <w:t>不仅仅</w:t>
      </w:r>
      <w:r>
        <w:rPr>
          <w:rFonts w:hint="eastAsia" w:ascii="宋体" w:hAnsi="宋体" w:eastAsia="宋体"/>
          <w:b w:val="0"/>
          <w:bCs w:val="0"/>
          <w:sz w:val="24"/>
          <w:szCs w:val="24"/>
        </w:rPr>
        <w:t>是</w:t>
      </w:r>
      <w:r>
        <w:rPr>
          <w:rFonts w:hint="eastAsia" w:ascii="宋体" w:hAnsi="宋体" w:eastAsia="宋体"/>
          <w:b w:val="0"/>
          <w:bCs w:val="0"/>
          <w:sz w:val="24"/>
          <w:szCs w:val="24"/>
          <w:lang w:eastAsia="zh-CN"/>
        </w:rPr>
        <w:t>一种新鲜的游玩形式</w:t>
      </w:r>
      <w:r>
        <w:rPr>
          <w:rFonts w:hint="eastAsia" w:ascii="宋体" w:hAnsi="宋体" w:eastAsia="宋体"/>
          <w:b w:val="0"/>
          <w:bCs w:val="0"/>
          <w:sz w:val="24"/>
          <w:szCs w:val="24"/>
        </w:rPr>
        <w:t>，更寄托着其高层次的精神需求。因此，我们必须借助得天独厚的生态环境，推动</w:t>
      </w:r>
      <w:r>
        <w:rPr>
          <w:rFonts w:hint="eastAsia" w:ascii="宋体" w:hAnsi="宋体" w:eastAsia="宋体"/>
          <w:b w:val="0"/>
          <w:bCs w:val="0"/>
          <w:sz w:val="24"/>
          <w:szCs w:val="24"/>
          <w:lang w:eastAsia="zh-CN"/>
        </w:rPr>
        <w:t>其</w:t>
      </w:r>
      <w:r>
        <w:rPr>
          <w:rFonts w:hint="eastAsia" w:ascii="宋体" w:hAnsi="宋体" w:eastAsia="宋体"/>
          <w:b w:val="0"/>
          <w:bCs w:val="0"/>
          <w:sz w:val="24"/>
          <w:szCs w:val="24"/>
        </w:rPr>
        <w:t>朝着精细</w:t>
      </w:r>
      <w:r>
        <w:rPr>
          <w:rFonts w:hint="eastAsia" w:ascii="宋体" w:hAnsi="宋体" w:eastAsia="宋体"/>
          <w:b w:val="0"/>
          <w:bCs w:val="0"/>
          <w:sz w:val="24"/>
          <w:szCs w:val="24"/>
          <w:lang w:eastAsia="zh-CN"/>
        </w:rPr>
        <w:t>、有序、可持续</w:t>
      </w:r>
      <w:r>
        <w:rPr>
          <w:rFonts w:hint="eastAsia" w:ascii="宋体" w:hAnsi="宋体" w:eastAsia="宋体"/>
          <w:b w:val="0"/>
          <w:bCs w:val="0"/>
          <w:sz w:val="24"/>
          <w:szCs w:val="24"/>
        </w:rPr>
        <w:t>的方向发展。</w:t>
      </w:r>
      <w:r>
        <w:rPr>
          <w:rFonts w:hint="eastAsia" w:ascii="宋体" w:hAnsi="宋体" w:eastAsia="宋体"/>
          <w:b w:val="0"/>
          <w:bCs w:val="0"/>
          <w:sz w:val="24"/>
          <w:szCs w:val="24"/>
          <w:lang w:eastAsia="zh-CN"/>
        </w:rPr>
        <w:t>项目发起者必须</w:t>
      </w:r>
      <w:r>
        <w:rPr>
          <w:rFonts w:hint="eastAsia" w:ascii="宋体" w:hAnsi="宋体" w:eastAsia="宋体"/>
          <w:b w:val="0"/>
          <w:bCs w:val="0"/>
          <w:sz w:val="24"/>
          <w:szCs w:val="24"/>
        </w:rPr>
        <w:t>统一思想认识、加强组织领导、强化责任意识，不断优化布局，加强管理</w:t>
      </w:r>
      <w:r>
        <w:rPr>
          <w:rFonts w:hint="eastAsia" w:ascii="宋体" w:hAnsi="宋体" w:eastAsia="宋体"/>
          <w:b w:val="0"/>
          <w:bCs w:val="0"/>
          <w:sz w:val="24"/>
          <w:szCs w:val="24"/>
          <w:lang w:eastAsia="zh-CN"/>
        </w:rPr>
        <w:t>规范；进而</w:t>
      </w:r>
      <w:r>
        <w:rPr>
          <w:rFonts w:hint="eastAsia" w:ascii="宋体" w:hAnsi="宋体" w:eastAsia="宋体"/>
          <w:b w:val="0"/>
          <w:bCs w:val="0"/>
          <w:sz w:val="24"/>
          <w:szCs w:val="24"/>
        </w:rPr>
        <w:t>打造普惠</w:t>
      </w:r>
      <w:r>
        <w:rPr>
          <w:rFonts w:hint="eastAsia" w:ascii="宋体" w:hAnsi="宋体" w:eastAsia="宋体"/>
          <w:b w:val="0"/>
          <w:bCs w:val="0"/>
          <w:sz w:val="24"/>
          <w:szCs w:val="24"/>
          <w:lang w:eastAsia="zh-CN"/>
        </w:rPr>
        <w:t>民生</w:t>
      </w:r>
      <w:r>
        <w:rPr>
          <w:rFonts w:hint="eastAsia" w:ascii="宋体" w:hAnsi="宋体" w:eastAsia="宋体"/>
          <w:b w:val="0"/>
          <w:bCs w:val="0"/>
          <w:sz w:val="24"/>
          <w:szCs w:val="24"/>
        </w:rPr>
        <w:t>、</w:t>
      </w:r>
      <w:r>
        <w:rPr>
          <w:rFonts w:hint="eastAsia" w:ascii="宋体" w:hAnsi="宋体" w:eastAsia="宋体"/>
          <w:b w:val="0"/>
          <w:bCs w:val="0"/>
          <w:sz w:val="24"/>
          <w:szCs w:val="24"/>
          <w:lang w:eastAsia="zh-CN"/>
        </w:rPr>
        <w:t>振兴乡村、多方受益的特色道路；为本市居民提供一块心灵净土、为企业探索一条发展新路、给乡村带来</w:t>
      </w:r>
      <w:bookmarkStart w:id="2" w:name="_GoBack"/>
      <w:bookmarkEnd w:id="2"/>
      <w:r>
        <w:rPr>
          <w:rFonts w:hint="eastAsia" w:ascii="宋体" w:hAnsi="宋体" w:eastAsia="宋体"/>
          <w:b w:val="0"/>
          <w:bCs w:val="0"/>
          <w:sz w:val="24"/>
          <w:szCs w:val="24"/>
          <w:lang w:eastAsia="zh-CN"/>
        </w:rPr>
        <w:t>一方振兴之法。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黑体"/>
    <w:panose1 w:val="02010600030101010101"/>
    <w:charset w:val="86"/>
    <w:family w:val="auto"/>
    <w:pitch w:val="default"/>
    <w:sig w:usb0="00000000" w:usb1="00000000" w:usb2="00000016" w:usb3="00000000" w:csb0="0004000F" w:csb1="00000000"/>
  </w:font>
  <w:font w:name="等线">
    <w:altName w:val="仿宋_GB2312"/>
    <w:panose1 w:val="00000000000000000000"/>
    <w:charset w:val="86"/>
    <w:family w:val="auto"/>
    <w:pitch w:val="default"/>
    <w:sig w:usb0="00000000" w:usb1="00000000" w:usb2="00000000" w:usb3="00000000" w:csb0="00000000" w:csb1="00000000"/>
  </w:font>
  <w:font w:name="等线">
    <w:altName w:val="仿宋_GB2312"/>
    <w:panose1 w:val="00000000000000000000"/>
    <w:charset w:val="00"/>
    <w:family w:val="auto"/>
    <w:pitch w:val="default"/>
    <w:sig w:usb0="00000000" w:usb1="00000000" w:usb2="00000000" w:usb3="00000000" w:csb0="00000000" w:csb1="00000000"/>
  </w:font>
  <w:font w:name="仿宋_GB2312">
    <w:panose1 w:val="02010609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Nimbus Roman No9 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7E0220"/>
    <w:multiLevelType w:val="singleLevel"/>
    <w:tmpl w:val="BE7E0220"/>
    <w:lvl w:ilvl="0" w:tentative="0">
      <w:start w:val="1"/>
      <w:numFmt w:val="decimal"/>
      <w:suff w:val="nothing"/>
      <w:lvlText w:val="%1、"/>
      <w:lvlJc w:val="left"/>
    </w:lvl>
  </w:abstractNum>
  <w:abstractNum w:abstractNumId="1">
    <w:nsid w:val="F7EFBF42"/>
    <w:multiLevelType w:val="singleLevel"/>
    <w:tmpl w:val="F7EFBF42"/>
    <w:lvl w:ilvl="0" w:tentative="0">
      <w:start w:val="3"/>
      <w:numFmt w:val="decimal"/>
      <w:suff w:val="nothing"/>
      <w:lvlText w:val="%1、"/>
      <w:lvlJc w:val="left"/>
    </w:lvl>
  </w:abstractNum>
  <w:abstractNum w:abstractNumId="2">
    <w:nsid w:val="4F7E5ECC"/>
    <w:multiLevelType w:val="singleLevel"/>
    <w:tmpl w:val="4F7E5ECC"/>
    <w:lvl w:ilvl="0" w:tentative="0">
      <w:start w:val="8"/>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837"/>
    <w:rsid w:val="00022837"/>
    <w:rsid w:val="000E2371"/>
    <w:rsid w:val="00133F29"/>
    <w:rsid w:val="001928A2"/>
    <w:rsid w:val="001E5FB9"/>
    <w:rsid w:val="00246EC9"/>
    <w:rsid w:val="002569E9"/>
    <w:rsid w:val="002C72A6"/>
    <w:rsid w:val="002D415F"/>
    <w:rsid w:val="00361DFE"/>
    <w:rsid w:val="00361F93"/>
    <w:rsid w:val="003A4741"/>
    <w:rsid w:val="00401B9B"/>
    <w:rsid w:val="00445EA1"/>
    <w:rsid w:val="00491C0B"/>
    <w:rsid w:val="004B6AC9"/>
    <w:rsid w:val="004C7128"/>
    <w:rsid w:val="004E693B"/>
    <w:rsid w:val="00522BD6"/>
    <w:rsid w:val="005336B3"/>
    <w:rsid w:val="00544886"/>
    <w:rsid w:val="005B5147"/>
    <w:rsid w:val="00685D4C"/>
    <w:rsid w:val="006B64F0"/>
    <w:rsid w:val="006D0E1D"/>
    <w:rsid w:val="007009AF"/>
    <w:rsid w:val="00700C2D"/>
    <w:rsid w:val="00770577"/>
    <w:rsid w:val="007B27CA"/>
    <w:rsid w:val="00814110"/>
    <w:rsid w:val="00820E75"/>
    <w:rsid w:val="00832123"/>
    <w:rsid w:val="00833BB1"/>
    <w:rsid w:val="008450F6"/>
    <w:rsid w:val="00851B24"/>
    <w:rsid w:val="0089202C"/>
    <w:rsid w:val="00915E6C"/>
    <w:rsid w:val="009A0B9F"/>
    <w:rsid w:val="009C35FD"/>
    <w:rsid w:val="009D77AD"/>
    <w:rsid w:val="00A51E56"/>
    <w:rsid w:val="00AB10E6"/>
    <w:rsid w:val="00B70F0C"/>
    <w:rsid w:val="00CC2162"/>
    <w:rsid w:val="00CF0550"/>
    <w:rsid w:val="00D00E4E"/>
    <w:rsid w:val="00D317BB"/>
    <w:rsid w:val="00D401FE"/>
    <w:rsid w:val="00D84DE3"/>
    <w:rsid w:val="00DE1DBF"/>
    <w:rsid w:val="00DF1884"/>
    <w:rsid w:val="00E11C04"/>
    <w:rsid w:val="00EC0764"/>
    <w:rsid w:val="00EF7579"/>
    <w:rsid w:val="00F044D7"/>
    <w:rsid w:val="00F56E68"/>
    <w:rsid w:val="00FA0A33"/>
    <w:rsid w:val="00FC6F18"/>
    <w:rsid w:val="1D9F2BB0"/>
    <w:rsid w:val="AFFFDB8D"/>
    <w:rsid w:val="B57DD09C"/>
    <w:rsid w:val="B73D3BF9"/>
    <w:rsid w:val="BFFE1305"/>
    <w:rsid w:val="D59FAE0D"/>
    <w:rsid w:val="FB5F56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5"/>
    <w:semiHidden/>
    <w:unhideWhenUsed/>
    <w:qFormat/>
    <w:uiPriority w:val="99"/>
    <w:pPr>
      <w:ind w:left="100" w:leftChars="2500"/>
    </w:pPr>
  </w:style>
  <w:style w:type="character" w:customStyle="1" w:styleId="5">
    <w:name w:val="日期 字符"/>
    <w:basedOn w:val="4"/>
    <w:link w:val="2"/>
    <w:semiHidden/>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251</Words>
  <Characters>1433</Characters>
  <Lines>11</Lines>
  <Paragraphs>3</Paragraphs>
  <TotalTime>32</TotalTime>
  <ScaleCrop>false</ScaleCrop>
  <LinksUpToDate>false</LinksUpToDate>
  <CharactersWithSpaces>1681</CharactersWithSpaces>
  <Application>WPS Office_11.8.2.9864_F1E327BC-269C-435d-A152-05C5408002CA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2022-07-19T01:57:00Z</dcterms:created>
  <dc:creator>l167412@163.com</dc:creator>
  <cp:lastModifiedBy>greatwall</cp:lastModifiedBy>
  <dcterms:modified xsi:type="dcterms:W3CDTF">2022-07-19T11:51:41Z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2052-11.8.2.9864</vt:lpwstr>
  </property>
</Properties>
</file>