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1" w:firstLineChars="50"/>
        <w:jc w:val="center"/>
        <w:rPr>
          <w:rFonts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</w:rPr>
        <w:t>上海电影学院本科课程作品评阅意见表</w:t>
      </w:r>
    </w:p>
    <w:tbl>
      <w:tblPr>
        <w:tblStyle w:val="7"/>
        <w:tblpPr w:leftFromText="180" w:rightFromText="180" w:vertAnchor="text" w:horzAnchor="page" w:tblpX="1243" w:tblpY="291"/>
        <w:tblOverlap w:val="never"/>
        <w:tblW w:w="99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125"/>
        <w:gridCol w:w="1331"/>
        <w:gridCol w:w="1224"/>
        <w:gridCol w:w="608"/>
        <w:gridCol w:w="642"/>
        <w:gridCol w:w="787"/>
        <w:gridCol w:w="11"/>
        <w:gridCol w:w="720"/>
        <w:gridCol w:w="720"/>
        <w:gridCol w:w="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44" w:type="dxa"/>
            <w:gridSpan w:val="3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24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~20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25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学年 春 季学期</w:t>
            </w:r>
          </w:p>
        </w:tc>
        <w:tc>
          <w:tcPr>
            <w:tcW w:w="1832" w:type="dxa"/>
            <w:gridSpan w:val="2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课程名称</w:t>
            </w:r>
          </w:p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（课程号）</w:t>
            </w:r>
          </w:p>
        </w:tc>
        <w:tc>
          <w:tcPr>
            <w:tcW w:w="3464" w:type="dxa"/>
            <w:gridSpan w:val="6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游戏音频设计</w:t>
            </w:r>
          </w:p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14556325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学号</w:t>
            </w:r>
          </w:p>
        </w:tc>
        <w:tc>
          <w:tcPr>
            <w:tcW w:w="2125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22123169</w:t>
            </w:r>
          </w:p>
        </w:tc>
        <w:tc>
          <w:tcPr>
            <w:tcW w:w="1331" w:type="dxa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姓名</w:t>
            </w:r>
          </w:p>
        </w:tc>
        <w:tc>
          <w:tcPr>
            <w:tcW w:w="1832" w:type="dxa"/>
            <w:gridSpan w:val="2"/>
            <w:vAlign w:val="center"/>
          </w:tcPr>
          <w:p>
            <w:pPr>
              <w:jc w:val="center"/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吴雅雯</w:t>
            </w:r>
          </w:p>
        </w:tc>
        <w:tc>
          <w:tcPr>
            <w:tcW w:w="1429" w:type="dxa"/>
            <w:gridSpan w:val="2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教师姓名（教师号）</w:t>
            </w:r>
          </w:p>
        </w:tc>
        <w:tc>
          <w:tcPr>
            <w:tcW w:w="2035" w:type="dxa"/>
            <w:gridSpan w:val="4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沈希辰 等</w:t>
            </w:r>
          </w:p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（3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000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作品题目</w:t>
            </w:r>
          </w:p>
        </w:tc>
        <w:tc>
          <w:tcPr>
            <w:tcW w:w="8752" w:type="dxa"/>
            <w:gridSpan w:val="10"/>
            <w:vAlign w:val="center"/>
          </w:tcPr>
          <w:p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《篝火，森林与神秘人类》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3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评价项目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具体要求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最高分</w:t>
            </w:r>
          </w:p>
        </w:tc>
        <w:tc>
          <w:tcPr>
            <w:tcW w:w="3464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A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B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C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D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2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left="205" w:hanging="205" w:hangingChars="85"/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开发环境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Unreal Engine 和 Wwise 的安装和整合</w:t>
            </w:r>
          </w:p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GitHub 账户和 Repo 仓库的创建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8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音频中间件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环境声、物件和脚步声资源的结构层级</w:t>
            </w:r>
          </w:p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Positioning 和 Attenuation 衰减等关键设置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40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33-40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25-32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17-24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9-16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游戏引擎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空间音频框架的理解和使用</w:t>
            </w:r>
          </w:p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音频相关功能组件播放声音和效果实现</w:t>
            </w:r>
          </w:p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材质映射和射线检测等功能的实现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30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19-24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13-18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7-12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开发规范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11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项目结构、资产命名和层级结构的合理规范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整体表现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各种声音之间的响度比例，听感舒服</w:t>
            </w:r>
          </w:p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参考响度范围 -27 至 -40 LUFS 之间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ascii="楷体_GB2312" w:eastAsia="楷体_GB2312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说明文档</w:t>
            </w:r>
          </w:p>
        </w:tc>
        <w:tc>
          <w:tcPr>
            <w:tcW w:w="4680" w:type="dxa"/>
            <w:gridSpan w:val="3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开发过程中各个步骤和环节的简述</w:t>
            </w:r>
          </w:p>
          <w:p>
            <w:pPr>
              <w:jc w:val="center"/>
              <w:rPr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关键步骤提供截图辅助说明</w:t>
            </w:r>
          </w:p>
        </w:tc>
        <w:tc>
          <w:tcPr>
            <w:tcW w:w="60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eastAsia="楷体_GB2312"/>
                <w:b/>
                <w:bCs/>
                <w:sz w:val="18"/>
                <w:szCs w:val="18"/>
              </w:rPr>
              <w:t>0-</w:t>
            </w:r>
            <w:r>
              <w:rPr>
                <w:rFonts w:hint="eastAsia" w:eastAsia="楷体_GB2312"/>
                <w:b/>
                <w:bCs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总分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评语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</w:tbl>
    <w:p>
      <w:pPr>
        <w:spacing w:before="156" w:beforeLines="50"/>
        <w:jc w:val="left"/>
        <w:rPr>
          <w:rFonts w:ascii="黑体" w:hAnsi="宋体" w:eastAsia="黑体"/>
          <w:sz w:val="24"/>
        </w:rPr>
      </w:pPr>
      <w:r>
        <w:rPr>
          <w:rFonts w:ascii="黑体" w:hAnsi="宋体" w:eastAsia="黑体"/>
          <w:sz w:val="24"/>
        </w:rPr>
        <w:br w:type="page"/>
      </w:r>
    </w:p>
    <w:p>
      <w:pPr>
        <w:widowControl/>
        <w:jc w:val="center"/>
        <w:rPr>
          <w:rFonts w:ascii="黑体" w:hAnsi="宋体" w:eastAsia="黑体"/>
          <w:sz w:val="28"/>
          <w:szCs w:val="28"/>
        </w:rPr>
      </w:pPr>
      <w:r>
        <w:rPr>
          <w:rFonts w:hint="eastAsia" w:ascii="黑体" w:hAnsi="宋体" w:eastAsia="黑体"/>
          <w:sz w:val="28"/>
          <w:szCs w:val="28"/>
        </w:rPr>
        <w:t>2024-2025学年春季学期《游戏音频设计》期末作品说明</w:t>
      </w:r>
    </w:p>
    <w:p>
      <w:pPr>
        <w:spacing w:before="156" w:beforeLines="50"/>
        <w:jc w:val="left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简述各个音频设计模块内容的开发过程和思路，可用截图配合文字的方式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一、基础设置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1.声音资源的制作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（1）篝火声音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使用random container制作篝火三个部分的声音，并设置随机方式；再用blend container混合，最后调节不同音量混合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3667125" cy="11430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环境声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思路同上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4495800" cy="2390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女声播报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使用Sequence Container制作，连续播放三种声音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4067175" cy="12001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2.基础场景的搭建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（1）房间的制作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5273040" cy="352552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（2）加入Ak Spatial Audio Volume组件设置室内和室外空间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（3）加入Ak Acoustic Portal组件设置室内与室外连用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3898265" cy="283972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3.将声音加入场景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（1）篝火声音</w:t>
      </w:r>
    </w:p>
    <w:p>
      <w:pPr>
        <w:numPr>
          <w:numId w:val="0"/>
        </w:numPr>
        <w:spacing w:before="156" w:beforeLines="50"/>
        <w:jc w:val="left"/>
      </w:pPr>
      <w:r>
        <w:drawing>
          <wp:inline distT="0" distB="0" distL="114300" distR="114300">
            <wp:extent cx="5277485" cy="212915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38575" cy="2428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人声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2813050" cy="240474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二、基于环境的声音调整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1.篝火、人声、环境的衰减调整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①开启Position下的Attenuation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②将衰减距离设置为10m</w:t>
      </w:r>
    </w:p>
    <w:p>
      <w:pPr>
        <w:numPr>
          <w:ilvl w:val="0"/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③设置Custom曲线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衰减距离设置为1000（10m）</w:t>
      </w:r>
    </w:p>
    <w:p>
      <w:pPr>
        <w:numPr>
          <w:numId w:val="0"/>
        </w:numPr>
        <w:spacing w:before="156" w:beforeLines="50"/>
        <w:jc w:val="left"/>
      </w:pPr>
      <w:r>
        <w:drawing>
          <wp:inline distT="0" distB="0" distL="114300" distR="114300">
            <wp:extent cx="5278120" cy="2026920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267075" cy="431038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三种创建方式基本相似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2.室内混响调整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①勾选Routing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②创建Effect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3238500" cy="1695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③将创建的混响加入组件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④在wise里将需要混响的声音(人声、篝火声)点击Routing界面，Enable Game-Defined Auxiliary Sends</w:t>
      </w:r>
    </w:p>
    <w:p>
      <w:pPr>
        <w:numPr>
          <w:ilvl w:val="0"/>
          <w:numId w:val="3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AudioListener的调整</w:t>
      </w:r>
    </w:p>
    <w:p>
      <w:pPr>
        <w:numPr>
          <w:numId w:val="0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5277485" cy="24688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基于不同材质地面的脚步声的制作和挂载</w:t>
      </w:r>
    </w:p>
    <w:p>
      <w:pPr>
        <w:numPr>
          <w:ilvl w:val="0"/>
          <w:numId w:val="4"/>
        </w:numPr>
        <w:spacing w:before="156" w:beforeLines="5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不同材质的声音制作（细节同篝火制作）</w:t>
      </w:r>
    </w:p>
    <w:p>
      <w:pPr>
        <w:numPr>
          <w:numId w:val="0"/>
        </w:numPr>
        <w:spacing w:before="156" w:beforeLines="5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使用Switch Container设置容纳不同材质的声音</w:t>
      </w:r>
    </w:p>
    <w:p>
      <w:pPr>
        <w:numPr>
          <w:numId w:val="0"/>
        </w:numPr>
        <w:spacing w:before="156" w:beforeLines="50"/>
        <w:jc w:val="left"/>
      </w:pPr>
      <w:r>
        <w:drawing>
          <wp:inline distT="0" distB="0" distL="114300" distR="114300">
            <wp:extent cx="4178935" cy="267017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设置种类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2670810" cy="24860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设置Switch条件</w:t>
      </w:r>
    </w:p>
    <w:p>
      <w:pPr>
        <w:numPr>
          <w:numId w:val="0"/>
        </w:numPr>
        <w:spacing w:before="156" w:beforeLines="50"/>
        <w:ind w:leftChars="0"/>
        <w:jc w:val="left"/>
      </w:pPr>
      <w:r>
        <w:drawing>
          <wp:inline distT="0" distB="0" distL="114300" distR="114300">
            <wp:extent cx="5274310" cy="1513205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31030" cy="2371725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将声音挂在到脚步上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4284345" cy="233743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①Add Tracker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②Add Notify-AnimNotify_AkEvent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③将脚步的Event赋予给Notify</w:t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将不同材质与脚步声相关联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①创建Physical Surface并设置SurfaceType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5266055" cy="29559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②创建物理材质和基础材质并将两种材质关联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2388235" cy="1570355"/>
            <wp:effectExtent l="0" t="0" r="1206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将脚步踩下与脚下材质相关联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drawing>
          <wp:inline distT="0" distB="0" distL="114300" distR="114300">
            <wp:extent cx="5278120" cy="1762760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56" w:beforeLines="50"/>
        <w:ind w:left="0" w:leftChars="0" w:firstLine="0" w:firstLine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脚步声要用混响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同之前混响设计思路</w:t>
      </w:r>
    </w:p>
    <w:p>
      <w:pPr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before="156" w:beforeLines="50"/>
        <w:ind w:left="0" w:leftChars="0" w:firstLine="0" w:firstLineChars="0"/>
        <w:jc w:val="left"/>
        <w:rPr>
          <w:rFonts w:hint="eastAsia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最后效果调整</w:t>
      </w:r>
    </w:p>
    <w:p>
      <w:pPr>
        <w:widowControl w:val="0"/>
        <w:numPr>
          <w:numId w:val="0"/>
        </w:numPr>
        <w:spacing w:before="156" w:beforeLines="50"/>
        <w:ind w:leftChars="0"/>
        <w:jc w:val="left"/>
        <w:rPr>
          <w:rFonts w:hint="default" w:ascii="黑体" w:hAnsi="宋体" w:eastAsia="黑体"/>
          <w:sz w:val="24"/>
          <w:lang w:val="en-US" w:eastAsia="zh-CN"/>
        </w:rPr>
      </w:pPr>
      <w:r>
        <w:rPr>
          <w:rFonts w:hint="eastAsia" w:ascii="黑体" w:hAnsi="宋体" w:eastAsia="黑体"/>
          <w:sz w:val="24"/>
          <w:lang w:val="en-US" w:eastAsia="zh-CN"/>
        </w:rPr>
        <w:t>就是调节各种音量混合、曲线等等</w:t>
      </w:r>
    </w:p>
    <w:sectPr>
      <w:pgSz w:w="11906" w:h="16838"/>
      <w:pgMar w:top="851" w:right="1797" w:bottom="1134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9D5D43"/>
    <w:multiLevelType w:val="singleLevel"/>
    <w:tmpl w:val="BE9D5D43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51FB972"/>
    <w:multiLevelType w:val="singleLevel"/>
    <w:tmpl w:val="F51FB97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2DBDF71"/>
    <w:multiLevelType w:val="singleLevel"/>
    <w:tmpl w:val="42DBDF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DFA3F88"/>
    <w:multiLevelType w:val="singleLevel"/>
    <w:tmpl w:val="6DFA3F88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U2NGIwOGRmYjllMjg2YWFkMzcwZDcxMzI2YmNhZmEifQ=="/>
    <w:docVar w:name="KSO_WPS_MARK_KEY" w:val="789ec35c-04fe-4f3f-8322-28b9271473d1"/>
  </w:docVars>
  <w:rsids>
    <w:rsidRoot w:val="004B1944"/>
    <w:rsid w:val="00041F96"/>
    <w:rsid w:val="00052646"/>
    <w:rsid w:val="00095202"/>
    <w:rsid w:val="000A184C"/>
    <w:rsid w:val="000C19CE"/>
    <w:rsid w:val="000E2F50"/>
    <w:rsid w:val="0010593A"/>
    <w:rsid w:val="00110C58"/>
    <w:rsid w:val="001316D7"/>
    <w:rsid w:val="001355EA"/>
    <w:rsid w:val="00195E78"/>
    <w:rsid w:val="001A0AC3"/>
    <w:rsid w:val="001F40B6"/>
    <w:rsid w:val="00224A73"/>
    <w:rsid w:val="00264DC5"/>
    <w:rsid w:val="0028642F"/>
    <w:rsid w:val="002B4A4A"/>
    <w:rsid w:val="00310185"/>
    <w:rsid w:val="00361B85"/>
    <w:rsid w:val="0036458D"/>
    <w:rsid w:val="003C0292"/>
    <w:rsid w:val="003C42B1"/>
    <w:rsid w:val="003D2194"/>
    <w:rsid w:val="0042701E"/>
    <w:rsid w:val="004916B6"/>
    <w:rsid w:val="004A4391"/>
    <w:rsid w:val="004B1944"/>
    <w:rsid w:val="004F0F68"/>
    <w:rsid w:val="004F6063"/>
    <w:rsid w:val="0050225A"/>
    <w:rsid w:val="00505AF7"/>
    <w:rsid w:val="0053208D"/>
    <w:rsid w:val="00534A8D"/>
    <w:rsid w:val="005A6FB5"/>
    <w:rsid w:val="00625658"/>
    <w:rsid w:val="006810BE"/>
    <w:rsid w:val="006D6F41"/>
    <w:rsid w:val="006E3A6E"/>
    <w:rsid w:val="006F6D27"/>
    <w:rsid w:val="007006B8"/>
    <w:rsid w:val="00715C05"/>
    <w:rsid w:val="00763EDF"/>
    <w:rsid w:val="0079540A"/>
    <w:rsid w:val="00815FE0"/>
    <w:rsid w:val="00844561"/>
    <w:rsid w:val="0085265C"/>
    <w:rsid w:val="008E6ACD"/>
    <w:rsid w:val="00916DDE"/>
    <w:rsid w:val="00945A05"/>
    <w:rsid w:val="00964941"/>
    <w:rsid w:val="009C03BE"/>
    <w:rsid w:val="009C2952"/>
    <w:rsid w:val="009F5129"/>
    <w:rsid w:val="00A32109"/>
    <w:rsid w:val="00A44247"/>
    <w:rsid w:val="00A477ED"/>
    <w:rsid w:val="00A6304A"/>
    <w:rsid w:val="00A63215"/>
    <w:rsid w:val="00A85A84"/>
    <w:rsid w:val="00AB58BC"/>
    <w:rsid w:val="00B027B7"/>
    <w:rsid w:val="00B03BB8"/>
    <w:rsid w:val="00B276D2"/>
    <w:rsid w:val="00B6787A"/>
    <w:rsid w:val="00B8418C"/>
    <w:rsid w:val="00BA548F"/>
    <w:rsid w:val="00BC6FA0"/>
    <w:rsid w:val="00C21742"/>
    <w:rsid w:val="00C34A5D"/>
    <w:rsid w:val="00C36F61"/>
    <w:rsid w:val="00C3793C"/>
    <w:rsid w:val="00C66384"/>
    <w:rsid w:val="00C90A22"/>
    <w:rsid w:val="00C97EBD"/>
    <w:rsid w:val="00CC61C6"/>
    <w:rsid w:val="00CF4891"/>
    <w:rsid w:val="00D41858"/>
    <w:rsid w:val="00D46321"/>
    <w:rsid w:val="00D53252"/>
    <w:rsid w:val="00D63448"/>
    <w:rsid w:val="00D820ED"/>
    <w:rsid w:val="00DD7ED3"/>
    <w:rsid w:val="00E64DD6"/>
    <w:rsid w:val="00E659ED"/>
    <w:rsid w:val="00EA6B73"/>
    <w:rsid w:val="00ED76E2"/>
    <w:rsid w:val="00F91BBF"/>
    <w:rsid w:val="00FA6CE0"/>
    <w:rsid w:val="19AD1D4E"/>
    <w:rsid w:val="38A65758"/>
    <w:rsid w:val="6CAD3E18"/>
    <w:rsid w:val="6F6C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autoSpaceDE w:val="0"/>
      <w:autoSpaceDN w:val="0"/>
      <w:adjustRightInd w:val="0"/>
      <w:spacing w:line="720" w:lineRule="auto"/>
      <w:outlineLvl w:val="0"/>
    </w:pPr>
    <w:rPr>
      <w:rFonts w:eastAsia="黑体"/>
      <w:b/>
      <w:bCs/>
      <w:sz w:val="28"/>
    </w:rPr>
  </w:style>
  <w:style w:type="paragraph" w:styleId="3">
    <w:name w:val="heading 2"/>
    <w:basedOn w:val="1"/>
    <w:next w:val="1"/>
    <w:link w:val="1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snapToGrid w:val="0"/>
      <w:spacing w:line="312" w:lineRule="auto"/>
    </w:pPr>
    <w:rPr>
      <w:sz w:val="20"/>
      <w:szCs w:val="20"/>
    </w:r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字符"/>
    <w:basedOn w:val="8"/>
    <w:link w:val="2"/>
    <w:uiPriority w:val="0"/>
    <w:rPr>
      <w:rFonts w:ascii="Times New Roman" w:hAnsi="Times New Roman" w:eastAsia="黑体" w:cs="Times New Roman"/>
      <w:b/>
      <w:bCs/>
      <w:sz w:val="28"/>
      <w:szCs w:val="24"/>
    </w:rPr>
  </w:style>
  <w:style w:type="character" w:customStyle="1" w:styleId="10">
    <w:name w:val="标题 2 字符"/>
    <w:basedOn w:val="8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paragraph" w:customStyle="1" w:styleId="11">
    <w:name w:val="List Paragraph1"/>
    <w:basedOn w:val="1"/>
    <w:qFormat/>
    <w:uiPriority w:val="0"/>
    <w:pPr>
      <w:ind w:firstLine="420" w:firstLineChars="200"/>
    </w:pPr>
  </w:style>
  <w:style w:type="character" w:customStyle="1" w:styleId="12">
    <w:name w:val="页眉 字符"/>
    <w:basedOn w:val="8"/>
    <w:link w:val="6"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3">
    <w:name w:val="页脚 字符"/>
    <w:basedOn w:val="8"/>
    <w:link w:val="5"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75F93-C4DA-40CE-BD36-767C101669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564</Words>
  <Characters>745</Characters>
  <Lines>4</Lines>
  <Paragraphs>1</Paragraphs>
  <TotalTime>1</TotalTime>
  <ScaleCrop>false</ScaleCrop>
  <LinksUpToDate>false</LinksUpToDate>
  <CharactersWithSpaces>772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2025-05-08T00:27:00Z</dcterms:created>
  <dc:creator>Dell XPS</dc:creator>
  <cp:lastModifiedBy>本之本花园</cp:lastModifiedBy>
  <dcterms:modified xsi:type="dcterms:W3CDTF">2025-05-27T12:09:21Z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5C539D6E3F0F4695BA413CE968AACA04</vt:lpwstr>
  </property>
</Properties>
</file>