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线性回归模型原理推导与实现——以波士顿房屋售价预测为例</w:t>
      </w:r>
    </w:p>
    <w:p>
      <w:pPr>
        <w:spacing w:before="120" w:after="120" w:line="288" w:lineRule="auto"/>
        <w:ind w:left="0"/>
        <w:jc w:val="left"/>
      </w:pPr>
      <w:r>
        <w:rPr>
          <w:rFonts w:eastAsia="等线" w:ascii="Arial" w:cs="Arial" w:hAnsi="Arial"/>
          <w:sz w:val="22"/>
        </w:rPr>
        <w:t>学号：20009 课程代码：70006 作业类型：homework</w:t>
      </w:r>
    </w:p>
    <w:p>
      <w:pPr>
        <w:spacing w:before="120" w:after="120" w:line="288" w:lineRule="auto"/>
        <w:ind w:left="0"/>
        <w:jc w:val="left"/>
      </w:pPr>
      <w:r>
        <w:rPr>
          <w:rFonts w:eastAsia="等线" w:ascii="Arial" w:cs="Arial" w:hAnsi="Arial"/>
          <w:sz w:val="22"/>
        </w:rPr>
        <w:t>摘要：为实现波士顿房屋售价的精准预测，本文系统构建线性回归模型的理论体系与实践框架。理论层面，基于统计学习理论严格推导模型假设、均方误差损失函数及梯度下降参数更新公式，明确各环节的数学逻辑与物理意义；实践层面，以波士顿房屋数据集为研究对象，通过数据清洗、特征工程完成数据预处理，分别实现NumPy手动优化模型（含学习率衰减与早停策略）与Scikit-learn库优化模型，引入MAE、MSE、R²多维度评估指标，并结合特征重要性分析、残差分析深化结果解读。实验表明，优化后的手动实现模型R²达0.78，与Scikit-learn模型（R²=0.79）性能接近，验证了理论推导的正确性与工程实现的有效性。</w:t>
      </w:r>
    </w:p>
    <w:p>
      <w:pPr>
        <w:pStyle w:val="1"/>
        <w:spacing w:before="380" w:after="140" w:line="288" w:lineRule="auto"/>
        <w:ind w:left="0"/>
        <w:jc w:val="left"/>
        <w:outlineLvl w:val="0"/>
      </w:pPr>
      <w:bookmarkStart w:name="heading_0" w:id="0"/>
      <w:r>
        <w:rPr>
          <w:rFonts w:eastAsia="等线" w:ascii="Arial" w:cs="Arial" w:hAnsi="Arial"/>
          <w:b w:val="true"/>
          <w:sz w:val="36"/>
        </w:rPr>
        <w:t>一、引言</w:t>
      </w:r>
      <w:bookmarkEnd w:id="0"/>
    </w:p>
    <w:p>
      <w:pPr>
        <w:spacing w:before="120" w:after="120" w:line="288" w:lineRule="auto"/>
        <w:ind w:left="0"/>
        <w:jc w:val="left"/>
      </w:pPr>
      <w:r>
        <w:rPr>
          <w:rFonts w:eastAsia="等线" w:ascii="Arial" w:cs="Arial" w:hAnsi="Arial"/>
          <w:sz w:val="22"/>
        </w:rPr>
        <w:t>房屋售价预测是机器学习在回归任务中的经典应用场景，其核心需求是挖掘房屋特征（如面积、区位、配套设施等）与售价之间的量化关系。线性回归模型因结构简洁、可解释性强、计算效率高的特点，成为该类任务的基准模型。本文以“预测房屋售价”为目标，完成三方面工作：一是从统计假设出发，严谨推导线性回归模型的核心公式，夯实理论基础；二是基于波士顿数据集，实现两种线性回归模型并优化其性能；三是通过多维度评估与可视化分析，揭示模型性能差异的本质，为实际应用提供参考。</w:t>
      </w:r>
    </w:p>
    <w:p>
      <w:pPr>
        <w:spacing w:before="120" w:after="120" w:line="288" w:lineRule="auto"/>
        <w:ind w:left="0"/>
        <w:jc w:val="left"/>
      </w:pPr>
      <w:r>
        <w:rPr>
          <w:rFonts w:eastAsia="等线" w:ascii="Arial" w:cs="Arial" w:hAnsi="Arial"/>
          <w:sz w:val="22"/>
        </w:rPr>
        <w:t>实验数据与环境：采用经典波士顿房屋数据集（boston_housing.csv），含506个样本、13个特征（如CRIM：城镇人均犯罪率，RM：住宅平均房间数，LSTAT：人口中地位较低人群的百分比等）及1个目标变量（MEDV：房屋中位数售价，单位：千美元）。实验环境为Python 3.9，核心依赖库包括pandas 2.0.3、numpy 1.24.3、scikit-learn 1.3.0、matplotlib 3.7.1。</w:t>
      </w:r>
    </w:p>
    <w:p>
      <w:pPr>
        <w:pStyle w:val="1"/>
        <w:spacing w:before="380" w:after="140" w:line="288" w:lineRule="auto"/>
        <w:ind w:left="0"/>
        <w:jc w:val="left"/>
        <w:outlineLvl w:val="0"/>
      </w:pPr>
      <w:bookmarkStart w:name="heading_1" w:id="1"/>
      <w:r>
        <w:rPr>
          <w:rFonts w:eastAsia="等线" w:ascii="Arial" w:cs="Arial" w:hAnsi="Arial"/>
          <w:b w:val="true"/>
          <w:sz w:val="36"/>
        </w:rPr>
        <w:t>二、线性回归模型原理推导</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2.1 模型假设与数学定义</w:t>
      </w:r>
      <w:bookmarkEnd w:id="2"/>
    </w:p>
    <w:p>
      <w:pPr>
        <w:spacing w:before="120" w:after="120" w:line="288" w:lineRule="auto"/>
        <w:ind w:left="0"/>
        <w:jc w:val="left"/>
      </w:pPr>
      <w:r>
        <w:rPr>
          <w:rFonts w:eastAsia="等线" w:ascii="Arial" w:cs="Arial" w:hAnsi="Arial"/>
          <w:sz w:val="22"/>
        </w:rPr>
        <w:t>线性回归模型的本质是通过特征的线性组合构建目标变量的预测函数，其有效性依赖于严格的统计假设，这些假设既是模型构建的前提，也是后续参数估计与结果解读的基础。</w:t>
      </w:r>
    </w:p>
    <w:p>
      <w:pPr>
        <w:pStyle w:val="3"/>
        <w:spacing w:before="300" w:after="120" w:line="288" w:lineRule="auto"/>
        <w:ind w:left="0"/>
        <w:jc w:val="left"/>
        <w:outlineLvl w:val="2"/>
      </w:pPr>
      <w:bookmarkStart w:name="heading_3" w:id="3"/>
      <w:r>
        <w:rPr>
          <w:rFonts w:eastAsia="等线" w:ascii="Arial" w:cs="Arial" w:hAnsi="Arial"/>
          <w:b w:val="true"/>
          <w:sz w:val="30"/>
        </w:rPr>
        <w:t>2.1.1 核心假设体系</w:t>
      </w:r>
      <w:bookmarkEnd w:id="3"/>
    </w:p>
    <w:p>
      <w:pPr>
        <w:numPr>
          <w:numId w:val="1"/>
        </w:numPr>
        <w:spacing w:before="120" w:after="120" w:line="288" w:lineRule="auto"/>
        <w:ind w:left="0"/>
        <w:jc w:val="left"/>
      </w:pPr>
      <w:r>
        <w:rPr>
          <w:rFonts w:eastAsia="等线" w:ascii="Arial" w:cs="Arial" w:hAnsi="Arial"/>
          <w:b w:val="true"/>
          <w:sz w:val="22"/>
        </w:rPr>
        <w:t>线性性假设</w:t>
      </w:r>
      <w:r>
        <w:rPr>
          <w:rFonts w:eastAsia="等线" w:ascii="Arial" w:cs="Arial" w:hAnsi="Arial"/>
          <w:sz w:val="22"/>
        </w:rPr>
        <w:t>：目标变量与特征变量之间存在线性关系，即目标变量可表示为特征的线性组合，该假设是“线性”回归的核心定义；</w:t>
      </w:r>
    </w:p>
    <w:p>
      <w:pPr>
        <w:numPr>
          <w:numId w:val="2"/>
        </w:numPr>
        <w:spacing w:before="120" w:after="120" w:line="288" w:lineRule="auto"/>
        <w:ind w:left="0"/>
        <w:jc w:val="left"/>
      </w:pPr>
      <w:r>
        <w:rPr>
          <w:rFonts w:eastAsia="等线" w:ascii="Arial" w:cs="Arial" w:hAnsi="Arial"/>
          <w:b w:val="true"/>
          <w:sz w:val="22"/>
        </w:rPr>
        <w:t>误差项正态性假设</w:t>
      </w:r>
      <w:r>
        <w:rPr>
          <w:rFonts w:eastAsia="等线" w:ascii="Arial" w:cs="Arial" w:hAnsi="Arial"/>
          <w:sz w:val="22"/>
        </w:rPr>
        <w:t>：模型误差项εᵢ = yᵢ - ŷᵢ服从均值为0、方差为σ²的正态分布（εᵢ ~ N(0, σ²)），为参数的统计推断（如置信区间估计）提供依据；</w:t>
      </w:r>
    </w:p>
    <w:p>
      <w:pPr>
        <w:numPr>
          <w:numId w:val="3"/>
        </w:numPr>
        <w:spacing w:before="120" w:after="120" w:line="288" w:lineRule="auto"/>
        <w:ind w:left="0"/>
        <w:jc w:val="left"/>
      </w:pPr>
      <w:r>
        <w:rPr>
          <w:rFonts w:eastAsia="等线" w:ascii="Arial" w:cs="Arial" w:hAnsi="Arial"/>
          <w:b w:val="true"/>
          <w:sz w:val="22"/>
        </w:rPr>
        <w:t>误差项同方差性假设</w:t>
      </w:r>
      <w:r>
        <w:rPr>
          <w:rFonts w:eastAsia="等线" w:ascii="Arial" w:cs="Arial" w:hAnsi="Arial"/>
          <w:sz w:val="22"/>
        </w:rPr>
        <w:t>：所有样本的误差项方差相同，避免出现“异方差”问题导致参数估计效率降低；</w:t>
      </w:r>
    </w:p>
    <w:p>
      <w:pPr>
        <w:numPr>
          <w:numId w:val="4"/>
        </w:numPr>
        <w:spacing w:before="120" w:after="120" w:line="288" w:lineRule="auto"/>
        <w:ind w:left="0"/>
        <w:jc w:val="left"/>
      </w:pPr>
      <w:r>
        <w:rPr>
          <w:rFonts w:eastAsia="等线" w:ascii="Arial" w:cs="Arial" w:hAnsi="Arial"/>
          <w:b w:val="true"/>
          <w:sz w:val="22"/>
        </w:rPr>
        <w:t>误差项独立性假设</w:t>
      </w:r>
      <w:r>
        <w:rPr>
          <w:rFonts w:eastAsia="等线" w:ascii="Arial" w:cs="Arial" w:hAnsi="Arial"/>
          <w:sz w:val="22"/>
        </w:rPr>
        <w:t>：不同样本的误差项相互独立（Cov(εᵢ, εⱼ)=0，i≠j），排除样本间的干扰；</w:t>
      </w:r>
    </w:p>
    <w:p>
      <w:pPr>
        <w:numPr>
          <w:numId w:val="5"/>
        </w:numPr>
        <w:spacing w:before="120" w:after="120" w:line="288" w:lineRule="auto"/>
        <w:ind w:left="0"/>
        <w:jc w:val="left"/>
      </w:pPr>
      <w:r>
        <w:rPr>
          <w:rFonts w:eastAsia="等线" w:ascii="Arial" w:cs="Arial" w:hAnsi="Arial"/>
          <w:b w:val="true"/>
          <w:sz w:val="22"/>
        </w:rPr>
        <w:t>特征无多重共线性假设</w:t>
      </w:r>
      <w:r>
        <w:rPr>
          <w:rFonts w:eastAsia="等线" w:ascii="Arial" w:cs="Arial" w:hAnsi="Arial"/>
          <w:sz w:val="22"/>
        </w:rPr>
        <w:t>：特征矩阵中各特征之间线性无关，确保参数估计矩阵可逆，避免参数取值不稳定。</w:t>
      </w:r>
    </w:p>
    <w:p>
      <w:pPr>
        <w:pStyle w:val="3"/>
        <w:spacing w:before="300" w:after="120" w:line="288" w:lineRule="auto"/>
        <w:ind w:left="0"/>
        <w:jc w:val="left"/>
        <w:outlineLvl w:val="2"/>
      </w:pPr>
      <w:bookmarkStart w:name="heading_4" w:id="4"/>
      <w:r>
        <w:rPr>
          <w:rFonts w:eastAsia="等线" w:ascii="Arial" w:cs="Arial" w:hAnsi="Arial"/>
          <w:b w:val="true"/>
          <w:sz w:val="30"/>
        </w:rPr>
        <w:t>2.1.2 数学定义</w:t>
      </w:r>
      <w:bookmarkEnd w:id="4"/>
    </w:p>
    <w:p>
      <w:pPr>
        <w:spacing w:before="120" w:after="120" w:line="288" w:lineRule="auto"/>
        <w:ind w:left="0"/>
        <w:jc w:val="left"/>
      </w:pPr>
      <w:r>
        <w:rPr>
          <w:rFonts w:eastAsia="等线" w:ascii="Arial" w:cs="Arial" w:hAnsi="Arial"/>
          <w:sz w:val="22"/>
        </w:rPr>
        <w:t>针对房屋售价预测任务，定义：</w:t>
      </w:r>
    </w:p>
    <w:p>
      <w:pPr>
        <w:numPr>
          <w:numId w:val="6"/>
        </w:numPr>
        <w:spacing w:before="120" w:after="120" w:line="288" w:lineRule="auto"/>
        <w:ind w:left="0"/>
        <w:jc w:val="left"/>
      </w:pPr>
      <w:r>
        <w:rPr>
          <w:rFonts w:eastAsia="等线" w:ascii="Arial" w:cs="Arial" w:hAnsi="Arial"/>
          <w:sz w:val="22"/>
        </w:rPr>
        <w:t>单样本特征向量：</w:t>
      </w:r>
      <w:r>
        <w:rPr>
          <w:rFonts w:eastAsia="等线" w:ascii="Arial" w:cs="Arial" w:hAnsi="Arial"/>
          <w:b w:val="true"/>
          <w:sz w:val="22"/>
        </w:rPr>
        <w:t>x</w:t>
      </w:r>
      <w:r>
        <w:rPr>
          <w:rFonts w:eastAsia="等线" w:ascii="Arial" w:cs="Arial" w:hAnsi="Arial"/>
          <w:sz w:val="22"/>
        </w:rPr>
        <w:t>ᵢ = [xᵢ₁, xᵢ₂, ..., xᵢₙ]ᵀ ∈ Rⁿ，其中xᵢⱼ为第i个房屋样本的第j个特征值，n=13（波士顿数据集特征数）；</w:t>
      </w:r>
    </w:p>
    <w:p>
      <w:pPr>
        <w:numPr>
          <w:numId w:val="7"/>
        </w:numPr>
        <w:spacing w:before="120" w:after="120" w:line="288" w:lineRule="auto"/>
        <w:ind w:left="0"/>
        <w:jc w:val="left"/>
      </w:pPr>
      <w:r>
        <w:rPr>
          <w:rFonts w:eastAsia="等线" w:ascii="Arial" w:cs="Arial" w:hAnsi="Arial"/>
          <w:sz w:val="22"/>
        </w:rPr>
        <w:t>模型参数向量：</w:t>
      </w:r>
      <w:r>
        <w:rPr>
          <w:rFonts w:eastAsia="等线" w:ascii="Arial" w:cs="Arial" w:hAnsi="Arial"/>
          <w:b w:val="true"/>
          <w:sz w:val="22"/>
        </w:rPr>
        <w:t>w</w:t>
      </w:r>
      <w:r>
        <w:rPr>
          <w:rFonts w:eastAsia="等线" w:ascii="Arial" w:cs="Arial" w:hAnsi="Arial"/>
          <w:sz w:val="22"/>
        </w:rPr>
        <w:t xml:space="preserve"> = [w₁, w₂, ..., wₙ]ᵀ ∈ Rⁿ，wⱼ为第j个特征对房价的影响权重（正权重表示特征值越大房价越高，负权重反之）；</w:t>
      </w:r>
    </w:p>
    <w:p>
      <w:pPr>
        <w:numPr>
          <w:numId w:val="8"/>
        </w:numPr>
        <w:spacing w:before="120" w:after="120" w:line="288" w:lineRule="auto"/>
        <w:ind w:left="0"/>
        <w:jc w:val="left"/>
      </w:pPr>
      <w:r>
        <w:rPr>
          <w:rFonts w:eastAsia="等线" w:ascii="Arial" w:cs="Arial" w:hAnsi="Arial"/>
          <w:sz w:val="22"/>
        </w:rPr>
        <w:t>偏置项：b ∈ R，用于捕捉特征无法解释的基础房价成分（如区域固有价值）；</w:t>
      </w:r>
    </w:p>
    <w:p>
      <w:pPr>
        <w:numPr>
          <w:numId w:val="9"/>
        </w:numPr>
        <w:spacing w:before="120" w:after="120" w:line="288" w:lineRule="auto"/>
        <w:ind w:left="0"/>
        <w:jc w:val="left"/>
      </w:pPr>
      <w:r>
        <w:rPr>
          <w:rFonts w:eastAsia="等线" w:ascii="Arial" w:cs="Arial" w:hAnsi="Arial"/>
          <w:sz w:val="22"/>
        </w:rPr>
        <w:t xml:space="preserve">单样本预测值：ŷᵢ = </w:t>
      </w:r>
      <w:r>
        <w:rPr>
          <w:rFonts w:eastAsia="等线" w:ascii="Arial" w:cs="Arial" w:hAnsi="Arial"/>
          <w:b w:val="true"/>
          <w:sz w:val="22"/>
        </w:rPr>
        <w:t>w</w:t>
      </w:r>
      <w:r>
        <w:rPr>
          <w:rFonts w:eastAsia="等线" w:ascii="Arial" w:cs="Arial" w:hAnsi="Arial"/>
          <w:sz w:val="22"/>
        </w:rPr>
        <w:t>ᵀ</w:t>
      </w:r>
      <w:r>
        <w:rPr>
          <w:rFonts w:eastAsia="等线" w:ascii="Arial" w:cs="Arial" w:hAnsi="Arial"/>
          <w:b w:val="true"/>
          <w:sz w:val="22"/>
        </w:rPr>
        <w:t>x</w:t>
      </w:r>
      <w:r>
        <w:rPr>
          <w:rFonts w:eastAsia="等线" w:ascii="Arial" w:cs="Arial" w:hAnsi="Arial"/>
          <w:sz w:val="22"/>
        </w:rPr>
        <w:t>ᵢ + b，即特征与参数的线性组合；</w:t>
      </w:r>
    </w:p>
    <w:p>
      <w:pPr>
        <w:numPr>
          <w:numId w:val="10"/>
        </w:numPr>
        <w:spacing w:before="120" w:after="120" w:line="288" w:lineRule="auto"/>
        <w:ind w:left="0"/>
        <w:jc w:val="left"/>
      </w:pPr>
      <w:r>
        <w:rPr>
          <w:rFonts w:eastAsia="等线" w:ascii="Arial" w:cs="Arial" w:hAnsi="Arial"/>
          <w:sz w:val="22"/>
        </w:rPr>
        <w:t>批量预测矩阵形式：设m为样本数，特征矩阵</w:t>
      </w:r>
      <w:r>
        <w:rPr>
          <w:rFonts w:eastAsia="等线" w:ascii="Arial" w:cs="Arial" w:hAnsi="Arial"/>
          <w:b w:val="true"/>
          <w:sz w:val="22"/>
        </w:rPr>
        <w:t>X</w:t>
      </w:r>
      <w:r>
        <w:rPr>
          <w:rFonts w:eastAsia="等线" w:ascii="Arial" w:cs="Arial" w:hAnsi="Arial"/>
          <w:sz w:val="22"/>
        </w:rPr>
        <w:t xml:space="preserve"> = [x₁, x₂, ..., xₘ]ᵀ ∈ Rᵐˣⁿ，目标变量向量</w:t>
      </w:r>
      <w:r>
        <w:rPr>
          <w:rFonts w:eastAsia="等线" w:ascii="Arial" w:cs="Arial" w:hAnsi="Arial"/>
          <w:b w:val="true"/>
          <w:sz w:val="22"/>
        </w:rPr>
        <w:t>y</w:t>
      </w:r>
      <w:r>
        <w:rPr>
          <w:rFonts w:eastAsia="等线" w:ascii="Arial" w:cs="Arial" w:hAnsi="Arial"/>
          <w:sz w:val="22"/>
        </w:rPr>
        <w:t xml:space="preserve"> = [y₁, y₂, ..., yₘ]ᵀ ∈ Rᵐ，则批量预测值为：</w:t>
      </w:r>
    </w:p>
    <w:p>
      <w:pPr>
        <w:spacing w:before="120" w:after="120" w:line="288" w:lineRule="auto"/>
        <w:ind w:left="0"/>
        <w:jc w:val="left"/>
      </w:pPr>
      <w:r>
        <w:rPr>
          <w:rFonts w:eastAsia="等线" w:ascii="Arial" w:cs="Arial" w:hAnsi="Arial"/>
          <w:sz w:val="22"/>
        </w:rPr>
      </w:r>
      <m:oMath>
        <m:r>
          <w:rPr>
            <w:rFonts w:ascii="Cambria Math" w:hAnsi="Cambria Math"/>
          </w:rPr>
          <w:t>$\hat{\boldsymbol{y}} = \boldsymbol{X}\boldsymbol{w} + \boldsymbol{1}b$
</w:t>
        </m:r>
      </m:oMath>
    </w:p>
    <w:p>
      <w:pPr>
        <w:spacing w:before="120" w:after="120" w:line="288" w:lineRule="auto"/>
        <w:ind w:left="0"/>
        <w:jc w:val="left"/>
      </w:pPr>
      <w:r>
        <w:rPr>
          <w:rFonts w:eastAsia="等线" w:ascii="Arial" w:cs="Arial" w:hAnsi="Arial"/>
          <w:sz w:val="22"/>
        </w:rPr>
        <w:t>其中</w:t>
      </w:r>
      <w:r>
        <w:rPr>
          <w:rFonts w:eastAsia="等线" w:ascii="Arial" w:cs="Arial" w:hAnsi="Arial"/>
          <w:b w:val="true"/>
          <w:sz w:val="22"/>
        </w:rPr>
        <w:t>1</w:t>
      </w:r>
      <w:r>
        <w:rPr>
          <w:rFonts w:eastAsia="等线" w:ascii="Arial" w:cs="Arial" w:hAnsi="Arial"/>
          <w:sz w:val="22"/>
        </w:rPr>
        <w:t>为m维全1向量，该矩阵形式可简化后续批量梯度下降的推导与计算。</w:t>
      </w:r>
    </w:p>
    <w:p>
      <w:pPr>
        <w:pStyle w:val="2"/>
        <w:spacing w:before="320" w:after="120" w:line="288" w:lineRule="auto"/>
        <w:ind w:left="0"/>
        <w:jc w:val="left"/>
        <w:outlineLvl w:val="1"/>
      </w:pPr>
      <w:bookmarkStart w:name="heading_5" w:id="5"/>
      <w:r>
        <w:rPr>
          <w:rFonts w:eastAsia="等线" w:ascii="Arial" w:cs="Arial" w:hAnsi="Arial"/>
          <w:b w:val="true"/>
          <w:sz w:val="32"/>
        </w:rPr>
        <w:t>2.2 损失函数构建：均方误差的理论依据</w:t>
      </w:r>
      <w:bookmarkEnd w:id="5"/>
    </w:p>
    <w:p>
      <w:pPr>
        <w:spacing w:before="120" w:after="120" w:line="288" w:lineRule="auto"/>
        <w:ind w:left="0"/>
        <w:jc w:val="left"/>
      </w:pPr>
      <w:r>
        <w:rPr>
          <w:rFonts w:eastAsia="等线" w:ascii="Arial" w:cs="Arial" w:hAnsi="Arial"/>
          <w:sz w:val="22"/>
        </w:rPr>
        <w:t>损失函数是衡量模型预测偏差的量化指标，其选择需结合模型假设与任务需求。对于房屋售价预测，需选择对预测精度敏感、数学性质优良的损失函数，均方误差（MSE）是最优选择之一，其构建过程与理论依据如下：</w:t>
      </w:r>
    </w:p>
    <w:p>
      <w:pPr>
        <w:pStyle w:val="3"/>
        <w:spacing w:before="300" w:after="120" w:line="288" w:lineRule="auto"/>
        <w:ind w:left="0"/>
        <w:jc w:val="left"/>
        <w:outlineLvl w:val="2"/>
      </w:pPr>
      <w:bookmarkStart w:name="heading_6" w:id="6"/>
      <w:r>
        <w:rPr>
          <w:rFonts w:eastAsia="等线" w:ascii="Arial" w:cs="Arial" w:hAnsi="Arial"/>
          <w:b w:val="true"/>
          <w:sz w:val="30"/>
        </w:rPr>
        <w:t>2.2.1 损失函数的构建逻辑</w:t>
      </w:r>
      <w:bookmarkEnd w:id="6"/>
    </w:p>
    <w:p>
      <w:pPr>
        <w:numPr>
          <w:numId w:val="11"/>
        </w:numPr>
        <w:spacing w:before="120" w:after="120" w:line="288" w:lineRule="auto"/>
        <w:ind w:left="0"/>
        <w:jc w:val="left"/>
      </w:pPr>
      <w:r>
        <w:rPr>
          <w:rFonts w:eastAsia="等线" w:ascii="Arial" w:cs="Arial" w:hAnsi="Arial"/>
          <w:b w:val="true"/>
          <w:sz w:val="22"/>
        </w:rPr>
        <w:t>误差量化基础</w:t>
      </w:r>
      <w:r>
        <w:rPr>
          <w:rFonts w:eastAsia="等线" w:ascii="Arial" w:cs="Arial" w:hAnsi="Arial"/>
          <w:sz w:val="22"/>
        </w:rPr>
        <w:t>：单样本预测误差为eᵢ = yᵢ - ŷᵢ，直接求和会导致正负误差抵消，因此首先对误差取平方：eᵢ² = (yᵢ - ŷᵢ)²，既消除符号影响，又放大较大误差的惩罚力度（符合房价预测中“避免大幅偏差”的需求）；</w:t>
      </w:r>
    </w:p>
    <w:p>
      <w:pPr>
        <w:numPr>
          <w:numId w:val="12"/>
        </w:numPr>
        <w:spacing w:before="120" w:after="120" w:line="288" w:lineRule="auto"/>
        <w:ind w:left="0"/>
        <w:jc w:val="left"/>
      </w:pPr>
      <w:r>
        <w:rPr>
          <w:rFonts w:eastAsia="等线" w:ascii="Arial" w:cs="Arial" w:hAnsi="Arial"/>
          <w:b w:val="true"/>
          <w:sz w:val="22"/>
        </w:rPr>
        <w:t>批量误差聚合</w:t>
      </w:r>
      <w:r>
        <w:rPr>
          <w:rFonts w:eastAsia="等线" w:ascii="Arial" w:cs="Arial" w:hAnsi="Arial"/>
          <w:sz w:val="22"/>
        </w:rPr>
        <w:t>：对m个样本的平方误差取平均，得到均方误差损失函数，消除样本数量对损失值的影响：</w:t>
      </w:r>
    </w:p>
    <w:p>
      <w:pPr>
        <w:spacing w:before="120" w:after="120" w:line="288" w:lineRule="auto"/>
        <w:ind w:left="0"/>
        <w:jc w:val="left"/>
      </w:pPr>
      <w:r>
        <w:rPr>
          <w:rFonts w:eastAsia="等线" w:ascii="Arial" w:cs="Arial" w:hAnsi="Arial"/>
          <w:sz w:val="22"/>
        </w:rPr>
      </w:r>
      <m:oMath>
        <m:r>
          <w:rPr>
            <w:rFonts w:ascii="Cambria Math" w:hAnsi="Cambria Math"/>
          </w:rPr>
          <w:t>$J(\boldsymbol{w}, b) = \frac{1}{m}\sum_{i=1}^{m}(y_i - \hat{y}_i)^2 = \frac{1}{m}\|\boldsymbol{y} - \boldsymbol{X}\boldsymbol{w} - \boldsymbol{1}b\|_2^2$
</w:t>
        </m:r>
      </m:oMath>
    </w:p>
    <w:p>
      <w:pPr>
        <w:spacing w:before="120" w:after="120" w:line="288" w:lineRule="auto"/>
        <w:ind w:left="0"/>
        <w:jc w:val="left"/>
      </w:pPr>
      <w:r>
        <w:rPr>
          <w:rFonts w:eastAsia="等线" w:ascii="Arial" w:cs="Arial" w:hAnsi="Arial"/>
          <w:sz w:val="22"/>
        </w:rPr>
        <w:t>其中∥·∥₂为L₂范数，该形式直观体现了损失函数是“预测值与真实值的L₂范数平方的平均值”。</w:t>
      </w:r>
    </w:p>
    <w:p>
      <w:pPr>
        <w:pStyle w:val="3"/>
        <w:spacing w:before="300" w:after="120" w:line="288" w:lineRule="auto"/>
        <w:ind w:left="0"/>
        <w:jc w:val="left"/>
        <w:outlineLvl w:val="2"/>
      </w:pPr>
      <w:bookmarkStart w:name="heading_7" w:id="7"/>
      <w:r>
        <w:rPr>
          <w:rFonts w:eastAsia="等线" w:ascii="Arial" w:cs="Arial" w:hAnsi="Arial"/>
          <w:b w:val="true"/>
          <w:sz w:val="30"/>
        </w:rPr>
        <w:t>2.2.2 选择MSE的理论依据</w:t>
      </w:r>
      <w:bookmarkEnd w:id="7"/>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数学性质优良</w:t>
      </w:r>
      <w:r>
        <w:rPr>
          <w:rFonts w:eastAsia="等线" w:ascii="Arial" w:cs="Arial" w:hAnsi="Arial"/>
          <w:sz w:val="22"/>
        </w:rPr>
        <w:t>：MSE是连续可导函数，且为凸函数（二阶导数恒非负），存在唯一全局最小值，保证梯度下降法能找到最优解；</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与最大似然估计一致性</w:t>
      </w:r>
      <w:r>
        <w:rPr>
          <w:rFonts w:eastAsia="等线" w:ascii="Arial" w:cs="Arial" w:hAnsi="Arial"/>
          <w:sz w:val="22"/>
        </w:rPr>
        <w:t>：基于误差项正态性假设，对模型参数进行最大似然估计（MLE），最终推导的目标函数与MSE完全一致，即最小化MSE等价于最大化似然函数，使参数估计具有统计合理性；</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可解释性强</w:t>
      </w:r>
      <w:r>
        <w:rPr>
          <w:rFonts w:eastAsia="等线" w:ascii="Arial" w:cs="Arial" w:hAnsi="Arial"/>
          <w:sz w:val="22"/>
        </w:rPr>
        <w:t>：MSE的单位是目标变量单位的平方（本文为“千美元²”），其平方根（RMSE）可还原为目标变量单位，便于直观解读预测精度。</w:t>
      </w:r>
    </w:p>
    <w:p>
      <w:pPr>
        <w:pStyle w:val="2"/>
        <w:spacing w:before="320" w:after="120" w:line="288" w:lineRule="auto"/>
        <w:ind w:left="0"/>
        <w:jc w:val="left"/>
        <w:outlineLvl w:val="1"/>
      </w:pPr>
      <w:bookmarkStart w:name="heading_8" w:id="8"/>
      <w:r>
        <w:rPr>
          <w:rFonts w:eastAsia="等线" w:ascii="Arial" w:cs="Arial" w:hAnsi="Arial"/>
          <w:b w:val="true"/>
          <w:sz w:val="32"/>
        </w:rPr>
        <w:t>2.3 基于梯度下降的参数优化推导</w:t>
      </w:r>
      <w:bookmarkEnd w:id="8"/>
    </w:p>
    <w:p>
      <w:pPr>
        <w:spacing w:before="120" w:after="120" w:line="288" w:lineRule="auto"/>
        <w:ind w:left="0"/>
        <w:jc w:val="left"/>
      </w:pPr>
      <w:r>
        <w:rPr>
          <w:rFonts w:eastAsia="等线" w:ascii="Arial" w:cs="Arial" w:hAnsi="Arial"/>
          <w:sz w:val="22"/>
        </w:rPr>
        <w:t>梯度下降法是求解凸函数最小值的经典迭代算法，其核心思想是：沿损失函数的梯度负方向更新参数，因为梯度方向是函数值增长最快的方向，负方向即为下降最快的方向。通过迭代更新，逐步逼近损失函数的全局最小值点，得到最优参数</w:t>
      </w:r>
      <w:r>
        <w:rPr>
          <w:rFonts w:eastAsia="等线" w:ascii="Arial" w:cs="Arial" w:hAnsi="Arial"/>
          <w:b w:val="true"/>
          <w:sz w:val="22"/>
        </w:rPr>
        <w:t>w*</w:t>
      </w:r>
      <w:r>
        <w:rPr>
          <w:rFonts w:eastAsia="等线" w:ascii="Arial" w:cs="Arial" w:hAnsi="Arial"/>
          <w:sz w:val="22"/>
        </w:rPr>
        <w:t>和b*。</w:t>
      </w:r>
    </w:p>
    <w:p>
      <w:pPr>
        <w:pStyle w:val="3"/>
        <w:spacing w:before="300" w:after="120" w:line="288" w:lineRule="auto"/>
        <w:ind w:left="0"/>
        <w:jc w:val="left"/>
        <w:outlineLvl w:val="2"/>
      </w:pPr>
      <w:bookmarkStart w:name="heading_9" w:id="9"/>
      <w:r>
        <w:rPr>
          <w:rFonts w:eastAsia="等线" w:ascii="Arial" w:cs="Arial" w:hAnsi="Arial"/>
          <w:b w:val="true"/>
          <w:sz w:val="30"/>
        </w:rPr>
        <w:t>2.3.1 核心概念定义</w:t>
      </w:r>
      <w:bookmarkEnd w:id="9"/>
    </w:p>
    <w:p>
      <w:pPr>
        <w:numPr>
          <w:numId w:val="13"/>
        </w:numPr>
        <w:spacing w:before="120" w:after="120" w:line="288" w:lineRule="auto"/>
        <w:ind w:left="0"/>
        <w:jc w:val="left"/>
      </w:pPr>
      <w:r>
        <w:rPr>
          <w:rFonts w:eastAsia="等线" w:ascii="Arial" w:cs="Arial" w:hAnsi="Arial"/>
          <w:sz w:val="22"/>
        </w:rPr>
        <w:t>学习率α：控制每次参数更新的步长，α∈(0,1)，α过大会导致参数震荡不收敛，α过小会导致收敛速度过慢；</w:t>
      </w:r>
    </w:p>
    <w:p>
      <w:pPr>
        <w:numPr>
          <w:numId w:val="14"/>
        </w:numPr>
        <w:spacing w:before="120" w:after="120" w:line="288" w:lineRule="auto"/>
        <w:ind w:left="0"/>
        <w:jc w:val="left"/>
      </w:pPr>
      <w:r>
        <w:rPr>
          <w:rFonts w:eastAsia="等线" w:ascii="Arial" w:cs="Arial" w:hAnsi="Arial"/>
          <w:sz w:val="22"/>
        </w:rPr>
        <w:t>迭代次数epochs：参数更新的总次数，需结合收敛条件（如损失函数变化量小于阈值）动态调整；</w:t>
      </w:r>
    </w:p>
    <w:p>
      <w:pPr>
        <w:numPr>
          <w:numId w:val="15"/>
        </w:numPr>
        <w:spacing w:before="120" w:after="120" w:line="288" w:lineRule="auto"/>
        <w:ind w:left="0"/>
        <w:jc w:val="left"/>
      </w:pPr>
      <w:r>
        <w:rPr>
          <w:rFonts w:eastAsia="等线" w:ascii="Arial" w:cs="Arial" w:hAnsi="Arial"/>
          <w:sz w:val="22"/>
        </w:rPr>
        <w:t>梯度：损失函数对参数的偏导数，反映参数变化对损失值的影响程度与方向。</w:t>
      </w:r>
    </w:p>
    <w:p>
      <w:pPr>
        <w:pStyle w:val="3"/>
        <w:spacing w:before="300" w:after="120" w:line="288" w:lineRule="auto"/>
        <w:ind w:left="0"/>
        <w:jc w:val="left"/>
        <w:outlineLvl w:val="2"/>
      </w:pPr>
      <w:bookmarkStart w:name="heading_10" w:id="10"/>
      <w:r>
        <w:rPr>
          <w:rFonts w:eastAsia="等线" w:ascii="Arial" w:cs="Arial" w:hAnsi="Arial"/>
          <w:b w:val="true"/>
          <w:sz w:val="30"/>
        </w:rPr>
        <w:t>2.3.2 批量梯度下降（BGD）参数更新公式推导</w:t>
      </w:r>
      <w:bookmarkEnd w:id="10"/>
    </w:p>
    <w:p>
      <w:pPr>
        <w:spacing w:before="120" w:after="120" w:line="288" w:lineRule="auto"/>
        <w:ind w:left="0"/>
        <w:jc w:val="left"/>
      </w:pPr>
      <w:r>
        <w:rPr>
          <w:rFonts w:eastAsia="等线" w:ascii="Arial" w:cs="Arial" w:hAnsi="Arial"/>
          <w:sz w:val="22"/>
        </w:rPr>
        <w:t>批量梯度下降每次更新参数时使用全部样本计算梯度，保证更新方向的稳定性，以下基于矩阵形式推导（简化计算且便于代码实现）。</w:t>
      </w:r>
    </w:p>
    <w:p>
      <w:pPr>
        <w:spacing w:before="120" w:after="120" w:line="288" w:lineRule="auto"/>
        <w:ind w:left="0"/>
        <w:jc w:val="left"/>
      </w:pPr>
      <w:r>
        <w:rPr>
          <w:rFonts w:eastAsia="等线" w:ascii="Arial" w:cs="Arial" w:hAnsi="Arial"/>
          <w:sz w:val="22"/>
        </w:rPr>
        <w:t>首先将损失函数改写为矩阵形式（引入增广矩阵简化偏置项，令</w:t>
      </w:r>
      <w:r>
        <w:rPr>
          <w:rFonts w:eastAsia="等线" w:ascii="Arial" w:cs="Arial" w:hAnsi="Arial"/>
          <w:b w:val="true"/>
          <w:sz w:val="22"/>
        </w:rPr>
        <w:t>X̃</w:t>
      </w:r>
      <w:r>
        <w:rPr>
          <w:rFonts w:eastAsia="等线" w:ascii="Arial" w:cs="Arial" w:hAnsi="Arial"/>
          <w:sz w:val="22"/>
        </w:rPr>
        <w:t xml:space="preserve"> = [X, 1]，</w:t>
      </w:r>
      <w:r>
        <w:rPr>
          <w:rFonts w:eastAsia="等线" w:ascii="Arial" w:cs="Arial" w:hAnsi="Arial"/>
          <w:b w:val="true"/>
          <w:sz w:val="22"/>
        </w:rPr>
        <w:t>ṽ</w:t>
      </w:r>
      <w:r>
        <w:rPr>
          <w:rFonts w:eastAsia="等线" w:ascii="Arial" w:cs="Arial" w:hAnsi="Arial"/>
          <w:sz w:val="22"/>
        </w:rPr>
        <w:t xml:space="preserve"> = [w; b]，则ŷ = X̃ṽ，损失函数可表示为J(ṽ) = 1/m (y - X̃ṽ)ᵀ(y - X̃ṽ)），对</w:t>
      </w:r>
      <w:r>
        <w:rPr>
          <w:rFonts w:eastAsia="等线" w:ascii="Arial" w:cs="Arial" w:hAnsi="Arial"/>
          <w:b w:val="true"/>
          <w:sz w:val="22"/>
        </w:rPr>
        <w:t>ṽ</w:t>
      </w:r>
      <w:r>
        <w:rPr>
          <w:rFonts w:eastAsia="等线" w:ascii="Arial" w:cs="Arial" w:hAnsi="Arial"/>
          <w:sz w:val="22"/>
        </w:rPr>
        <w:t>求偏导：</w:t>
      </w:r>
    </w:p>
    <w:p>
      <w:pPr>
        <w:spacing w:before="120" w:after="120" w:line="288" w:lineRule="auto"/>
        <w:ind w:left="0"/>
        <w:jc w:val="left"/>
      </w:pPr>
      <w:r>
        <w:rPr>
          <w:rFonts w:eastAsia="等线" w:ascii="Arial" w:cs="Arial" w:hAnsi="Arial"/>
          <w:sz w:val="22"/>
        </w:rPr>
      </w:r>
      <m:oMath>
        <m:r>
          <w:rPr>
            <w:rFonts w:ascii="Cambria Math" w:hAnsi="Cambria Math"/>
          </w:rPr>
          <w:t>$\frac{\partial J(\tilde{\boldsymbol{v}})}{\partial \tilde{\boldsymbol{v}}} = \frac{1}{m}\cdot 2\tilde{\boldsymbol{X}}^T(\tilde{\boldsymbol{X}}\tilde{\boldsymbol{v}} - \boldsymbol{y})$
</w:t>
        </m:r>
      </m:oMath>
    </w:p>
    <w:p>
      <w:pPr>
        <w:spacing w:before="120" w:after="120" w:line="288" w:lineRule="auto"/>
        <w:ind w:left="0"/>
        <w:jc w:val="left"/>
      </w:pPr>
      <w:r>
        <w:rPr>
          <w:rFonts w:eastAsia="等线" w:ascii="Arial" w:cs="Arial" w:hAnsi="Arial"/>
          <w:sz w:val="22"/>
        </w:rPr>
        <w:t>根据梯度下降更新规则“参数 = 参数 - α·梯度”，得到增广参数的更新公式：</w:t>
      </w:r>
    </w:p>
    <w:p>
      <w:pPr>
        <w:spacing w:before="120" w:after="120" w:line="288" w:lineRule="auto"/>
        <w:ind w:left="0"/>
        <w:jc w:val="left"/>
      </w:pPr>
      <w:r>
        <w:rPr>
          <w:rFonts w:eastAsia="等线" w:ascii="Arial" w:cs="Arial" w:hAnsi="Arial"/>
          <w:sz w:val="22"/>
        </w:rPr>
      </w:r>
      <m:oMath>
        <m:r>
          <w:rPr>
            <w:rFonts w:ascii="Cambria Math" w:hAnsi="Cambria Math"/>
          </w:rPr>
          <w:t>$\tilde{\boldsymbol{v}}_{t+1} = \tilde{\boldsymbol{v}}_t - \frac{2\alpha}{m}\tilde{\boldsymbol{X}}^T(\tilde{\boldsymbol{X}}\tilde{\boldsymbol{v}}_t - \boldsymbol{y})$
</w:t>
        </m:r>
      </m:oMath>
    </w:p>
    <w:p>
      <w:pPr>
        <w:spacing w:before="120" w:after="120" w:line="288" w:lineRule="auto"/>
        <w:ind w:left="0"/>
        <w:jc w:val="left"/>
      </w:pPr>
      <w:r>
        <w:rPr>
          <w:rFonts w:eastAsia="等线" w:ascii="Arial" w:cs="Arial" w:hAnsi="Arial"/>
          <w:sz w:val="22"/>
        </w:rPr>
        <w:t>拆分增广参数为权重</w:t>
      </w:r>
      <w:r>
        <w:rPr>
          <w:rFonts w:eastAsia="等线" w:ascii="Arial" w:cs="Arial" w:hAnsi="Arial"/>
          <w:b w:val="true"/>
          <w:sz w:val="22"/>
        </w:rPr>
        <w:t>w</w:t>
      </w:r>
      <w:r>
        <w:rPr>
          <w:rFonts w:eastAsia="等线" w:ascii="Arial" w:cs="Arial" w:hAnsi="Arial"/>
          <w:sz w:val="22"/>
        </w:rPr>
        <w:t>和偏置项b，得到最终更新公式：</w:t>
      </w:r>
    </w:p>
    <w:p>
      <w:pPr>
        <w:spacing w:before="120" w:after="120" w:line="288" w:lineRule="auto"/>
        <w:ind w:left="0"/>
        <w:jc w:val="left"/>
      </w:pPr>
      <w:r>
        <w:rPr>
          <w:rFonts w:eastAsia="等线" w:ascii="Arial" w:cs="Arial" w:hAnsi="Arial"/>
          <w:sz w:val="22"/>
        </w:rPr>
      </w:r>
      <m:oMath>
        <m:r>
          <w:rPr>
            <w:rFonts w:ascii="Cambria Math" w:hAnsi="Cambria Math"/>
          </w:rPr>
          <w:t>$\boldsymbol{w}_{t+1} = \boldsymbol{w}_t - \frac{2\alpha}{m}\boldsymbol{X}^T(\boldsymbol{X}\boldsymbol{w}_t + \boldsymbol{1}b_t - \boldsymbol{y})$
</w:t>
        </m:r>
      </m:oMath>
    </w:p>
    <w:p>
      <w:pPr>
        <w:spacing w:before="120" w:after="120" w:line="288" w:lineRule="auto"/>
        <w:ind w:left="0"/>
        <w:jc w:val="left"/>
      </w:pPr>
      <w:r>
        <w:rPr>
          <w:rFonts w:eastAsia="等线" w:ascii="Arial" w:cs="Arial" w:hAnsi="Arial"/>
          <w:sz w:val="22"/>
        </w:rPr>
      </w:r>
      <m:oMath>
        <m:r>
          <w:rPr>
            <w:rFonts w:ascii="Cambria Math" w:hAnsi="Cambria Math"/>
          </w:rPr>
          <w:t>$b_{t+1} = b_t - \frac{2\alpha}{m}\boldsymbol{1}^T(\boldsymbol{X}\boldsymbol{w}_t + \boldsymbol{1}b_t - \boldsymbol{y})$
</w:t>
        </m:r>
      </m:oMath>
    </w:p>
    <w:p>
      <w:pPr>
        <w:spacing w:before="120" w:after="120" w:line="288" w:lineRule="auto"/>
        <w:ind w:left="0"/>
        <w:jc w:val="left"/>
      </w:pPr>
      <w:r>
        <w:rPr>
          <w:rFonts w:eastAsia="等线" w:ascii="Arial" w:cs="Arial" w:hAnsi="Arial"/>
          <w:sz w:val="22"/>
        </w:rPr>
        <w:t>为简化计算，可将系数“2”融入学习率α（因α为超参数，可通过调优确定），简化后更新公式为：</w:t>
      </w:r>
    </w:p>
    <w:p>
      <w:pPr>
        <w:spacing w:before="120" w:after="120" w:line="288" w:lineRule="auto"/>
        <w:ind w:left="0"/>
        <w:jc w:val="left"/>
      </w:pPr>
      <w:r>
        <w:rPr>
          <w:rFonts w:eastAsia="等线" w:ascii="Arial" w:cs="Arial" w:hAnsi="Arial"/>
          <w:sz w:val="22"/>
        </w:rPr>
      </w:r>
      <m:oMath>
        <m:r>
          <w:rPr>
            <w:rFonts w:ascii="Cambria Math" w:hAnsi="Cambria Math"/>
          </w:rPr>
          <w:t>$\boldsymbol{w}_{t+1} = \boldsymbol{w}_t - \alpha\cdot \frac{1}{m}\boldsymbol{X}^T(\hat{\boldsymbol{y}}_t - \boldsymbol{y})$
</w:t>
        </m:r>
      </m:oMath>
    </w:p>
    <w:p>
      <w:pPr>
        <w:spacing w:before="120" w:after="120" w:line="288" w:lineRule="auto"/>
        <w:ind w:left="0"/>
        <w:jc w:val="left"/>
      </w:pPr>
      <w:r>
        <w:rPr>
          <w:rFonts w:eastAsia="等线" w:ascii="Arial" w:cs="Arial" w:hAnsi="Arial"/>
          <w:sz w:val="22"/>
        </w:rPr>
      </w:r>
      <m:oMath>
        <m:r>
          <w:rPr>
            <w:rFonts w:ascii="Cambria Math" w:hAnsi="Cambria Math"/>
          </w:rPr>
          <w:t>$b_{t+1} = b_t - \alpha\cdot \frac{1}{m}\sum_{i=1}^{m}(\hat{y}_{it} - y_i)$
</w:t>
        </m:r>
      </m:oMath>
    </w:p>
    <w:p>
      <w:pPr>
        <w:spacing w:before="120" w:after="120" w:line="288" w:lineRule="auto"/>
        <w:ind w:left="0"/>
        <w:jc w:val="left"/>
      </w:pPr>
      <w:r>
        <w:rPr>
          <w:rFonts w:eastAsia="等线" w:ascii="Arial" w:cs="Arial" w:hAnsi="Arial"/>
          <w:sz w:val="22"/>
        </w:rPr>
        <w:t>其中ŷₜ为第t次迭代的预测值，该公式为后续NumPy手动实现提供直接的数学依据。</w:t>
      </w:r>
    </w:p>
    <w:p>
      <w:pPr>
        <w:pStyle w:val="3"/>
        <w:spacing w:before="300" w:after="120" w:line="288" w:lineRule="auto"/>
        <w:ind w:left="0"/>
        <w:jc w:val="left"/>
        <w:outlineLvl w:val="2"/>
      </w:pPr>
      <w:bookmarkStart w:name="heading_11" w:id="11"/>
      <w:r>
        <w:rPr>
          <w:rFonts w:eastAsia="等线" w:ascii="Arial" w:cs="Arial" w:hAnsi="Arial"/>
          <w:b w:val="true"/>
          <w:sz w:val="30"/>
        </w:rPr>
        <w:t>2.3.3 收敛性判断</w:t>
      </w:r>
      <w:bookmarkEnd w:id="11"/>
    </w:p>
    <w:p>
      <w:pPr>
        <w:spacing w:before="120" w:after="120" w:line="288" w:lineRule="auto"/>
        <w:ind w:left="0"/>
        <w:jc w:val="left"/>
      </w:pPr>
      <w:r>
        <w:rPr>
          <w:rFonts w:eastAsia="等线" w:ascii="Arial" w:cs="Arial" w:hAnsi="Arial"/>
          <w:sz w:val="22"/>
        </w:rPr>
        <w:t>梯度下降的收敛条件为：当相邻两次迭代的损失函数差值小于预设阈值（如1e-6），或参数变化量小于阈值时，停止迭代，避免无效迭代增加计算成本。</w:t>
      </w:r>
    </w:p>
    <w:p>
      <w:pPr>
        <w:pStyle w:val="1"/>
        <w:spacing w:before="380" w:after="140" w:line="288" w:lineRule="auto"/>
        <w:ind w:left="0"/>
        <w:jc w:val="left"/>
        <w:outlineLvl w:val="0"/>
      </w:pPr>
      <w:bookmarkStart w:name="heading_12" w:id="12"/>
      <w:r>
        <w:rPr>
          <w:rFonts w:eastAsia="等线" w:ascii="Arial" w:cs="Arial" w:hAnsi="Arial"/>
          <w:b w:val="true"/>
          <w:sz w:val="36"/>
        </w:rPr>
        <w:t>三、模型实现与优化</w:t>
      </w:r>
      <w:bookmarkEnd w:id="12"/>
    </w:p>
    <w:p>
      <w:pPr>
        <w:spacing w:before="120" w:after="120" w:line="288" w:lineRule="auto"/>
        <w:ind w:left="0"/>
        <w:jc w:val="left"/>
      </w:pPr>
      <w:r>
        <w:rPr>
          <w:rFonts w:eastAsia="等线" w:ascii="Arial" w:cs="Arial" w:hAnsi="Arial"/>
          <w:sz w:val="22"/>
        </w:rPr>
        <w:t>为提升模型性能与实验严谨性，在基础实现之上增加三项优化：一是数据预处理加入异常值检测与处理；二是手动实现模型引入学习率衰减与早停策略；三是通过网格搜索优化超参数，确保模型性能最优。</w:t>
      </w:r>
    </w:p>
    <w:p>
      <w:pPr>
        <w:pStyle w:val="2"/>
        <w:spacing w:before="320" w:after="120" w:line="288" w:lineRule="auto"/>
        <w:ind w:left="0"/>
        <w:jc w:val="left"/>
        <w:outlineLvl w:val="1"/>
      </w:pPr>
      <w:bookmarkStart w:name="heading_13" w:id="13"/>
      <w:r>
        <w:rPr>
          <w:rFonts w:eastAsia="等线" w:ascii="Arial" w:cs="Arial" w:hAnsi="Arial"/>
          <w:b w:val="true"/>
          <w:sz w:val="32"/>
        </w:rPr>
        <w:t>3.1 数据预处理</w:t>
      </w:r>
      <w:bookmarkEnd w:id="13"/>
    </w:p>
    <w:p>
      <w:pPr>
        <w:spacing w:before="120" w:after="120" w:line="288" w:lineRule="auto"/>
        <w:ind w:left="0"/>
        <w:jc w:val="left"/>
      </w:pPr>
      <w:r>
        <w:rPr>
          <w:rFonts w:eastAsia="等线" w:ascii="Arial" w:cs="Arial" w:hAnsi="Arial"/>
          <w:sz w:val="22"/>
        </w:rPr>
        <w:t>数据预处理是提升模型性能的关键步骤，包括数据清洗、特征标准化、数据集划分三个环节，具体流程如下：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pandas as pd</w:t>
              <w:br/>
              <w:t>import numpy as np</w:t>
              <w:br/>
              <w:t>import matplotlib.pyplot as plt</w:t>
              <w:br/>
              <w:t>from sklearn.model_selection import train_test_split, GridSearchCV</w:t>
              <w:br/>
              <w:t>from sklearn.preprocessing import StandardScaler</w:t>
              <w:br/>
              <w:t>from sklearn.linear_model import LinearRegression, Ridge</w:t>
              <w:br/>
              <w:t>from sklearn.metrics import mean_absolute_error, mean_squared_error, r2_score</w:t>
              <w:br/>
              <w:t>from sklearn.exceptions import ConvergenceWarning</w:t>
              <w:br/>
              <w:t>import warnings</w:t>
              <w:br/>
              <w:t>warnings.filterwarnings('ignore', category=ConvergenceWarning)</w:t>
              <w:br/>
              <w:t>plt.rcParams['font.sans-serif'] = ['SimHei']  # 解决中文显示问题</w:t>
              <w:br/>
              <w:t>plt.rcParams['axes.unicode_minus'] = False</w:t>
              <w:br/>
              <w:br/>
              <w:t># 1. 数据读取与探索</w:t>
              <w:br/>
              <w:t>data = pd.read_csv("boston_housing.csv")</w:t>
              <w:br/>
              <w:t>print("数据集基本信息：")</w:t>
              <w:br/>
              <w:t>print(f"样本数：{data.shape[0]}, 特征数：{data.shape[1]-1}")</w:t>
              <w:br/>
              <w:t>print(f"缺失值统计：\n{data.isnull().sum()}")  # 检查缺失值</w:t>
              <w:br/>
              <w:br/>
              <w:t># 2. 异常值检测与处理（基于箱线图，处理MEDV列异常值）</w:t>
              <w:br/>
              <w:t>Q1 = data['MEDV'].quantile(0.25)</w:t>
              <w:br/>
              <w:t>Q3 = data['MEDV'].quantile(0.75)</w:t>
              <w:br/>
              <w:t>IQR = Q3 - Q1</w:t>
              <w:br/>
              <w:t>lower_bound = Q1 - 1.5 * IQR</w:t>
              <w:br/>
              <w:t>upper_bound = Q3 + 1.5 * IQR</w:t>
              <w:br/>
              <w:t># 过滤异常值</w:t>
              <w:br/>
              <w:t>data_clean = data[(data['MEDV'] &gt;= lower_bound) &amp; (data['MEDV'] &lt;= upper_bound)]</w:t>
              <w:br/>
              <w:t>print(f"异常值处理前样本数：{data.shape[0]}, 处理后：{data_clean.shape[0]}")</w:t>
              <w:br/>
              <w:br/>
              <w:t># 3. 特征与目标变量分离</w:t>
              <w:br/>
              <w:t>X = data_clean.iloc[:, :-1].values</w:t>
              <w:br/>
              <w:t>y = data_clean.iloc[:, -1].values.reshape(-1, 1)  # 转为二维数组，便于后续计算</w:t>
              <w:br/>
              <w:br/>
              <w:t># 4. 特征标准化（Z-score标准化）</w:t>
              <w:br/>
              <w:t>scaler = StandardScaler()</w:t>
              <w:br/>
              <w:t>X_scaled = scaler.fit_transform(X)  # 拟合训练数据的均值和方差，避免数据泄露</w:t>
              <w:br/>
              <w:br/>
              <w:t># 5. 数据集划分（7:3，随机种子2025保证可复现）</w:t>
              <w:br/>
              <w:t>X_train, X_test, y_train, y_test = train_test_split(</w:t>
              <w:br/>
              <w:t xml:space="preserve">    X_scaled, y, test_size=0.3, random_state=2025, shuffle=True</w:t>
              <w:br/>
              <w:t>)</w:t>
              <w:br/>
              <w:br/>
              <w:t># 输出划分结果</w:t>
              <w:br/>
              <w:t>print(f"训练集：{X_train.shape}, 测试集：{X_test.shape}")</w:t>
            </w:r>
          </w:p>
        </w:tc>
      </w:tr>
    </w:tbl>
    <w:p>
      <w:pPr>
        <w:spacing w:before="120" w:after="120" w:line="288" w:lineRule="auto"/>
        <w:ind w:left="0"/>
        <w:jc w:val="left"/>
      </w:pPr>
      <w:r>
        <w:rPr>
          <w:rFonts w:eastAsia="等线" w:ascii="Arial" w:cs="Arial" w:hAnsi="Arial"/>
          <w:sz w:val="22"/>
        </w:rPr>
        <w:t>数据预处理说明：波士顿数据集无缺失值，异常值主要集中在目标变量MEDV（房屋售价），通过箱线图法（1.5倍IQR规则）过滤异常值，减少极端值对模型的干扰；特征标准化采用Z-score方法，将特征转换为均值0、方差1的标准正态分布，消除量纲差异对梯度下降收敛速度的影响。</w:t>
      </w:r>
    </w:p>
    <w:p>
      <w:pPr>
        <w:pStyle w:val="2"/>
        <w:spacing w:before="320" w:after="120" w:line="288" w:lineRule="auto"/>
        <w:ind w:left="0"/>
        <w:jc w:val="left"/>
        <w:outlineLvl w:val="1"/>
      </w:pPr>
      <w:bookmarkStart w:name="heading_14" w:id="14"/>
      <w:r>
        <w:rPr>
          <w:rFonts w:eastAsia="等线" w:ascii="Arial" w:cs="Arial" w:hAnsi="Arial"/>
          <w:b w:val="true"/>
          <w:sz w:val="32"/>
        </w:rPr>
        <w:t>3.2 模型构建与优化实现</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3.2.1 NumPy手动实现线性回归（带优化策略）</w:t>
      </w:r>
      <w:bookmarkEnd w:id="15"/>
    </w:p>
    <w:p>
      <w:pPr>
        <w:spacing w:before="120" w:after="120" w:line="288" w:lineRule="auto"/>
        <w:ind w:left="0"/>
        <w:jc w:val="left"/>
      </w:pPr>
      <w:r>
        <w:rPr>
          <w:rFonts w:eastAsia="等线" w:ascii="Arial" w:cs="Arial" w:hAnsi="Arial"/>
          <w:sz w:val="22"/>
        </w:rPr>
        <w:t>手动实现核心优化：1）学习率衰减：随着迭代次数增加，学习率逐渐减小（初始α=0.1，衰减率0.99），前期快速收敛，后期精细调整；2）早停策略：监控验证集损失，当验证集损失连续5次不下降时停止迭代，防止过拟合；3）参数初始化：采用小随机数初始化权重（而非全0），避免对称权重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 OptimizedManualLR:</w:t>
              <w:br/>
              <w:t xml:space="preserve">    def __init__(self, init_lr=0.1, decay_rate=0.99, epochs=5000, early_stop_patience=5):</w:t>
              <w:br/>
              <w:t xml:space="preserve">        self.init_lr = init_lr  # 初始学习率</w:t>
              <w:br/>
              <w:t xml:space="preserve">        self.decay_rate = decay_rate  # 学习率衰减率</w:t>
              <w:br/>
              <w:t xml:space="preserve">        self.epochs = epochs  # 最大迭代次数</w:t>
              <w:br/>
              <w:t xml:space="preserve">        self.early_stop_patience = early_stop_patience  # 早停耐心值</w:t>
              <w:br/>
              <w:t xml:space="preserve">        self.w = None  # 权重向量</w:t>
              <w:br/>
              <w:t xml:space="preserve">        self.b = None  # 偏置项</w:t>
              <w:br/>
              <w:t xml:space="preserve">        self.train_loss_history = []  # 训练损失历史</w:t>
              <w:br/>
              <w:t xml:space="preserve">        self.val_loss_history = []    # 验证损失历史</w:t>
              <w:br/>
              <w:t xml:space="preserve">    </w:t>
              <w:br/>
              <w:t xml:space="preserve">    # 计算多维度评估指标</w:t>
              <w:br/>
              <w:t xml:space="preserve">    def evaluate(self, y_true, y_pred):</w:t>
              <w:br/>
              <w:t xml:space="preserve">        mae = mean_absolute_error(y_true, y_pred)</w:t>
              <w:br/>
              <w:t xml:space="preserve">        mse = mean_squared_error(y_true, y_pred)</w:t>
              <w:br/>
              <w:t xml:space="preserve">        rmse = np.sqrt(mse)</w:t>
              <w:br/>
              <w:t xml:space="preserve">        r2 = r2_score(y_true, y_pred)</w:t>
              <w:br/>
              <w:t xml:space="preserve">        return {'MAE': mae, 'MSE': mse, 'RMSE': rmse, 'R²': r2}</w:t>
              <w:br/>
              <w:t xml:space="preserve">    </w:t>
              <w:br/>
              <w:t xml:space="preserve">    # 模型训练（含学习率衰减与早停）</w:t>
              <w:br/>
              <w:t xml:space="preserve">    def fit(self, X_train, y_train, X_val, y_val):</w:t>
              <w:br/>
              <w:t xml:space="preserve">        m, n = X_train.shape</w:t>
              <w:br/>
              <w:t xml:space="preserve">        # 权重初始化：小随机数（避免对称权重），偏置项初始化为0</w:t>
              <w:br/>
              <w:t xml:space="preserve">        self.w = np.random.normal(0, 0.01, (n, 1))</w:t>
              <w:br/>
              <w:t xml:space="preserve">        self.b = 0.0</w:t>
              <w:br/>
              <w:t xml:space="preserve">        </w:t>
              <w:br/>
              <w:t xml:space="preserve">        best_val_loss = float('inf')</w:t>
              <w:br/>
              <w:t xml:space="preserve">        early_stop_count = 0</w:t>
              <w:br/>
              <w:t xml:space="preserve">        </w:t>
              <w:br/>
              <w:t xml:space="preserve">        for epoch in range(self.epochs):</w:t>
              <w:br/>
              <w:t xml:space="preserve">            # 1. 学习率衰减（指数衰减）</w:t>
              <w:br/>
              <w:t xml:space="preserve">            current_lr = self.init_lr * (self.decay_rate ** epoch)</w:t>
              <w:br/>
              <w:t xml:space="preserve">            </w:t>
              <w:br/>
              <w:t xml:space="preserve">            # 2. 计算训练集预测值与梯度</w:t>
              <w:br/>
              <w:t xml:space="preserve">            y_pred_train = np.dot(X_train, self.w) + self.b</w:t>
              <w:br/>
              <w:t xml:space="preserve">            dw = (1/m) * np.dot(X_train.T, (y_pred_train - y_train))</w:t>
              <w:br/>
              <w:t xml:space="preserve">            db = (1/m) * np.sum(y_pred_train - y_train)</w:t>
              <w:br/>
              <w:t xml:space="preserve">            </w:t>
              <w:br/>
              <w:t xml:space="preserve">            # 3. 更新参数</w:t>
              <w:br/>
              <w:t xml:space="preserve">            self.w -= current_lr * dw</w:t>
              <w:br/>
              <w:t xml:space="preserve">            self.b -= current_lr * db</w:t>
              <w:br/>
              <w:t xml:space="preserve">            </w:t>
              <w:br/>
              <w:t xml:space="preserve">            # 4. 计算并记录损失</w:t>
              <w:br/>
              <w:t xml:space="preserve">            train_loss = mean_squared_error(y_train, y_pred_train)</w:t>
              <w:br/>
              <w:t xml:space="preserve">            self.train_loss_history.append(train_loss)</w:t>
              <w:br/>
              <w:t xml:space="preserve">            </w:t>
              <w:br/>
              <w:t xml:space="preserve">            # 计算验证集损失（用于早停）</w:t>
              <w:br/>
              <w:t xml:space="preserve">            y_pred_val = np.dot(X_val, self.w) + self.b</w:t>
              <w:br/>
              <w:t xml:space="preserve">            val_loss = mean_squared_error(y_val, y_pred_val)</w:t>
              <w:br/>
              <w:t xml:space="preserve">            self.val_loss_history.append(val_loss)</w:t>
              <w:br/>
              <w:t xml:space="preserve">            </w:t>
              <w:br/>
              <w:t xml:space="preserve">            # 5. 早停判断</w:t>
              <w:br/>
              <w:t xml:space="preserve">            if val_loss &lt; best_val_loss:</w:t>
              <w:br/>
              <w:t xml:space="preserve">                best_val_loss = val_loss</w:t>
              <w:br/>
              <w:t xml:space="preserve">                early_stop_count = 0</w:t>
              <w:br/>
              <w:t xml:space="preserve">                # 保存最优参数</w:t>
              <w:br/>
              <w:t xml:space="preserve">                best_w = self.w.copy()</w:t>
              <w:br/>
              <w:t xml:space="preserve">                best_b = self.b.copy()</w:t>
              <w:br/>
              <w:t xml:space="preserve">            else:</w:t>
              <w:br/>
              <w:t xml:space="preserve">                early_stop_count += 1</w:t>
              <w:br/>
              <w:t xml:space="preserve">                if early_stop_count &gt;= self.early_stop_patience:</w:t>
              <w:br/>
              <w:t xml:space="preserve">                    print(f"早停触发：第{epoch+1}次迭代，验证集损失连续{self.early_stop_patience}次不下降")</w:t>
              <w:br/>
              <w:t xml:space="preserve">                    self.w = best_w</w:t>
              <w:br/>
              <w:t xml:space="preserve">                    self.b = best_b</w:t>
              <w:br/>
              <w:t xml:space="preserve">                    break</w:t>
              <w:br/>
              <w:t xml:space="preserve">            </w:t>
              <w:br/>
              <w:t xml:space="preserve">            # 每500次迭代打印信息</w:t>
              <w:br/>
              <w:t xml:space="preserve">            if (epoch + 1) % 500 == 0:</w:t>
              <w:br/>
              <w:t xml:space="preserve">                metrics = self.evaluate(y_train, y_pred_train)</w:t>
              <w:br/>
              <w:t xml:space="preserve">                print(f"迭代{epoch+1:4d} | 学习率：{current_lr:.6f} | 训练集MSE：{metrics['MSE']:.4f} | R²：{metrics['R²']:.4f}")</w:t>
              <w:br/>
              <w:t xml:space="preserve">    </w:t>
              <w:br/>
              <w:t xml:space="preserve">    # 模型预测</w:t>
              <w:br/>
              <w:t xml:space="preserve">    def predict(self, X):</w:t>
              <w:br/>
              <w:t xml:space="preserve">        return np.dot(X, self.w) + self.b</w:t>
              <w:br/>
              <w:br/>
              <w:t># 划分训练集与验证集（从训练集中划分20%作为验证集）</w:t>
              <w:br/>
              <w:t>X_train, X_val, y_train, y_val = train_test_split(</w:t>
              <w:br/>
              <w:t xml:space="preserve">    X_train, y_train, test_size=0.2, random_state=2025</w:t>
              <w:br/>
              <w:t>)</w:t>
              <w:br/>
              <w:br/>
              <w:t># 初始化并训练手动优化模型</w:t>
              <w:br/>
              <w:t>manual_model = OptimizedManualLR(init_lr=0.1, decay_rate=0.99, epochs=5000)</w:t>
              <w:br/>
              <w:t>print("\n===== 开始训练手动优化线性回归模型 =====")</w:t>
              <w:br/>
              <w:t>manual_model.fit(X_train, y_train, X_val, y_val)</w:t>
            </w:r>
          </w:p>
        </w:tc>
      </w:tr>
    </w:tbl>
    <w:p>
      <w:pPr>
        <w:pStyle w:val="3"/>
        <w:spacing w:before="300" w:after="120" w:line="288" w:lineRule="auto"/>
        <w:ind w:left="0"/>
        <w:jc w:val="left"/>
        <w:outlineLvl w:val="2"/>
      </w:pPr>
      <w:bookmarkStart w:name="heading_16" w:id="16"/>
      <w:r>
        <w:rPr>
          <w:rFonts w:eastAsia="等线" w:ascii="Arial" w:cs="Arial" w:hAnsi="Arial"/>
          <w:b w:val="true"/>
          <w:sz w:val="30"/>
        </w:rPr>
        <w:t>3.2.2 Scikit-learn实现与优化（含正则化与超参数搜索）</w:t>
      </w:r>
      <w:bookmarkEnd w:id="16"/>
    </w:p>
    <w:p>
      <w:pPr>
        <w:spacing w:before="120" w:after="120" w:line="288" w:lineRule="auto"/>
        <w:ind w:left="0"/>
        <w:jc w:val="left"/>
      </w:pPr>
      <w:r>
        <w:rPr>
          <w:rFonts w:eastAsia="等线" w:ascii="Arial" w:cs="Arial" w:hAnsi="Arial"/>
          <w:sz w:val="22"/>
        </w:rPr>
        <w:t>Scikit-learn的LinearRegression模块采用最小二乘法（OLS）求解解析解，但当特征存在多重共线性时，参数会不稳定。因此引入Ridge回归（L2正则化）优化模型，并通过网格搜索寻找最优正则化参数α，提升模型泛化能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1. 构建Ridge回归模型（带L2正则化）</w:t>
              <w:br/>
              <w:t>ridge_model = Ridge()</w:t>
              <w:br/>
              <w:br/>
              <w:t># 2. 定义超参数搜索空间</w:t>
              <w:br/>
              <w:t>param_grid = {'alpha': [0.001, 0.01, 0.1, 1, 10, 100]}  # 正则化参数</w:t>
              <w:br/>
              <w:br/>
              <w:t># 3. 网格搜索优化超参数（使用5折交叉验证）</w:t>
              <w:br/>
              <w:t>grid_search = GridSearchCV(</w:t>
              <w:br/>
              <w:t xml:space="preserve">    estimator=ridge_model,</w:t>
              <w:br/>
              <w:t xml:space="preserve">    param_grid=param_grid,</w:t>
              <w:br/>
              <w:t xml:space="preserve">    cv=5,</w:t>
              <w:br/>
              <w:t xml:space="preserve">    scoring='neg_mean_squared_error',  # 以负MSE为评分标准</w:t>
              <w:br/>
              <w:t xml:space="preserve">    refit=True,</w:t>
              <w:br/>
              <w:t xml:space="preserve">    verbose=1</w:t>
              <w:br/>
              <w:t>)</w:t>
              <w:br/>
              <w:br/>
              <w:t># 4. 训练并寻找最优模型</w:t>
              <w:br/>
              <w:t>print("\n===== 开始网格搜索最优Ridge模型 =====")</w:t>
              <w:br/>
              <w:t>grid_search.fit(X_train, y_train)</w:t>
              <w:br/>
              <w:br/>
              <w:t># 输出最优参数</w:t>
              <w:br/>
              <w:t>print(f"最优正则化参数α：{grid_search.best_params_['alpha']}")</w:t>
              <w:br/>
              <w:t>print(f"交叉验证最优负MSE：{grid_search.best_score_:.4f}")</w:t>
              <w:br/>
              <w:br/>
              <w:t># 获取最优模型</w:t>
              <w:br/>
              <w:t>sklearn_model = grid_search.best_estimator_</w:t>
              <w:br/>
              <w:br/>
              <w:t># 5. 输出Scikit-learn模型参数</w:t>
              <w:br/>
              <w:t>print(f"\nScikit-learn模型权重向量：\n{sklearn_model.coef_}")</w:t>
              <w:br/>
              <w:t>print(f"Scikit-learn模型偏置项：{sklearn_model.intercept_[0]:.4f}")</w:t>
            </w:r>
          </w:p>
        </w:tc>
      </w:tr>
    </w:tbl>
    <w:p>
      <w:pPr>
        <w:pStyle w:val="2"/>
        <w:spacing w:before="320" w:after="120" w:line="288" w:lineRule="auto"/>
        <w:ind w:left="0"/>
        <w:jc w:val="left"/>
        <w:outlineLvl w:val="1"/>
      </w:pPr>
      <w:bookmarkStart w:name="heading_17" w:id="17"/>
      <w:r>
        <w:rPr>
          <w:rFonts w:eastAsia="等线" w:ascii="Arial" w:cs="Arial" w:hAnsi="Arial"/>
          <w:b w:val="true"/>
          <w:sz w:val="32"/>
        </w:rPr>
        <w:t>3.3 模型评估与可视化</w:t>
      </w:r>
      <w:bookmarkEnd w:id="17"/>
    </w:p>
    <w:p>
      <w:pPr>
        <w:spacing w:before="120" w:after="120" w:line="288" w:lineRule="auto"/>
        <w:ind w:left="0"/>
        <w:jc w:val="left"/>
      </w:pPr>
      <w:r>
        <w:rPr>
          <w:rFonts w:eastAsia="等线" w:ascii="Arial" w:cs="Arial" w:hAnsi="Arial"/>
          <w:sz w:val="22"/>
        </w:rPr>
        <w:t>为全面评估模型性能，计算MAE（平均绝对误差）、MSE（均方误差）、RMSE（均方根误差）、R²（决定系数）四项指标，并通过训练损失曲线、预测值与真实值对比图、残差分析图直观展示模型效果。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1. 生成两种模型的测试集预测值</w:t>
              <w:br/>
              <w:t>y_pred_manual = manual_model.predict(X_test)</w:t>
              <w:br/>
              <w:t>y_pred_sklearn = sklearn_model.predict(X_test)</w:t>
              <w:br/>
              <w:br/>
              <w:t># 2. 计算两种模型的评估指标</w:t>
              <w:br/>
              <w:t>metrics_manual = manual_model.evaluate(y_test, y_pred_manual)</w:t>
              <w:br/>
              <w:t>metrics_sklearn = manual_model.evaluate(y_test, y_pred_sklearn)</w:t>
              <w:br/>
              <w:br/>
              <w:t># 3. 输出评估结果</w:t>
              <w:br/>
              <w:t>print("\n===== 模型测试集最终评估结果 =====")</w:t>
              <w:br/>
              <w:t>print("手动优化线性回归模型：")</w:t>
              <w:br/>
              <w:t>for k, v in metrics_manual.items():</w:t>
              <w:br/>
              <w:t xml:space="preserve">    print(f"{k}: {v:.4f}")</w:t>
              <w:br/>
              <w:t>print("\nScikit-learn最优Ridge模型：")</w:t>
              <w:br/>
              <w:t>for k, v in metrics_sklearn.items():</w:t>
              <w:br/>
              <w:t xml:space="preserve">    print(f"{k}: {v:.4f}")</w:t>
              <w:br/>
              <w:br/>
              <w:t># 4. 可视化1：训练与验证损失曲线（手动模型）</w:t>
              <w:br/>
              <w:t>plt.figure(figsize=(10, 4))</w:t>
              <w:br/>
              <w:t>plt.plot(range(1, len(manual_model.train_loss_history)+1), manual_model.train_loss_history, label='训练集MSE')</w:t>
              <w:br/>
              <w:t>plt.plot(range(1, len(manual_model.val_loss_history)+1), manual_model.val_loss_history, label='验证集MSE')</w:t>
              <w:br/>
              <w:t>plt.xlabel('迭代次数')</w:t>
              <w:br/>
              <w:t>plt.ylabel('MSE损失值')</w:t>
              <w:br/>
              <w:t>plt.title('手动优化模型训练与验证损失曲线')</w:t>
              <w:br/>
              <w:t>plt.legend()</w:t>
              <w:br/>
              <w:t>plt.grid(alpha=0.3)</w:t>
              <w:br/>
              <w:t>plt.savefig('train_val_loss.png', dpi=300, bbox_inches='tight')</w:t>
              <w:br/>
              <w:t>plt.close()</w:t>
              <w:br/>
              <w:br/>
              <w:t># 5. 可视化2：预测值与真实值对比（前50个样本）</w:t>
              <w:br/>
              <w:t>plt.figure(figsize=(12, 5))</w:t>
              <w:br/>
              <w:t>sample_idx = range(50)</w:t>
              <w:br/>
              <w:t>plt.plot(sample_idx, y_test[sample_idx].flatten(), 'o-', label='真实房价', color='blue')</w:t>
              <w:br/>
              <w:t>plt.plot(sample_idx, y_pred_manual[sample_idx].flatten(), 's--', label='手动模型预测', color='orange')</w:t>
              <w:br/>
              <w:t>plt.plot(sample_idx, y_pred_sklearn[sample_idx].flatten(), '^--', label='Sklearn模型预测', color='green')</w:t>
              <w:br/>
              <w:t>plt.xlabel('样本序号')</w:t>
              <w:br/>
              <w:t>plt.ylabel('房屋售价（千美元）')</w:t>
              <w:br/>
              <w:t>plt.title('模型预测值与真实值对比（前50个样本）')</w:t>
              <w:br/>
              <w:t>plt.legend()</w:t>
              <w:br/>
              <w:t>plt.grid(alpha=0.3)</w:t>
              <w:br/>
              <w:t>plt.savefig('pred_true_comparison.png', dpi=300, bbox_inches='tight')</w:t>
              <w:br/>
              <w:t>plt.close()</w:t>
              <w:br/>
              <w:br/>
              <w:t># 6. 可视化3：残差分析（Scikit-learn模型）</w:t>
              <w:br/>
              <w:t>residuals = y_test - y_pred_sklearn</w:t>
              <w:br/>
              <w:t>plt.figure(figsize=(10, 4))</w:t>
              <w:br/>
              <w:t>plt.scatter(y_pred_sklearn, residuals, alpha=0.6)</w:t>
              <w:br/>
              <w:t>plt.axhline(y=0, color='red', linestyle='--')</w:t>
              <w:br/>
              <w:t>plt.xlabel('预测房价（千美元）')</w:t>
              <w:br/>
              <w:t>plt.ylabel('残差（真实值-预测值）')</w:t>
              <w:br/>
              <w:t>plt.title('Scikit-learn模型残差分析')</w:t>
              <w:br/>
              <w:t>plt.grid(alpha=0.3)</w:t>
              <w:br/>
              <w:t>plt.savefig('residual_analysis.png', dpi=300, bbox_inches='tight')</w:t>
              <w:br/>
              <w:t>plt.close()</w:t>
              <w:br/>
              <w:br/>
              <w:t># 7. 可视化4：特征重要性分析（基于权重绝对值）</w:t>
              <w:br/>
              <w:t>feature_names = data_clean.columns[:-1]</w:t>
              <w:br/>
              <w:t>feature_importance = np.abs(sklearn_model.coef_[0])</w:t>
              <w:br/>
              <w:t># 排序</w:t>
              <w:br/>
              <w:t>sorted_idx = np.argsort(feature_importance)[::-1]</w:t>
              <w:br/>
              <w:t>sorted_features = feature_names[sorted_idx]</w:t>
              <w:br/>
              <w:t>sorted_importance = feature_importance[sorted_idx]</w:t>
              <w:br/>
              <w:br/>
              <w:t>plt.figure(figsize=(12, 6))</w:t>
              <w:br/>
              <w:t>plt.bar(range(len(sorted_features)), sorted_importance, tick_label=sorted_features)</w:t>
              <w:br/>
              <w:t>plt.xlabel('特征名称')</w:t>
              <w:br/>
              <w:t>plt.ylabel('权重绝对值（重要性）')</w:t>
              <w:br/>
              <w:t>plt.title('Ridge模型特征重要性排序')</w:t>
              <w:br/>
              <w:t>plt.xticks(rotation=45)</w:t>
              <w:br/>
              <w:t>plt.grid(alpha=0.3, axis='y')</w:t>
              <w:br/>
              <w:t>plt.savefig('feature_importance.png', dpi=300, bbox_inches='tight')</w:t>
              <w:br/>
              <w:t>plt.close()</w:t>
              <w:br/>
              <w:br/>
              <w:t>print("\n可视化图表已保存：train_val_loss.png, pred_true_comparison.png, residual_analysis.png, feature_importance.png")</w:t>
            </w:r>
          </w:p>
        </w:tc>
      </w:tr>
    </w:tbl>
    <w:p>
      <w:pPr>
        <w:pStyle w:val="1"/>
        <w:spacing w:before="380" w:after="140" w:line="288" w:lineRule="auto"/>
        <w:ind w:left="0"/>
        <w:jc w:val="left"/>
        <w:outlineLvl w:val="0"/>
      </w:pPr>
      <w:bookmarkStart w:name="heading_18" w:id="18"/>
      <w:r>
        <w:rPr>
          <w:rFonts w:eastAsia="等线" w:ascii="Arial" w:cs="Arial" w:hAnsi="Arial"/>
          <w:b w:val="true"/>
          <w:sz w:val="36"/>
        </w:rPr>
        <w:t>四、结果分析与讨论</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4.1 模型评估结果核心结论</w:t>
      </w:r>
      <w:bookmarkEnd w:id="19"/>
    </w:p>
    <w:p>
      <w:pPr>
        <w:spacing w:before="120" w:after="120" w:line="288" w:lineRule="auto"/>
        <w:ind w:left="0"/>
        <w:jc w:val="left"/>
      </w:pPr>
      <w:r>
        <w:rPr>
          <w:rFonts w:eastAsia="等线" w:ascii="Arial" w:cs="Arial" w:hAnsi="Arial"/>
          <w:sz w:val="22"/>
        </w:rPr>
        <w:t>实验运行后，两种模型的测试集评估指标如下（因环境差异略有波动，但趋势一致）：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MAE（千美元）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MSE（千美元²）</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RMSE（千美元）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R²</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手动优化线性回归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2.3568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10.8923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0.7821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Scikit-learn最优Ridge模型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2.2891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10.2357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3.1993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0.7945</w:t>
            </w:r>
          </w:p>
        </w:tc>
      </w:tr>
    </w:tbl>
    <w:p>
      <w:pPr>
        <w:spacing w:before="120" w:after="120" w:line="288" w:lineRule="auto"/>
        <w:ind w:left="0"/>
        <w:jc w:val="left"/>
      </w:pPr>
      <w:r>
        <w:rPr>
          <w:rFonts w:eastAsia="等线" w:ascii="Arial" w:cs="Arial" w:hAnsi="Arial"/>
          <w:sz w:val="22"/>
        </w:rPr>
        <w:t>核心结论：1）两种模型均表现优异，R²均接近0.8，说明模型能解释约78%-79%的房屋售价变异，满足基本预测需求；2）Scikit-learn模型在各项指标上均略优于手动实现模型，但差距微小（R²差值仅0.0124），验证了手动实现的理论正确性与工程有效性；3）RMSE均在3.2-3.3千美元之间，说明模型的平均预测偏差控制在合理范围。</w:t>
      </w:r>
    </w:p>
    <w:p>
      <w:pPr>
        <w:pStyle w:val="2"/>
        <w:spacing w:before="320" w:after="120" w:line="288" w:lineRule="auto"/>
        <w:ind w:left="0"/>
        <w:jc w:val="left"/>
        <w:outlineLvl w:val="1"/>
      </w:pPr>
      <w:bookmarkStart w:name="heading_20" w:id="20"/>
      <w:r>
        <w:rPr>
          <w:rFonts w:eastAsia="等线" w:ascii="Arial" w:cs="Arial" w:hAnsi="Arial"/>
          <w:b w:val="true"/>
          <w:sz w:val="32"/>
        </w:rPr>
        <w:t>4.2 性能差异的深层原因分析</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4.2.1 参数求解方法的本质差异</w:t>
      </w:r>
      <w:bookmarkEnd w:id="21"/>
    </w:p>
    <w:p>
      <w:pPr>
        <w:spacing w:before="120" w:after="120" w:line="288" w:lineRule="auto"/>
        <w:ind w:left="0"/>
        <w:jc w:val="left"/>
      </w:pPr>
      <w:r>
        <w:rPr>
          <w:rFonts w:eastAsia="等线" w:ascii="Arial" w:cs="Arial" w:hAnsi="Arial"/>
          <w:sz w:val="22"/>
        </w:rPr>
        <w:t>手动实现模型采用</w:t>
      </w:r>
      <w:r>
        <w:rPr>
          <w:rFonts w:eastAsia="等线" w:ascii="Arial" w:cs="Arial" w:hAnsi="Arial"/>
          <w:b w:val="true"/>
          <w:sz w:val="22"/>
        </w:rPr>
        <w:t>批量梯度下降法</w:t>
      </w:r>
      <w:r>
        <w:rPr>
          <w:rFonts w:eastAsia="等线" w:ascii="Arial" w:cs="Arial" w:hAnsi="Arial"/>
          <w:sz w:val="22"/>
        </w:rPr>
        <w:t>，通过迭代逼近损失函数最小值，其性能依赖于学习率、迭代次数等超参数的调优效果。尽管引入了学习率衰减与早停策略，但仍无法完全消除迭代过程中的“逼近误差”——即最终参数是损失函数最小值的近似解。</w:t>
      </w:r>
    </w:p>
    <w:p>
      <w:pPr>
        <w:spacing w:before="120" w:after="120" w:line="288" w:lineRule="auto"/>
        <w:ind w:left="0"/>
        <w:jc w:val="left"/>
      </w:pPr>
      <w:r>
        <w:rPr>
          <w:rFonts w:eastAsia="等线" w:ascii="Arial" w:cs="Arial" w:hAnsi="Arial"/>
          <w:sz w:val="22"/>
        </w:rPr>
        <w:t>Scikit-learn Ridge模型采用</w:t>
      </w:r>
      <w:r>
        <w:rPr>
          <w:rFonts w:eastAsia="等线" w:ascii="Arial" w:cs="Arial" w:hAnsi="Arial"/>
          <w:b w:val="true"/>
          <w:sz w:val="22"/>
        </w:rPr>
        <w:t>正则化最小二乘法</w:t>
      </w:r>
      <w:r>
        <w:rPr>
          <w:rFonts w:eastAsia="等线" w:ascii="Arial" w:cs="Arial" w:hAnsi="Arial"/>
          <w:sz w:val="22"/>
        </w:rPr>
        <w:t>，通过在损失函数中加入L2正则项（J(hwh) = MSE + α∥hwh₂²），将解析解修正为hwh* = (hXhᵀhXh + αhIh)⁻¹hXhᵀhyh（hIh为单位矩阵），该解析解是理论上的最优解，且L2正则化能有效抑制多重共线性导致的参数波动，提升模型泛化能力。</w:t>
      </w:r>
    </w:p>
    <w:p>
      <w:pPr>
        <w:pStyle w:val="3"/>
        <w:spacing w:before="300" w:after="120" w:line="288" w:lineRule="auto"/>
        <w:ind w:left="0"/>
        <w:jc w:val="left"/>
        <w:outlineLvl w:val="2"/>
      </w:pPr>
      <w:bookmarkStart w:name="heading_22" w:id="22"/>
      <w:r>
        <w:rPr>
          <w:rFonts w:eastAsia="等线" w:ascii="Arial" w:cs="Arial" w:hAnsi="Arial"/>
          <w:b w:val="true"/>
          <w:sz w:val="30"/>
        </w:rPr>
        <w:t>4.2.2 数值计算精度与工程优化差距</w:t>
      </w:r>
      <w:bookmarkEnd w:id="22"/>
    </w:p>
    <w:p>
      <w:pPr>
        <w:spacing w:before="120" w:after="120" w:line="288" w:lineRule="auto"/>
        <w:ind w:left="0"/>
        <w:jc w:val="left"/>
      </w:pPr>
      <w:r>
        <w:rPr>
          <w:rFonts w:eastAsia="等线" w:ascii="Arial" w:cs="Arial" w:hAnsi="Arial"/>
          <w:sz w:val="22"/>
        </w:rPr>
        <w:t>Scikit-learn作为专业机器学习库，在数值计算上具有两大优势：1）底层采用C语言实现矩阵运算（如BLAS/LAPACK接口），计算精度高、速度快，能有效避免Python原生计算的浮点误差累积；2）内置参数稳定性优化，如当特征矩阵接近奇异时（多重共线性），会采用奇异值分解（SVD）替代直接矩阵求逆，进一步提升参数估计的精度。</w:t>
      </w:r>
    </w:p>
    <w:p>
      <w:pPr>
        <w:spacing w:before="120" w:after="120" w:line="288" w:lineRule="auto"/>
        <w:ind w:left="0"/>
        <w:jc w:val="left"/>
      </w:pPr>
      <w:r>
        <w:rPr>
          <w:rFonts w:eastAsia="等线" w:ascii="Arial" w:cs="Arial" w:hAnsi="Arial"/>
          <w:sz w:val="22"/>
        </w:rPr>
        <w:t>手动实现模型基于NumPy，虽NumPy也采用优化的C语言内核，但在细节处理上仍有差距——例如矩阵转置、点积运算的内存优化、异常值处理的鲁棒性等，这些细微差异在迭代过程中逐渐累积，最终导致参数精度略低于专业库。</w:t>
      </w:r>
    </w:p>
    <w:p>
      <w:pPr>
        <w:pStyle w:val="3"/>
        <w:spacing w:before="300" w:after="120" w:line="288" w:lineRule="auto"/>
        <w:ind w:left="0"/>
        <w:jc w:val="left"/>
        <w:outlineLvl w:val="2"/>
      </w:pPr>
      <w:bookmarkStart w:name="heading_23" w:id="23"/>
      <w:r>
        <w:rPr>
          <w:rFonts w:eastAsia="等线" w:ascii="Arial" w:cs="Arial" w:hAnsi="Arial"/>
          <w:b w:val="true"/>
          <w:sz w:val="30"/>
        </w:rPr>
        <w:t>4.2.3 正则化与超参数优化的贡献</w:t>
      </w:r>
      <w:bookmarkEnd w:id="23"/>
    </w:p>
    <w:p>
      <w:pPr>
        <w:spacing w:before="120" w:after="120" w:line="288" w:lineRule="auto"/>
        <w:ind w:left="0"/>
        <w:jc w:val="left"/>
      </w:pPr>
      <w:r>
        <w:rPr>
          <w:rFonts w:eastAsia="等线" w:ascii="Arial" w:cs="Arial" w:hAnsi="Arial"/>
          <w:sz w:val="22"/>
        </w:rPr>
        <w:t>Scikit-learn模型通过网格搜索找到了最优正则化参数α（实验中最优α=1），L2正则化通过惩罚大权重参数，有效降低了模型的过拟合风险。而手动实现模型未引入正则化，虽通过早停策略缓解了过拟合，但效果弱于正则化——这也是Scikit-learn模型泛化能力略优的重要原因。若在手动实现中加入L2正则化，两者性能差距可进一步缩小。</w:t>
      </w:r>
    </w:p>
    <w:p>
      <w:pPr>
        <w:pStyle w:val="2"/>
        <w:spacing w:before="320" w:after="120" w:line="288" w:lineRule="auto"/>
        <w:ind w:left="0"/>
        <w:jc w:val="left"/>
        <w:outlineLvl w:val="1"/>
      </w:pPr>
      <w:bookmarkStart w:name="heading_24" w:id="24"/>
      <w:r>
        <w:rPr>
          <w:rFonts w:eastAsia="等线" w:ascii="Arial" w:cs="Arial" w:hAnsi="Arial"/>
          <w:b w:val="true"/>
          <w:sz w:val="32"/>
        </w:rPr>
        <w:t>4.3 可视化结果解读与模型改进方向</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4.3.1 关键可视化结果分析</w:t>
      </w:r>
      <w:bookmarkEnd w:id="25"/>
    </w:p>
    <w:p>
      <w:pPr>
        <w:numPr>
          <w:numId w:val="16"/>
        </w:numPr>
        <w:spacing w:before="120" w:after="120" w:line="288" w:lineRule="auto"/>
        <w:ind w:left="0"/>
        <w:jc w:val="left"/>
      </w:pPr>
      <w:r>
        <w:rPr>
          <w:rFonts w:eastAsia="等线" w:ascii="Arial" w:cs="Arial" w:hAnsi="Arial"/>
          <w:b w:val="true"/>
          <w:sz w:val="22"/>
        </w:rPr>
        <w:t>训练与验证损失曲线</w:t>
      </w:r>
      <w:r>
        <w:rPr>
          <w:rFonts w:eastAsia="等线" w:ascii="Arial" w:cs="Arial" w:hAnsi="Arial"/>
          <w:sz w:val="22"/>
        </w:rPr>
        <w:t>：两条曲线均快速下降后趋于平稳，且无明显分歧，说明模型无严重过拟合，学习率衰减与早停策略有效；</w:t>
      </w:r>
    </w:p>
    <w:p>
      <w:pPr>
        <w:numPr>
          <w:numId w:val="17"/>
        </w:numPr>
        <w:spacing w:before="120" w:after="120" w:line="288" w:lineRule="auto"/>
        <w:ind w:left="0"/>
        <w:jc w:val="left"/>
      </w:pPr>
      <w:r>
        <w:rPr>
          <w:rFonts w:eastAsia="等线" w:ascii="Arial" w:cs="Arial" w:hAnsi="Arial"/>
          <w:b w:val="true"/>
          <w:sz w:val="22"/>
        </w:rPr>
        <w:t>预测值与真实值对比图</w:t>
      </w:r>
      <w:r>
        <w:rPr>
          <w:rFonts w:eastAsia="等线" w:ascii="Arial" w:cs="Arial" w:hAnsi="Arial"/>
          <w:sz w:val="22"/>
        </w:rPr>
        <w:t>：两种模型的预测曲线均与真实值曲线高度重合，Scikit-learn模型的拟合效果更贴近真实值，尤其在房价波动较大的区域；</w:t>
      </w:r>
    </w:p>
    <w:p>
      <w:pPr>
        <w:numPr>
          <w:numId w:val="18"/>
        </w:numPr>
        <w:spacing w:before="120" w:after="120" w:line="288" w:lineRule="auto"/>
        <w:ind w:left="0"/>
        <w:jc w:val="left"/>
      </w:pPr>
      <w:r>
        <w:rPr>
          <w:rFonts w:eastAsia="等线" w:ascii="Arial" w:cs="Arial" w:hAnsi="Arial"/>
          <w:b w:val="true"/>
          <w:sz w:val="22"/>
        </w:rPr>
        <w:t>残差分析图</w:t>
      </w:r>
      <w:r>
        <w:rPr>
          <w:rFonts w:eastAsia="等线" w:ascii="Arial" w:cs="Arial" w:hAnsi="Arial"/>
          <w:sz w:val="22"/>
        </w:rPr>
        <w:t>：残差随机分布在0轴附近，无明显线性或非线性趋势，说明模型未遗漏重要特征，误差符合“独立性与同方差性”假设；</w:t>
      </w:r>
    </w:p>
    <w:p>
      <w:pPr>
        <w:numPr>
          <w:numId w:val="19"/>
        </w:numPr>
        <w:spacing w:before="120" w:after="120" w:line="288" w:lineRule="auto"/>
        <w:ind w:left="0"/>
        <w:jc w:val="left"/>
      </w:pPr>
      <w:r>
        <w:rPr>
          <w:rFonts w:eastAsia="等线" w:ascii="Arial" w:cs="Arial" w:hAnsi="Arial"/>
          <w:b w:val="true"/>
          <w:sz w:val="22"/>
        </w:rPr>
        <w:t>特征重要性图</w:t>
      </w:r>
      <w:r>
        <w:rPr>
          <w:rFonts w:eastAsia="等线" w:ascii="Arial" w:cs="Arial" w:hAnsi="Arial"/>
          <w:sz w:val="22"/>
        </w:rPr>
        <w:t>：RM（住宅平均房间数）、LSTAT（低地位人群比例）、PTRATIO（师生比）是影响房价的三大核心特征，其中RM与房价正相关，LSTAT与房价负相关，符合实际常识——房间数越多、低地位人群比例越低，房价越高。</w:t>
      </w:r>
    </w:p>
    <w:p>
      <w:pPr>
        <w:pStyle w:val="3"/>
        <w:spacing w:before="300" w:after="120" w:line="288" w:lineRule="auto"/>
        <w:ind w:left="0"/>
        <w:jc w:val="left"/>
        <w:outlineLvl w:val="2"/>
      </w:pPr>
      <w:bookmarkStart w:name="heading_26" w:id="26"/>
      <w:r>
        <w:rPr>
          <w:rFonts w:eastAsia="等线" w:ascii="Arial" w:cs="Arial" w:hAnsi="Arial"/>
          <w:b w:val="true"/>
          <w:sz w:val="30"/>
        </w:rPr>
        <w:t>4.3.2 模型改进方向</w:t>
      </w:r>
      <w:bookmarkEnd w:id="26"/>
    </w:p>
    <w:p>
      <w:pPr>
        <w:numPr>
          <w:numId w:val="20"/>
        </w:numPr>
        <w:spacing w:before="120" w:after="120" w:line="288" w:lineRule="auto"/>
        <w:ind w:left="0"/>
        <w:jc w:val="left"/>
      </w:pPr>
      <w:r>
        <w:rPr>
          <w:rFonts w:eastAsia="等线" w:ascii="Arial" w:cs="Arial" w:hAnsi="Arial"/>
          <w:b w:val="true"/>
          <w:sz w:val="22"/>
        </w:rPr>
        <w:t>手动模型引入正则化</w:t>
      </w:r>
      <w:r>
        <w:rPr>
          <w:rFonts w:eastAsia="等线" w:ascii="Arial" w:cs="Arial" w:hAnsi="Arial"/>
          <w:sz w:val="22"/>
        </w:rPr>
        <w:t>：在损失函数中加入L1或L2正则项，抑制过拟合，提升泛化能力；</w:t>
      </w:r>
    </w:p>
    <w:p>
      <w:pPr>
        <w:numPr>
          <w:numId w:val="21"/>
        </w:numPr>
        <w:spacing w:before="120" w:after="120" w:line="288" w:lineRule="auto"/>
        <w:ind w:left="0"/>
        <w:jc w:val="left"/>
      </w:pPr>
      <w:r>
        <w:rPr>
          <w:rFonts w:eastAsia="等线" w:ascii="Arial" w:cs="Arial" w:hAnsi="Arial"/>
          <w:b w:val="true"/>
          <w:sz w:val="22"/>
        </w:rPr>
        <w:t>特征工程优化</w:t>
      </w:r>
      <w:r>
        <w:rPr>
          <w:rFonts w:eastAsia="等线" w:ascii="Arial" w:cs="Arial" w:hAnsi="Arial"/>
          <w:sz w:val="22"/>
        </w:rPr>
        <w:t>：基于特征重要性分析，构建新特征（如RM与LSTAT的交互项），挖掘特征间的非线性关系；</w:t>
      </w:r>
    </w:p>
    <w:p>
      <w:pPr>
        <w:numPr>
          <w:numId w:val="22"/>
        </w:numPr>
        <w:spacing w:before="120" w:after="120" w:line="288" w:lineRule="auto"/>
        <w:ind w:left="0"/>
        <w:jc w:val="left"/>
      </w:pPr>
      <w:r>
        <w:rPr>
          <w:rFonts w:eastAsia="等线" w:ascii="Arial" w:cs="Arial" w:hAnsi="Arial"/>
          <w:b w:val="true"/>
          <w:sz w:val="22"/>
        </w:rPr>
        <w:t>采用更高效的优化算法</w:t>
      </w:r>
      <w:r>
        <w:rPr>
          <w:rFonts w:eastAsia="等线" w:ascii="Arial" w:cs="Arial" w:hAnsi="Arial"/>
          <w:sz w:val="22"/>
        </w:rPr>
        <w:t>：将批量梯度下降替换为随机梯度下降（SGD）或小批量梯度下降（Mini-batch SGD），提升大规模数据集上的训练速度；</w:t>
      </w:r>
    </w:p>
    <w:p>
      <w:pPr>
        <w:numPr>
          <w:numId w:val="23"/>
        </w:numPr>
        <w:spacing w:before="120" w:after="120" w:line="288" w:lineRule="auto"/>
        <w:ind w:left="0"/>
        <w:jc w:val="left"/>
      </w:pPr>
      <w:r>
        <w:rPr>
          <w:rFonts w:eastAsia="等线" w:ascii="Arial" w:cs="Arial" w:hAnsi="Arial"/>
          <w:b w:val="true"/>
          <w:sz w:val="22"/>
        </w:rPr>
        <w:t>尝试非线性模型</w:t>
      </w:r>
      <w:r>
        <w:rPr>
          <w:rFonts w:eastAsia="等线" w:ascii="Arial" w:cs="Arial" w:hAnsi="Arial"/>
          <w:sz w:val="22"/>
        </w:rPr>
        <w:t>：若需进一步提升性能，可采用决策树、随机森林等非线性模型，捕捉特征与房价之间的复杂关系。</w:t>
      </w:r>
    </w:p>
    <w:p>
      <w:pPr>
        <w:pStyle w:val="1"/>
        <w:spacing w:before="380" w:after="140" w:line="288" w:lineRule="auto"/>
        <w:ind w:left="0"/>
        <w:jc w:val="left"/>
        <w:outlineLvl w:val="0"/>
      </w:pPr>
      <w:bookmarkStart w:name="heading_27" w:id="27"/>
      <w:r>
        <w:rPr>
          <w:rFonts w:eastAsia="等线" w:ascii="Arial" w:cs="Arial" w:hAnsi="Arial"/>
          <w:b w:val="true"/>
          <w:sz w:val="36"/>
        </w:rPr>
        <w:t>五、结论与展望</w:t>
      </w:r>
      <w:bookmarkEnd w:id="27"/>
    </w:p>
    <w:p>
      <w:pPr>
        <w:spacing w:before="120" w:after="120" w:line="288" w:lineRule="auto"/>
        <w:ind w:left="0"/>
        <w:jc w:val="left"/>
      </w:pPr>
      <w:r>
        <w:rPr>
          <w:rFonts w:eastAsia="等线" w:ascii="Arial" w:cs="Arial" w:hAnsi="Arial"/>
          <w:sz w:val="22"/>
        </w:rPr>
        <w:t>本文以波士顿房屋售价预测为目标，完成了线性回归模型的理论推导与工程实现，主要成果包括：1）从统计假设出发，严谨推导了线性回归模型的定义、均方误差损失函数及梯度下降参数更新公式，明确了各环节的数学逻辑；2）实现了两种线性回归模型，通过学习率衰减、早停策略、正则化、网格搜索等优化手段，使手动模型性能接近专业库模型；3）通过多维度评估与可视化分析，揭示了模型性能差异的本质，为实际应用提供了理论与实践支撑。</w:t>
      </w:r>
    </w:p>
    <w:p>
      <w:pPr>
        <w:spacing w:before="120" w:after="120" w:line="288" w:lineRule="auto"/>
        <w:ind w:left="0"/>
        <w:jc w:val="left"/>
      </w:pPr>
      <w:r>
        <w:rPr>
          <w:rFonts w:eastAsia="等线" w:ascii="Arial" w:cs="Arial" w:hAnsi="Arial"/>
          <w:sz w:val="22"/>
        </w:rPr>
        <w:t>实验表明，线性回归模型在房屋售价预测任务中具有良好的性能与可解释性，其核心优势在于“简单易懂、计算高效”。未来研究可从两方面展开：一是结合特征工程与正则化技术，进一步提升线性模型的性能；二是对比非线性模型（如梯度提升树）在该任务上的表现，为不同场景下的模型选择提供依据。</w:t>
      </w:r>
    </w:p>
    <w:p>
      <w:pPr>
        <w:pStyle w:val="1"/>
        <w:spacing w:before="380" w:after="140" w:line="288" w:lineRule="auto"/>
        <w:ind w:left="0"/>
        <w:jc w:val="left"/>
        <w:outlineLvl w:val="0"/>
      </w:pPr>
      <w:bookmarkStart w:name="heading_28" w:id="28"/>
      <w:r>
        <w:rPr>
          <w:rFonts w:eastAsia="等线" w:ascii="Arial" w:cs="Arial" w:hAnsi="Arial"/>
          <w:b w:val="true"/>
          <w:sz w:val="36"/>
        </w:rPr>
        <w:t>参考文献</w:t>
      </w:r>
      <w:bookmarkEnd w:id="28"/>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98372">
    <w:lvl>
      <w:numFmt w:val="bullet"/>
      <w:suff w:val="tab"/>
      <w:lvlText w:val="•"/>
      <w:rPr>
        <w:color w:val="3370ff"/>
      </w:rPr>
    </w:lvl>
  </w:abstractNum>
  <w:abstractNum w:abstractNumId="898373">
    <w:lvl>
      <w:numFmt w:val="bullet"/>
      <w:suff w:val="tab"/>
      <w:lvlText w:val="•"/>
      <w:rPr>
        <w:color w:val="3370ff"/>
      </w:rPr>
    </w:lvl>
  </w:abstractNum>
  <w:abstractNum w:abstractNumId="898374">
    <w:lvl>
      <w:numFmt w:val="bullet"/>
      <w:suff w:val="tab"/>
      <w:lvlText w:val="•"/>
      <w:rPr>
        <w:color w:val="3370ff"/>
      </w:rPr>
    </w:lvl>
  </w:abstractNum>
  <w:abstractNum w:abstractNumId="898375">
    <w:lvl>
      <w:numFmt w:val="bullet"/>
      <w:suff w:val="tab"/>
      <w:lvlText w:val="•"/>
      <w:rPr>
        <w:color w:val="3370ff"/>
      </w:rPr>
    </w:lvl>
  </w:abstractNum>
  <w:abstractNum w:abstractNumId="898376">
    <w:lvl>
      <w:numFmt w:val="bullet"/>
      <w:suff w:val="tab"/>
      <w:lvlText w:val="•"/>
      <w:rPr>
        <w:color w:val="3370ff"/>
      </w:rPr>
    </w:lvl>
  </w:abstractNum>
  <w:abstractNum w:abstractNumId="898377">
    <w:lvl>
      <w:numFmt w:val="bullet"/>
      <w:suff w:val="tab"/>
      <w:lvlText w:val="•"/>
      <w:rPr>
        <w:color w:val="3370ff"/>
      </w:rPr>
    </w:lvl>
  </w:abstractNum>
  <w:abstractNum w:abstractNumId="898378">
    <w:lvl>
      <w:numFmt w:val="bullet"/>
      <w:suff w:val="tab"/>
      <w:lvlText w:val="•"/>
      <w:rPr>
        <w:color w:val="3370ff"/>
      </w:rPr>
    </w:lvl>
  </w:abstractNum>
  <w:abstractNum w:abstractNumId="898379">
    <w:lvl>
      <w:numFmt w:val="bullet"/>
      <w:suff w:val="tab"/>
      <w:lvlText w:val="•"/>
      <w:rPr>
        <w:color w:val="3370ff"/>
      </w:rPr>
    </w:lvl>
  </w:abstractNum>
  <w:abstractNum w:abstractNumId="898380">
    <w:lvl>
      <w:numFmt w:val="bullet"/>
      <w:suff w:val="tab"/>
      <w:lvlText w:val="•"/>
      <w:rPr>
        <w:color w:val="3370ff"/>
      </w:rPr>
    </w:lvl>
  </w:abstractNum>
  <w:abstractNum w:abstractNumId="898381">
    <w:lvl>
      <w:numFmt w:val="bullet"/>
      <w:suff w:val="tab"/>
      <w:lvlText w:val="•"/>
      <w:rPr>
        <w:color w:val="3370ff"/>
      </w:rPr>
    </w:lvl>
  </w:abstractNum>
  <w:abstractNum w:abstractNumId="898382">
    <w:lvl>
      <w:start w:val="1"/>
      <w:numFmt w:val="decimal"/>
      <w:suff w:val="tab"/>
      <w:lvlText w:val="%1."/>
      <w:rPr>
        <w:color w:val="3370ff"/>
      </w:rPr>
    </w:lvl>
  </w:abstractNum>
  <w:abstractNum w:abstractNumId="898383">
    <w:lvl>
      <w:start w:val="2"/>
      <w:numFmt w:val="decimal"/>
      <w:suff w:val="tab"/>
      <w:lvlText w:val="%1."/>
      <w:rPr>
        <w:color w:val="3370ff"/>
      </w:rPr>
    </w:lvl>
  </w:abstractNum>
  <w:abstractNum w:abstractNumId="898384">
    <w:lvl>
      <w:numFmt w:val="bullet"/>
      <w:suff w:val="tab"/>
      <w:lvlText w:val="•"/>
      <w:rPr>
        <w:color w:val="3370ff"/>
      </w:rPr>
    </w:lvl>
  </w:abstractNum>
  <w:abstractNum w:abstractNumId="898385">
    <w:lvl>
      <w:numFmt w:val="bullet"/>
      <w:suff w:val="tab"/>
      <w:lvlText w:val="•"/>
      <w:rPr>
        <w:color w:val="3370ff"/>
      </w:rPr>
    </w:lvl>
  </w:abstractNum>
  <w:abstractNum w:abstractNumId="898386">
    <w:lvl>
      <w:numFmt w:val="bullet"/>
      <w:suff w:val="tab"/>
      <w:lvlText w:val="•"/>
      <w:rPr>
        <w:color w:val="3370ff"/>
      </w:rPr>
    </w:lvl>
  </w:abstractNum>
  <w:abstractNum w:abstractNumId="898387">
    <w:lvl>
      <w:numFmt w:val="bullet"/>
      <w:suff w:val="tab"/>
      <w:lvlText w:val="•"/>
      <w:rPr>
        <w:color w:val="3370ff"/>
      </w:rPr>
    </w:lvl>
  </w:abstractNum>
  <w:abstractNum w:abstractNumId="898388">
    <w:lvl>
      <w:numFmt w:val="bullet"/>
      <w:suff w:val="tab"/>
      <w:lvlText w:val="•"/>
      <w:rPr>
        <w:color w:val="3370ff"/>
      </w:rPr>
    </w:lvl>
  </w:abstractNum>
  <w:abstractNum w:abstractNumId="898389">
    <w:lvl>
      <w:numFmt w:val="bullet"/>
      <w:suff w:val="tab"/>
      <w:lvlText w:val="•"/>
      <w:rPr>
        <w:color w:val="3370ff"/>
      </w:rPr>
    </w:lvl>
  </w:abstractNum>
  <w:abstractNum w:abstractNumId="898390">
    <w:lvl>
      <w:numFmt w:val="bullet"/>
      <w:suff w:val="tab"/>
      <w:lvlText w:val="•"/>
      <w:rPr>
        <w:color w:val="3370ff"/>
      </w:rPr>
    </w:lvl>
  </w:abstractNum>
  <w:abstractNum w:abstractNumId="898391">
    <w:lvl>
      <w:start w:val="1"/>
      <w:numFmt w:val="decimal"/>
      <w:suff w:val="tab"/>
      <w:lvlText w:val="%1."/>
      <w:rPr>
        <w:color w:val="3370ff"/>
      </w:rPr>
    </w:lvl>
  </w:abstractNum>
  <w:abstractNum w:abstractNumId="898392">
    <w:lvl>
      <w:start w:val="2"/>
      <w:numFmt w:val="decimal"/>
      <w:suff w:val="tab"/>
      <w:lvlText w:val="%1."/>
      <w:rPr>
        <w:color w:val="3370ff"/>
      </w:rPr>
    </w:lvl>
  </w:abstractNum>
  <w:abstractNum w:abstractNumId="898393">
    <w:lvl>
      <w:start w:val="3"/>
      <w:numFmt w:val="decimal"/>
      <w:suff w:val="tab"/>
      <w:lvlText w:val="%1."/>
      <w:rPr>
        <w:color w:val="3370ff"/>
      </w:rPr>
    </w:lvl>
  </w:abstractNum>
  <w:abstractNum w:abstractNumId="898394">
    <w:lvl>
      <w:start w:val="4"/>
      <w:numFmt w:val="decimal"/>
      <w:suff w:val="tab"/>
      <w:lvlText w:val="%1."/>
      <w:rPr>
        <w:color w:val="3370ff"/>
      </w:rPr>
    </w:lvl>
  </w:abstractNum>
  <w:num w:numId="1">
    <w:abstractNumId w:val="898372"/>
  </w:num>
  <w:num w:numId="2">
    <w:abstractNumId w:val="898373"/>
  </w:num>
  <w:num w:numId="3">
    <w:abstractNumId w:val="898374"/>
  </w:num>
  <w:num w:numId="4">
    <w:abstractNumId w:val="898375"/>
  </w:num>
  <w:num w:numId="5">
    <w:abstractNumId w:val="898376"/>
  </w:num>
  <w:num w:numId="6">
    <w:abstractNumId w:val="898377"/>
  </w:num>
  <w:num w:numId="7">
    <w:abstractNumId w:val="898378"/>
  </w:num>
  <w:num w:numId="8">
    <w:abstractNumId w:val="898379"/>
  </w:num>
  <w:num w:numId="9">
    <w:abstractNumId w:val="898380"/>
  </w:num>
  <w:num w:numId="10">
    <w:abstractNumId w:val="898381"/>
  </w:num>
  <w:num w:numId="11">
    <w:abstractNumId w:val="898382"/>
  </w:num>
  <w:num w:numId="12">
    <w:abstractNumId w:val="898383"/>
  </w:num>
  <w:num w:numId="13">
    <w:abstractNumId w:val="898384"/>
  </w:num>
  <w:num w:numId="14">
    <w:abstractNumId w:val="898385"/>
  </w:num>
  <w:num w:numId="15">
    <w:abstractNumId w:val="898386"/>
  </w:num>
  <w:num w:numId="16">
    <w:abstractNumId w:val="898387"/>
  </w:num>
  <w:num w:numId="17">
    <w:abstractNumId w:val="898388"/>
  </w:num>
  <w:num w:numId="18">
    <w:abstractNumId w:val="898389"/>
  </w:num>
  <w:num w:numId="19">
    <w:abstractNumId w:val="898390"/>
  </w:num>
  <w:num w:numId="20">
    <w:abstractNumId w:val="898391"/>
  </w:num>
  <w:num w:numId="21">
    <w:abstractNumId w:val="898392"/>
  </w:num>
  <w:num w:numId="22">
    <w:abstractNumId w:val="898393"/>
  </w:num>
  <w:num w:numId="23">
    <w:abstractNumId w:val="8983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2025-11-29T10:46:58Z</dcterms:created>
  <dc:creator>Apache POI</dc:creator>
</cp:coreProperties>
</file>