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321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1"/>
      </w:tblGrid>
      <w:tr w14:paraId="347CC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28D0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总体人数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FD88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填写人数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D00B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填写率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C9AB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对比去年</w:t>
            </w:r>
          </w:p>
        </w:tc>
      </w:tr>
      <w:tr w14:paraId="4E13E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4B72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69F9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A95B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A210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15%</w:t>
            </w:r>
          </w:p>
        </w:tc>
      </w:tr>
    </w:tbl>
    <w:p w14:paraId="031240CC">
      <w:pPr>
        <w:rPr>
          <w:rFonts w:hint="eastAsia"/>
          <w:lang w:val="en-US" w:eastAsia="zh-CN"/>
        </w:rPr>
      </w:pPr>
    </w:p>
    <w:tbl>
      <w:tblPr>
        <w:tblW w:w="4321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1"/>
      </w:tblGrid>
      <w:tr w14:paraId="764B9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9364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24年敬业度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47FB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23年敬业度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42C1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24年满意度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EB64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23年满意度</w:t>
            </w:r>
          </w:p>
        </w:tc>
      </w:tr>
      <w:tr w14:paraId="38820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BAF9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8CA7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1219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3383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60%</w:t>
            </w:r>
          </w:p>
        </w:tc>
      </w:tr>
    </w:tbl>
    <w:p w14:paraId="45B4001A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C7CBA"/>
    <w:rsid w:val="F3F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2025-06-16T23:42:00Z</dcterms:created>
  <dc:creator>Shelly Lu</dc:creator>
  <cp:lastModifiedBy>Shelly Lu</cp:lastModifiedBy>
  <dcterms:modified xsi:type="dcterms:W3CDTF">2025-06-16T23:43:12Z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3DCB83EC8F7D049E693B5068B07CDC03_41</vt:lpwstr>
  </property>
</Properties>
</file>