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54A42"/>
          <w:sz w:val="46"/>
          <w:szCs w:val="46"/>
        </w:rPr>
        <w:t xml:space="preserve">Going Home with an Upper Respiratory Infection</w:t>
      </w:r>
    </w:p>
    <w:p>
      <w:pPr>
        <w:spacing w:after="260"/>
        <w:jc w:val="center"/>
      </w:pPr>
      <w:r>
        <w:rPr>
          <w:i/>
          <w:iCs/>
          <w:color w:val="555555"/>
          <w:sz w:val="26"/>
          <w:szCs w:val="26"/>
        </w:rPr>
        <w:t xml:space="preserve">A guide for your pet's recovery at home</w:t>
      </w:r>
    </w:p>
    <w:p>
      <w:pPr>
        <w:shd w:fill="E4F2EF" w:val="clear"/>
        <w:spacing w:after="220"/>
      </w:pPr>
      <w:r>
        <w:rPr>
          <w:color w:val="2D2D2D"/>
          <w:sz w:val="26"/>
          <w:szCs w:val="26"/>
        </w:rPr>
        <w:t xml:space="preserve">  Your pet was treated for an upper respiratory infection while in our care at the shelter. Signs may continue for a period of time after adoption as your pet finishes recovering. Please seek veterinary care if signs worsen or you have concerns.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Signs such as sneezing, nasal or eye discharge, congestion, or a mild cough may continue for some time after adoption — this is normal as your pet continues to recover.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The stress of moving to a new home can temporarily bring back or worsen signs, even if your pet was improving at the shelter.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Most upper respiratory infections gradually improve over 1–2 weeks, though some pets take longer, especially cats.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Home 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Give all medications exactly as directed, even if your pet seems to be feeling better.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Keep your pet in a warm, quiet, low-stress environment while they finish recovering.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Gently wipe away nasal or eye discharge with a soft, damp cloth.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Encourage eating — warmed or strong-smelling food can help if congestion is affecting appetite.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 humidifier or a few minutes in a steamy bathroom can help ease congestion.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Contact Your Veterinarian If Your Pet Has: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Not eating for more than 24 hours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Labored or open-mouth breathing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Thick, colored (yellow or green), or bloody discharge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Lethargy, hiding, or seeming much worse rather than gradually improving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Signs that continue beyond 2 weeks without improvement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Follow-Up Care</w:t>
      </w:r>
    </w:p>
    <w:p>
      <w:pPr>
        <w:spacing w:after="140"/>
      </w:pPr>
      <w:r>
        <w:rPr>
          <w:color w:val="2D2D2D"/>
          <w:sz w:val="26"/>
          <w:szCs w:val="26"/>
        </w:rPr>
        <w:t xml:space="preserve">Schedule a follow-up visit with your veterinarian within </w:t>
      </w:r>
      <w:r>
        <w:rPr>
          <w:b/>
          <w:bCs/>
          <w:color w:val="2D2D2D"/>
          <w:sz w:val="26"/>
          <w:szCs w:val="26"/>
        </w:rPr>
        <w:t xml:space="preserve">1–2 weeks</w:t>
      </w:r>
      <w:r>
        <w:rPr>
          <w:color w:val="2D2D2D"/>
          <w:sz w:val="26"/>
          <w:szCs w:val="26"/>
        </w:rPr>
        <w:t xml:space="preserve"> after adoption, or sooner if signs worsen or your pet stops eating.</w:t>
      </w:r>
    </w:p>
    <w:p>
      <w:pPr>
        <w:spacing w:after="0"/>
      </w:pPr>
      <w:r>
        <w:rPr>
          <w:color w:val="2D2D2D"/>
          <w:sz w:val="26"/>
          <w:szCs w:val="26"/>
        </w:rPr>
        <w:t xml:space="preserve">Bring your adoption paperwork so your veterinarian knows what treatment was already given.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i/>
        <w:iCs/>
        <w:color w:val="555555"/>
        <w:sz w:val="22"/>
        <w:szCs w:val="22"/>
      </w:rPr>
      <w:t xml:space="preserve">This handout provides general information and is not a substitute for veterinary care.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2026-07-29T17:29:07.009Z</dcterms:created>
  <dcterms:modified xsi:type="dcterms:W3CDTF">2026-07-29T17:29:07.009Z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