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Cahier de Spécification des Besoins</w:t>
        <w:br/>
        <w:t>CuWiP (Customer Wireless Provider)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730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30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Cahier de Spécification des Besoins – CuWiP (Customer Wireless Provider)</w:t>
      </w:r>
    </w:p>
    <w:p/>
    <w:p>
      <w:r>
        <w:t>Version: 0.1 (projet initial)</w:t>
      </w:r>
    </w:p>
    <w:p>
      <w:r>
        <w:t>Source d’entrée: cahier-de-charge.pdf (2 pages) et contexte WISP/FAI indiqué.</w:t>
      </w:r>
    </w:p>
    <w:p/>
    <w:p>
      <w:pPr>
        <w:pStyle w:val="Heading2"/>
      </w:pPr>
      <w:r>
        <w:t>1. Contexte et Objectifs</w:t>
      </w:r>
    </w:p>
    <w:p>
      <w:pPr>
        <w:pStyle w:val="ListBullet"/>
      </w:pPr>
      <w:r>
        <w:t>Mettre en place un progiciel de gestion pour un FAI/WISP couvrant: infrastructure (BTS/relai), cycle client (prospection → éligibilité → installation → facturation → paiement), et pilotage (dashboard, notifications WhatsApp/SMS).</w:t>
      </w:r>
    </w:p>
    <w:p>
      <w:pPr>
        <w:pStyle w:val="ListBullet"/>
      </w:pPr>
      <w:r>
        <w:t>Objectifs: fiabiliser la collecte des données terrain, automatiser la facturation mensuelle, tracer les paiements (majoritairement cash), améliorer la visibilité via des statistiques clefs.</w:t>
      </w:r>
    </w:p>
    <w:p/>
    <w:p>
      <w:pPr>
        <w:pStyle w:val="Heading2"/>
      </w:pPr>
      <w:r>
        <w:t>2. Périmètre</w:t>
      </w:r>
    </w:p>
    <w:p>
      <w:pPr>
        <w:pStyle w:val="ListBullet"/>
      </w:pPr>
      <w:r>
        <w:t>Inclus: gestion BTS/relai, clients, étude d’éligibilité, installation, génération de factures, marquage des paiements, notifications (WhatsApp/SMS), dashboard et filtres, portail client (espace client) pour demandes d’abonnement et de réabonnement, suivi de statut et consultation factures.</w:t>
      </w:r>
    </w:p>
    <w:p>
      <w:pPr>
        <w:pStyle w:val="ListBullet"/>
      </w:pPr>
      <w:r>
        <w:t>Exclus (à ce stade): paiement en ligne, calculs complexes de pro‑rata, gestion d’inventaire avancée, CRM complet, ticketing support.</w:t>
      </w:r>
    </w:p>
    <w:p/>
    <w:p>
      <w:pPr>
        <w:pStyle w:val="Heading2"/>
      </w:pPr>
      <w:r>
        <w:t>3. Acteurs et Rôles</w:t>
      </w:r>
    </w:p>
    <w:p>
      <w:pPr>
        <w:pStyle w:val="ListBullet"/>
      </w:pPr>
      <w:r>
        <w:t>Admin: gestion référentiels, utilisateurs/permissions, configuration facturation et notifications.</w:t>
      </w:r>
    </w:p>
    <w:p>
      <w:pPr>
        <w:pStyle w:val="ListBullet"/>
      </w:pPr>
      <w:r>
        <w:t>Commercial/Partenaire: prospection, saisie client, étude d’éligibilité, suivi.</w:t>
      </w:r>
    </w:p>
    <w:p>
      <w:pPr>
        <w:pStyle w:val="ListBullet"/>
      </w:pPr>
      <w:r>
        <w:t>Technicien: installation, validation de fin d’installation, ajout de photos.</w:t>
      </w:r>
    </w:p>
    <w:p>
      <w:pPr>
        <w:pStyle w:val="ListBullet"/>
      </w:pPr>
      <w:r>
        <w:t>Comptable/Back‑office: génération mensuelle, gestion exclusions, suivi factures et paiements, relances.</w:t>
      </w:r>
    </w:p>
    <w:p>
      <w:pPr>
        <w:pStyle w:val="ListBullet"/>
      </w:pPr>
      <w:r>
        <w:t>Direction: consultation de KPIs, exports, audit.</w:t>
      </w:r>
    </w:p>
    <w:p>
      <w:pPr>
        <w:pStyle w:val="ListBullet"/>
      </w:pPr>
      <w:r>
        <w:t>Client final (espace client): création de compte/connexion, demande d’abonnement, demande de réabonnement, suivi de statut, téléchargement de factures et consents.</w:t>
      </w:r>
    </w:p>
    <w:p/>
    <w:p>
      <w:pPr>
        <w:pStyle w:val="Heading2"/>
      </w:pPr>
      <w:r>
        <w:t>4. Processus Métiers (haut niveau)</w:t>
      </w:r>
    </w:p>
    <w:p>
      <w:r>
        <w:t>1) Prospection/Éligibilité</w:t>
      </w:r>
    </w:p>
    <w:p>
      <w:r>
        <w:t xml:space="preserve">   - Créer un client prospect avec coordonnées, GPS, photos, partenaire.</w:t>
      </w:r>
    </w:p>
    <w:p>
      <w:r>
        <w:t xml:space="preserve">   - Lancer/saisir l’étude d’éligibilité (éligible/non‑éligible + commentaire).</w:t>
      </w:r>
    </w:p>
    <w:p>
      <w:r>
        <w:t>2) Installation</w:t>
      </w:r>
    </w:p>
    <w:p>
      <w:r>
        <w:t xml:space="preserve">   - Assigner une BTS/relai, réaliser l’installation, marquer « installation terminée ».</w:t>
      </w:r>
    </w:p>
    <w:p>
      <w:r>
        <w:t>3) Facturation Mensuelle</w:t>
      </w:r>
    </w:p>
    <w:p>
      <w:r>
        <w:t xml:space="preserve">   - Générer automatiquement les factures de la période pour clients actifs non exclus.</w:t>
      </w:r>
    </w:p>
    <w:p>
      <w:r>
        <w:t xml:space="preserve">   - Option manuelle pour exclure certains clients d’une période.</w:t>
      </w:r>
    </w:p>
    <w:p>
      <w:r>
        <w:t>4) Paiement</w:t>
      </w:r>
    </w:p>
    <w:p>
      <w:r>
        <w:t xml:space="preserve">   - Saisie manuelle du paiement (cash usuel) et passage à l’état « payé ».</w:t>
      </w:r>
    </w:p>
    <w:p>
      <w:r>
        <w:t>5) Notifications</w:t>
      </w:r>
    </w:p>
    <w:p>
      <w:r>
        <w:t xml:space="preserve">   - Envoi WhatsApp/SMS pour émission de facture et confirmation de paiement.</w:t>
      </w:r>
    </w:p>
    <w:p>
      <w:r>
        <w:t>6) Pilotage</w:t>
      </w:r>
    </w:p>
    <w:p>
      <w:r>
        <w:t xml:space="preserve">   - Dashboard: filtres, répartition clients par BTS, volumes, statuts, alertes.</w:t>
      </w:r>
    </w:p>
    <w:p/>
    <w:p>
      <w:r>
        <w:t>7) Espace Client (self‑service)</w:t>
      </w:r>
    </w:p>
    <w:p>
      <w:r>
        <w:t xml:space="preserve">   - Création de compte ou connexion OTP (SMS/WhatsApp ou e‑mail) et consentement.</w:t>
      </w:r>
    </w:p>
    <w:p>
      <w:r>
        <w:t xml:space="preserve">   - Demande d’abonnement: saisie coordonnées, adresse/GPS, type (domicile/entreprise), e‑mail facturation (entreprise), pièces/photos, choix d’offre (si applicable), prise de rendez‑vous d’installation (optionnel).</w:t>
      </w:r>
    </w:p>
    <w:p>
      <w:r>
        <w:t xml:space="preserve">   - Demande de réabonnement: identification par code client ou téléphone + OTP, vérification dettes/éligibilité, confirmation des frais de réactivation, soumission.</w:t>
      </w:r>
    </w:p>
    <w:p>
      <w:r>
        <w:t xml:space="preserve">   - Suivi de statut en temps réel (soumise → en étude → éligible/ non éligible → planification → installée/active → close) avec notifications.</w:t>
      </w:r>
    </w:p>
    <w:p/>
    <w:p>
      <w:pPr>
        <w:pStyle w:val="Heading2"/>
      </w:pPr>
      <w:r>
        <w:t>5. Exigences Fonctionnelles (IDs traçables)</w:t>
      </w:r>
    </w:p>
    <w:p/>
    <w:p>
      <w:pPr>
        <w:pStyle w:val="Heading3"/>
      </w:pPr>
      <w:r>
        <w:t>5.1 Infrastructure – BTS/Relais</w:t>
      </w:r>
    </w:p>
    <w:p>
      <w:pPr>
        <w:pStyle w:val="ListBullet"/>
      </w:pPr>
      <w:r>
        <w:t>F-BTS-01: Créer/modifier/supprimer une BTS avec ville, code unique court, position GPS, composants, photos.</w:t>
      </w:r>
    </w:p>
    <w:p>
      <w:pPr>
        <w:pStyle w:val="ListBullet"/>
      </w:pPr>
      <w:r>
        <w:t>F-BTS-02: Générer/valider l’unicité du code (concaténation lieu + numéro déploiement).</w:t>
      </w:r>
    </w:p>
    <w:p>
      <w:pPr>
        <w:pStyle w:val="ListBullet"/>
      </w:pPr>
      <w:r>
        <w:t>F-BTS-03: Lister/chercher/filtrer BTS (par ville, code, couverture, statut).</w:t>
      </w:r>
    </w:p>
    <w:p/>
    <w:p>
      <w:pPr>
        <w:pStyle w:val="Heading3"/>
      </w:pPr>
      <w:r>
        <w:t>5.2 Gestion des Clients</w:t>
      </w:r>
    </w:p>
    <w:p>
      <w:pPr>
        <w:pStyle w:val="ListBullet"/>
      </w:pPr>
      <w:r>
        <w:t>F-CLI-01: Créer client avec nom, téléphone, type (domicile/entreprise), e‑mail facturation (entreprise), position GPS, photos, partenaire/prospecteur.</w:t>
      </w:r>
    </w:p>
    <w:p>
      <w:pPr>
        <w:pStyle w:val="ListBullet"/>
      </w:pPr>
      <w:r>
        <w:t>F-CLI-02: Générer un code client unique par l’application.</w:t>
      </w:r>
    </w:p>
    <w:p>
      <w:pPr>
        <w:pStyle w:val="ListBullet"/>
      </w:pPr>
      <w:r>
        <w:t>F-CLI-03: Associer client à une BTS une fois installé.</w:t>
      </w:r>
    </w:p>
    <w:p>
      <w:pPr>
        <w:pStyle w:val="ListBullet"/>
      </w:pPr>
      <w:r>
        <w:t>F-CLI-04: États client: `prospect` → `éligible`/`non_éligible` → `installé` → `actif` → `suspendu`/`résilié`.</w:t>
      </w:r>
    </w:p>
    <w:p/>
    <w:p>
      <w:pPr>
        <w:pStyle w:val="Heading3"/>
      </w:pPr>
      <w:r>
        <w:t>5.3 Étude d’Éligibilité</w:t>
      </w:r>
    </w:p>
    <w:p>
      <w:pPr>
        <w:pStyle w:val="ListBullet"/>
      </w:pPr>
      <w:r>
        <w:t>F-ELI-01: Enregistrer le résultat (éligible/non) + commentaire + date + auteur.</w:t>
      </w:r>
    </w:p>
    <w:p>
      <w:pPr>
        <w:pStyle w:val="ListBullet"/>
      </w:pPr>
      <w:r>
        <w:t>F-ELI-02: Historiser les études (audit) et dernier statut reflété sur la fiche client.</w:t>
      </w:r>
    </w:p>
    <w:p/>
    <w:p>
      <w:pPr>
        <w:pStyle w:val="Heading3"/>
      </w:pPr>
      <w:r>
        <w:t>5.4 Installation</w:t>
      </w:r>
    </w:p>
    <w:p>
      <w:pPr>
        <w:pStyle w:val="ListBullet"/>
      </w:pPr>
      <w:r>
        <w:t>F-INS-01: Saisir la date/technicien/commentaire + photos.</w:t>
      </w:r>
    </w:p>
    <w:p>
      <w:pPr>
        <w:pStyle w:val="ListBullet"/>
      </w:pPr>
      <w:r>
        <w:t>F-INS-02: Marquer l’installation « terminée » via un contrôle radio/bouton.</w:t>
      </w:r>
    </w:p>
    <w:p>
      <w:pPr>
        <w:pStyle w:val="ListBullet"/>
      </w:pPr>
      <w:r>
        <w:t>F-INS-03: Passage automatique à l’état client `installé` puis `actif` (si validé).</w:t>
      </w:r>
    </w:p>
    <w:p/>
    <w:p>
      <w:pPr>
        <w:pStyle w:val="Heading3"/>
      </w:pPr>
      <w:r>
        <w:t>5.5 Facturation Mensuelle</w:t>
      </w:r>
    </w:p>
    <w:p>
      <w:pPr>
        <w:pStyle w:val="ListBullet"/>
      </w:pPr>
      <w:r>
        <w:t>F-FAC-01: Générer automatiquement les factures pour tous les clients `actifs` non exclus.</w:t>
      </w:r>
    </w:p>
    <w:p>
      <w:pPr>
        <w:pStyle w:val="ListBullet"/>
      </w:pPr>
      <w:r>
        <w:t>F-FAC-02: Permettre d’exclure un client d’une période (motif + trace).</w:t>
      </w:r>
    </w:p>
    <w:p>
      <w:pPr>
        <w:pStyle w:val="ListBullet"/>
      </w:pPr>
      <w:r>
        <w:t>F-FAC-03: Gérer les statuts facture: `générée` → `envoyée` → `payée` → `annulée`.</w:t>
      </w:r>
    </w:p>
    <w:p>
      <w:pPr>
        <w:pStyle w:val="ListBullet"/>
      </w:pPr>
      <w:r>
        <w:t>F-FAC-04: Numérotation facture unique par période (ex. `FAC-YYYYMM-####`).</w:t>
      </w:r>
    </w:p>
    <w:p>
      <w:pPr>
        <w:pStyle w:val="ListBullet"/>
      </w:pPr>
      <w:r>
        <w:t>F-FAC-05: Générer un PDF de facture (logo, infos client, période, montant, conditions).</w:t>
      </w:r>
    </w:p>
    <w:p>
      <w:pPr>
        <w:pStyle w:val="ListBullet"/>
      </w:pPr>
      <w:r>
        <w:t>F-FAC-06: Re‑génération manuelle possible en cas de correction (avec versioning).</w:t>
      </w:r>
    </w:p>
    <w:p/>
    <w:p>
      <w:pPr>
        <w:pStyle w:val="Heading3"/>
      </w:pPr>
      <w:r>
        <w:t>5.6 Paiement (majoritairement cash)</w:t>
      </w:r>
    </w:p>
    <w:p>
      <w:pPr>
        <w:pStyle w:val="ListBullet"/>
      </w:pPr>
      <w:r>
        <w:t>F-PAI-01: Enregistrer un paiement (date, montant, mode, référence, note, opérateur).</w:t>
      </w:r>
    </w:p>
    <w:p>
      <w:pPr>
        <w:pStyle w:val="ListBullet"/>
      </w:pPr>
      <w:r>
        <w:t>F-PAI-02: Marquer la facture « payée » et le client « à jour » pour la période.</w:t>
      </w:r>
    </w:p>
    <w:p>
      <w:pPr>
        <w:pStyle w:val="ListBullet"/>
      </w:pPr>
      <w:r>
        <w:t>F-PAI-03: Historiser tous les paiements et permettre la recherche/export.</w:t>
      </w:r>
    </w:p>
    <w:p/>
    <w:p>
      <w:pPr>
        <w:pStyle w:val="Heading3"/>
      </w:pPr>
      <w:r>
        <w:t>5.7 Notifications</w:t>
      </w:r>
    </w:p>
    <w:p>
      <w:pPr>
        <w:pStyle w:val="ListBullet"/>
      </w:pPr>
      <w:r>
        <w:t>F-NOT-01: À la génération/envoi facture: envoyer WhatsApp ou SMS au client.</w:t>
      </w:r>
    </w:p>
    <w:p>
      <w:pPr>
        <w:pStyle w:val="ListBullet"/>
      </w:pPr>
      <w:r>
        <w:t>F-NOT-02: À l’enregistrement paiement: envoyer confirmation.</w:t>
      </w:r>
    </w:p>
    <w:p>
      <w:pPr>
        <w:pStyle w:val="ListBullet"/>
      </w:pPr>
      <w:r>
        <w:t>F-NOT-03: Journaliser statut d’envoi (succès/échec) et permettre relance.</w:t>
      </w:r>
    </w:p>
    <w:p/>
    <w:p>
      <w:pPr>
        <w:pStyle w:val="Heading3"/>
      </w:pPr>
      <w:r>
        <w:t>5.8 Dashboard et Reporting</w:t>
      </w:r>
    </w:p>
    <w:p>
      <w:pPr>
        <w:pStyle w:val="ListBullet"/>
      </w:pPr>
      <w:r>
        <w:t>F-DAS-01: Filtres multi‑critères (BTS, ville, statut client, période, partenaire, type).</w:t>
      </w:r>
    </w:p>
    <w:p>
      <w:pPr>
        <w:pStyle w:val="ListBullet"/>
      </w:pPr>
      <w:r>
        <w:t>F-DAS-02: KPIs: nb clients total/actifs, clients par BTS, factures générées/payées/impayées, taux de paiement, exclusions.</w:t>
      </w:r>
    </w:p>
    <w:p>
      <w:pPr>
        <w:pStyle w:val="ListBullet"/>
      </w:pPr>
      <w:r>
        <w:t>F-DAS-03: Exports CSV/PDF selon filtres (droits requis).</w:t>
      </w:r>
    </w:p>
    <w:p/>
    <w:p>
      <w:pPr>
        <w:pStyle w:val="Heading3"/>
      </w:pPr>
      <w:r>
        <w:t>5.9 Administration</w:t>
      </w:r>
    </w:p>
    <w:p>
      <w:pPr>
        <w:pStyle w:val="ListBullet"/>
      </w:pPr>
      <w:r>
        <w:t>F-ADM-01: Gestion des utilisateurs, rôles et permissions (RBAC).</w:t>
      </w:r>
    </w:p>
    <w:p>
      <w:pPr>
        <w:pStyle w:val="ListBullet"/>
      </w:pPr>
      <w:r>
        <w:t>F-ADM-02: Paramètres facturation (montants, taxes, références), canaux notifications, planning auto.</w:t>
      </w:r>
    </w:p>
    <w:p>
      <w:pPr>
        <w:pStyle w:val="ListBullet"/>
      </w:pPr>
      <w:r>
        <w:t>F-ADM-03: Journal d’audit (qui a fait quoi, quand).</w:t>
      </w:r>
    </w:p>
    <w:p/>
    <w:p>
      <w:pPr>
        <w:pStyle w:val="Heading3"/>
      </w:pPr>
      <w:r>
        <w:t>5.10 Espace Client (Portail)</w:t>
      </w:r>
    </w:p>
    <w:p>
      <w:pPr>
        <w:pStyle w:val="ListBullet"/>
      </w:pPr>
      <w:r>
        <w:t>F-PORT-01: Inscription/connexion client. Authentification par OTP (SMS/WhatsApp ou e‑mail); option mot de passe si requis; gestion des sessions et révocation.</w:t>
      </w:r>
    </w:p>
    <w:p>
      <w:pPr>
        <w:pStyle w:val="ListBullet"/>
      </w:pPr>
      <w:r>
        <w:t>F-PORT-02: Profil client: nom, téléphone (vérifié), e‑mail (optionnel), adresse; consentements (contact, traitements, notifications).</w:t>
      </w:r>
    </w:p>
    <w:p>
      <w:pPr>
        <w:pStyle w:val="ListBullet"/>
      </w:pPr>
      <w:r>
        <w:t>F-PORT-03: Demande d’abonnement: type (domicile/entreprise), adresse + GPS, e‑mail de facturation (entreprise), photos du site, choix d’offre/forfait (si défini), commentaires.</w:t>
      </w:r>
    </w:p>
    <w:p>
      <w:pPr>
        <w:pStyle w:val="ListBullet"/>
      </w:pPr>
      <w:r>
        <w:t>F-PORT-04: Demande de réabonnement: identification par code client/téléphone, validation OTP, contrôle dettes/impayés et frais; création d’une demande liée au client existant.</w:t>
      </w:r>
    </w:p>
    <w:p>
      <w:pPr>
        <w:pStyle w:val="ListBullet"/>
      </w:pPr>
      <w:r>
        <w:t>F-PORT-05: Suivi de demande: timeline et statut (`soumise`, `à_étudier`, `éligible`, `non_éligible`, `planification`, `installée`, `active`, `rejetée`, `annulée`).</w:t>
      </w:r>
    </w:p>
    <w:p>
      <w:pPr>
        <w:pStyle w:val="ListBullet"/>
      </w:pPr>
      <w:r>
        <w:t>F-PORT-06: Prise de rendez‑vous: proposition de créneaux par l’entreprise; client choisit/valide; reprogrammation possible avec règles.</w:t>
      </w:r>
    </w:p>
    <w:p>
      <w:pPr>
        <w:pStyle w:val="ListBullet"/>
      </w:pPr>
      <w:r>
        <w:t>F-PORT-07: Consultation des factures pour clients actifs; téléchargement PDF; instructions de paiement (pas de paiement en ligne à ce stade).</w:t>
      </w:r>
    </w:p>
    <w:p>
      <w:pPr>
        <w:pStyle w:val="ListBullet"/>
      </w:pPr>
      <w:r>
        <w:t>F-PORT-08: Notifications au client (WhatsApp/SMS/e‑mail) à chaque changement majeur de statut.</w:t>
      </w:r>
    </w:p>
    <w:p>
      <w:pPr>
        <w:pStyle w:val="ListBullet"/>
      </w:pPr>
      <w:r>
        <w:t>F-PORT-09: Association/désassociation d’un compte espace‑client avec un `code client` existant via OTP.</w:t>
      </w:r>
    </w:p>
    <w:p>
      <w:pPr>
        <w:pStyle w:val="ListBullet"/>
      </w:pPr>
      <w:r>
        <w:t>F-PORT-10: Annulation d’une demande par le client avec motif, selon fenêtre autorisée.</w:t>
      </w:r>
    </w:p>
    <w:p/>
    <w:p>
      <w:pPr>
        <w:pStyle w:val="Heading2"/>
      </w:pPr>
      <w:r>
        <w:t>6. Exigences Non Fonctionnelles (NFR)</w:t>
      </w:r>
    </w:p>
    <w:p>
      <w:pPr>
        <w:pStyle w:val="ListBullet"/>
      </w:pPr>
      <w:r>
        <w:t>NFR-SEC: Authentification, RBAC granulaire, chiffrement TLS, masquage téléphone dans exports publics.</w:t>
      </w:r>
    </w:p>
    <w:p>
      <w:pPr>
        <w:pStyle w:val="ListBullet"/>
      </w:pPr>
      <w:r>
        <w:t>NFR-PERF: Recherche/liste &lt; 2 s sur 10k clients; génération mensuelle &lt; 30 min/10k factures.</w:t>
      </w:r>
    </w:p>
    <w:p>
      <w:pPr>
        <w:pStyle w:val="ListBullet"/>
      </w:pPr>
      <w:r>
        <w:t>NFR-FIAB: Planification idempotente (pas de doublons), reprise sur incident, logs et alertes.</w:t>
      </w:r>
    </w:p>
    <w:p>
      <w:pPr>
        <w:pStyle w:val="ListBullet"/>
      </w:pPr>
      <w:r>
        <w:t>NFR-DISP: 99.5% dispo ouvrée; backup quotidien; rétention données 5 ans (factures).</w:t>
      </w:r>
    </w:p>
    <w:p>
      <w:pPr>
        <w:pStyle w:val="ListBullet"/>
      </w:pPr>
      <w:r>
        <w:t>NFR-UX: Mobile‑first pour terrain; saisies assistées (GPS, photo), validations claires.</w:t>
      </w:r>
    </w:p>
    <w:p>
      <w:pPr>
        <w:pStyle w:val="ListBullet"/>
      </w:pPr>
      <w:r>
        <w:t>NFR-I18N: FR par défaut; extensible à EN.</w:t>
      </w:r>
    </w:p>
    <w:p>
      <w:pPr>
        <w:pStyle w:val="ListBullet"/>
      </w:pPr>
      <w:r>
        <w:t>NFR-ACC: Contrastes et tailles lisibles, clavier utilisable (baseline WCAG AA ciblée).</w:t>
      </w:r>
    </w:p>
    <w:p>
      <w:pPr>
        <w:pStyle w:val="ListBullet"/>
      </w:pPr>
      <w:r>
        <w:t>NFR-PORTAL-SEC: OTP 6 chiffres expirant en ≤10 min; anti‑brute force (rate‑limit, captcha si nécessaire); sessions chiffrées; consentements horodatés.</w:t>
      </w:r>
    </w:p>
    <w:p>
      <w:pPr>
        <w:pStyle w:val="ListBullet"/>
      </w:pPr>
      <w:r>
        <w:t>NFR-PORTAL-DATA: Isolation des données par compte client; visibilité restreinte aux factures/demandes du compte associé; traçabilité des liaisons compte↔client.</w:t>
      </w:r>
    </w:p>
    <w:p/>
    <w:p>
      <w:pPr>
        <w:pStyle w:val="Heading2"/>
      </w:pPr>
      <w:r>
        <w:t>7. Modèle de Données (conceptuel)</w:t>
      </w:r>
    </w:p>
    <w:p>
      <w:pPr>
        <w:pStyle w:val="ListBullet"/>
      </w:pPr>
      <w:r>
        <w:t>`Bts(id, code*, ville, gps(lat,lng), composants, photos[])`</w:t>
      </w:r>
    </w:p>
    <w:p>
      <w:pPr>
        <w:pStyle w:val="ListBullet"/>
      </w:pPr>
      <w:r>
        <w:t>`Client(id, code*, nom, telephone, type{domicile|entreprise}, email_facturation?, gps, photos[], partenaire_id?, bts_id?, statut)`</w:t>
      </w:r>
    </w:p>
    <w:p>
      <w:pPr>
        <w:pStyle w:val="ListBullet"/>
      </w:pPr>
      <w:r>
        <w:t>`Eligibilite(id, client_id, resultat{eligible|non_eligible}, commentaire, auteur_id, date)`</w:t>
      </w:r>
    </w:p>
    <w:p>
      <w:pPr>
        <w:pStyle w:val="ListBullet"/>
      </w:pPr>
      <w:r>
        <w:t>`Installation(id, client_id, date, technicien_id, commentaire, photos[], termine)`</w:t>
      </w:r>
    </w:p>
    <w:p>
      <w:pPr>
        <w:pStyle w:val="ListBullet"/>
      </w:pPr>
      <w:r>
        <w:t>`Facture(id, client_id, periode(YYYY-MM), montant, devise, statut, numero*, pdf_url, exclue(bool), motif_exclusion?)`</w:t>
      </w:r>
    </w:p>
    <w:p>
      <w:pPr>
        <w:pStyle w:val="ListBullet"/>
      </w:pPr>
      <w:r>
        <w:t>`Paiement(id, facture_id, date, montant, mode{cash|transfert|autre}, reference?, note, operateur_id)`</w:t>
      </w:r>
    </w:p>
    <w:p>
      <w:pPr>
        <w:pStyle w:val="ListBullet"/>
      </w:pPr>
      <w:r>
        <w:t>`Partenaire(id, nom, contact)`</w:t>
      </w:r>
    </w:p>
    <w:p>
      <w:pPr>
        <w:pStyle w:val="ListBullet"/>
      </w:pPr>
      <w:r>
        <w:t>`Notification(id, client_id?, facture_id?, canal{whatsapp|sms}, message, statut{envoye|echec}, date, meta)`</w:t>
      </w:r>
    </w:p>
    <w:p>
      <w:r>
        <w:t>Clés `*` uniques; relations: `Client`→`Bts`(N:1), `Facture`→`Client`(N:1), `Paiement`→`Facture`(N:1).</w:t>
      </w:r>
    </w:p>
    <w:p/>
    <w:p>
      <w:pPr>
        <w:pStyle w:val="Heading3"/>
      </w:pPr>
      <w:r>
        <w:t>7.1 Extension Portail Client</w:t>
      </w:r>
    </w:p>
    <w:p>
      <w:pPr>
        <w:pStyle w:val="ListBullet"/>
      </w:pPr>
      <w:r>
        <w:t>`CompteClient(id, telephone*, email?, nom?, statut, created_at)`</w:t>
      </w:r>
    </w:p>
    <w:p>
      <w:pPr>
        <w:pStyle w:val="ListBullet"/>
      </w:pPr>
      <w:r>
        <w:t>`LienCompteClient(id, compte_id, client_id, actif)` (plusieurs comptes → un client et inversement, contrôlé)</w:t>
      </w:r>
    </w:p>
    <w:p>
      <w:pPr>
        <w:pStyle w:val="ListBullet"/>
      </w:pPr>
      <w:r>
        <w:t>`Demande(id, compte_id, client_id?, type{abonnement|reabonnement}, statut, adresse, gps, photos[], commentaire, offre_id?, frais_reactivation?, created_at)`</w:t>
      </w:r>
    </w:p>
    <w:p>
      <w:pPr>
        <w:pStyle w:val="ListBullet"/>
      </w:pPr>
      <w:r>
        <w:t>`RendezVous(id, demande_id, date, plage, statut{proposé|confirmé|reporté|annulé}, commentaire)`</w:t>
      </w:r>
    </w:p>
    <w:p>
      <w:pPr>
        <w:pStyle w:val="ListBullet"/>
      </w:pPr>
      <w:r>
        <w:t>`Consentement(id, compte_id, type{contact|notifications|donnees}, valeur, date)`</w:t>
      </w:r>
    </w:p>
    <w:p>
      <w:pPr>
        <w:pStyle w:val="ListBullet"/>
      </w:pPr>
      <w:r>
        <w:t>`OtpToken(id, canal{sms|whatsapp|email}, identite, code, expire_at, valide)`</w:t>
      </w:r>
    </w:p>
    <w:p/>
    <w:p>
      <w:pPr>
        <w:pStyle w:val="Heading2"/>
      </w:pPr>
      <w:r>
        <w:t>8. Règles Métier</w:t>
      </w:r>
    </w:p>
    <w:p>
      <w:pPr>
        <w:pStyle w:val="ListBullet"/>
      </w:pPr>
      <w:r>
        <w:t>RB-01: Un code BTS et un code client sont uniques et immuables.</w:t>
      </w:r>
    </w:p>
    <w:p>
      <w:pPr>
        <w:pStyle w:val="ListBullet"/>
      </w:pPr>
      <w:r>
        <w:t>RB-02: Une facture ne peut être « payée » sans paiement enregistré.</w:t>
      </w:r>
    </w:p>
    <w:p>
      <w:pPr>
        <w:pStyle w:val="ListBullet"/>
      </w:pPr>
      <w:r>
        <w:t>RB-03: Un client `non_éligible` ne peut être `installé`.</w:t>
      </w:r>
    </w:p>
    <w:p>
      <w:pPr>
        <w:pStyle w:val="ListBullet"/>
      </w:pPr>
      <w:r>
        <w:t>RB-04: La génération mensuelle ignore les clients `exclus` pour la période ciblée.</w:t>
      </w:r>
    </w:p>
    <w:p>
      <w:pPr>
        <w:pStyle w:val="ListBullet"/>
      </w:pPr>
      <w:r>
        <w:t>RB-05: Toute modification post‑émission d’une facture crée une nouvelle version PDF.</w:t>
      </w:r>
    </w:p>
    <w:p>
      <w:pPr>
        <w:pStyle w:val="ListBullet"/>
      </w:pPr>
      <w:r>
        <w:t>RB-06: Une demande « réabonnement » n’est acceptée que si les dettes/frais sont explicitement confirmés par le client; activation déclenchée après validation back‑office.</w:t>
      </w:r>
    </w:p>
    <w:p>
      <w:pPr>
        <w:pStyle w:val="ListBullet"/>
      </w:pPr>
      <w:r>
        <w:t>RB-07: Un compte portail ne peut accéder qu’aux données liées via `LienCompteClient` actif; la liaison requiert un OTP envoyé au téléphone du client référencé.</w:t>
      </w:r>
    </w:p>
    <w:p/>
    <w:p>
      <w:pPr>
        <w:pStyle w:val="Heading2"/>
      </w:pPr>
      <w:r>
        <w:t>9. Intégrations</w:t>
      </w:r>
    </w:p>
    <w:p>
      <w:pPr>
        <w:pStyle w:val="ListBullet"/>
      </w:pPr>
      <w:r>
        <w:t>WhatsApp Business API et/ou SMS (ex: Twilio/MessageBird) via un service d’abstraction; callback pour statuts d’envoi.</w:t>
      </w:r>
    </w:p>
    <w:p>
      <w:pPr>
        <w:pStyle w:val="ListBullet"/>
      </w:pPr>
      <w:r>
        <w:t>Génération PDF serveur (librairie à définir) avec modèles incluant logos (`logo.jpeg`, `logo_black.jpeg`).</w:t>
      </w:r>
    </w:p>
    <w:p/>
    <w:p>
      <w:pPr>
        <w:pStyle w:val="Heading2"/>
      </w:pPr>
      <w:r>
        <w:t>10. API et Tâches Planifiées (indicatif)</w:t>
      </w:r>
    </w:p>
    <w:p>
      <w:pPr>
        <w:pStyle w:val="ListBullet"/>
      </w:pPr>
      <w:r>
        <w:t>Endpoints principaux: `/bts`, `/clients`, `/eligibilites`, `/installations`, `/factures`, `/paiements`, `/notifications`.</w:t>
      </w:r>
    </w:p>
    <w:p>
      <w:pPr>
        <w:pStyle w:val="ListBullet"/>
      </w:pPr>
      <w:r>
        <w:t>Tâche CRON mensuelle: création factures pour `periode=YYYY-MM`; idempotence par verrou de période.</w:t>
      </w:r>
    </w:p>
    <w:p/>
    <w:p>
      <w:pPr>
        <w:pStyle w:val="Heading3"/>
      </w:pPr>
      <w:r>
        <w:t>10.1 API Portail (indicatif)</w:t>
      </w:r>
    </w:p>
    <w:p>
      <w:pPr>
        <w:pStyle w:val="ListBullet"/>
      </w:pPr>
      <w:r>
        <w:t>`POST /portal/auth/otp/request` (canal, identite)</w:t>
      </w:r>
    </w:p>
    <w:p>
      <w:pPr>
        <w:pStyle w:val="ListBullet"/>
      </w:pPr>
      <w:r>
        <w:t>`POST /portal/auth/otp/verify` → session</w:t>
      </w:r>
    </w:p>
    <w:p>
      <w:pPr>
        <w:pStyle w:val="ListBullet"/>
      </w:pPr>
      <w:r>
        <w:t>`GET /portal/me` / `PATCH /portal/me` (profil, consentements)</w:t>
      </w:r>
    </w:p>
    <w:p>
      <w:pPr>
        <w:pStyle w:val="ListBullet"/>
      </w:pPr>
      <w:r>
        <w:t>`POST /portal/liens` (lier code client ↔ compte via OTP)</w:t>
      </w:r>
    </w:p>
    <w:p>
      <w:pPr>
        <w:pStyle w:val="ListBullet"/>
      </w:pPr>
      <w:r>
        <w:t>`POST /portal/demandes` (type: abonnement|reabonnement)</w:t>
      </w:r>
    </w:p>
    <w:p>
      <w:pPr>
        <w:pStyle w:val="ListBullet"/>
      </w:pPr>
      <w:r>
        <w:t>`GET /portal/demandes` / `GET /portal/demandes/{id}` / `PATCH ...` (annulation, replanification)</w:t>
      </w:r>
    </w:p>
    <w:p>
      <w:pPr>
        <w:pStyle w:val="ListBullet"/>
      </w:pPr>
      <w:r>
        <w:t>`GET /portal/factures` / `GET /portal/factures/{id}` (téléchargement PDF)</w:t>
      </w:r>
    </w:p>
    <w:p/>
    <w:p>
      <w:pPr>
        <w:pStyle w:val="Heading2"/>
      </w:pPr>
      <w:r>
        <w:t>11. Dashboard &amp; Rapports</w:t>
      </w:r>
    </w:p>
    <w:p>
      <w:pPr>
        <w:pStyle w:val="ListBullet"/>
      </w:pPr>
      <w:r>
        <w:t>Tableaux: Clients (filtres), Factures (statuts), BTS (répartition, charge), Paiements (par période, mode), Exclusions.</w:t>
      </w:r>
    </w:p>
    <w:p>
      <w:pPr>
        <w:pStyle w:val="ListBullet"/>
      </w:pPr>
      <w:r>
        <w:t>Graphiques: clients par BTS, taux recouvrement par mois, volumétrie notifications.</w:t>
      </w:r>
    </w:p>
    <w:p/>
    <w:p>
      <w:pPr>
        <w:pStyle w:val="Heading2"/>
      </w:pPr>
      <w:r>
        <w:t>12. Sécurité, Conformité, Audit</w:t>
      </w:r>
    </w:p>
    <w:p>
      <w:pPr>
        <w:pStyle w:val="ListBullet"/>
      </w:pPr>
      <w:r>
        <w:t>RGPD‑like: base légale « intérêt légitime/prestation », droit à rectification; rétention 5 ans (factures), 2 ans (prospects) — à confirmer.</w:t>
      </w:r>
    </w:p>
    <w:p>
      <w:pPr>
        <w:pStyle w:val="ListBullet"/>
      </w:pPr>
      <w:r>
        <w:t>Audit complet: CRUD entités sensibles, génération et envoi de factures/notifications, opérations de paiement.</w:t>
      </w:r>
    </w:p>
    <w:p/>
    <w:p>
      <w:r>
        <w:t>Portail: capturer preuves de consentement (horodatage, version des CGU), conserver traces d’OTP (hash/échec), appliquer rate‑limit par IP et par identifiant, prévoir mécanismes de blocage/déblocage.</w:t>
      </w:r>
    </w:p>
    <w:p/>
    <w:p>
      <w:pPr>
        <w:pStyle w:val="Heading2"/>
      </w:pPr>
      <w:r>
        <w:t>13. Hypothèses et Questions Ouvertes</w:t>
      </w:r>
    </w:p>
    <w:p>
      <w:pPr>
        <w:pStyle w:val="ListBullet"/>
      </w:pPr>
      <w:r>
        <w:t>Montants/tarification: forfait unique ou offres multiples? taxes applicables?</w:t>
      </w:r>
    </w:p>
    <w:p>
      <w:pPr>
        <w:pStyle w:val="ListBullet"/>
      </w:pPr>
      <w:r>
        <w:t>Pro‑rata en mois d’installation: requis ou non?</w:t>
      </w:r>
    </w:p>
    <w:p>
      <w:pPr>
        <w:pStyle w:val="ListBullet"/>
      </w:pPr>
      <w:r>
        <w:t>Fuseau horaire et heure d’exécution de la génération (ex: 01:00 locale).</w:t>
      </w:r>
    </w:p>
    <w:p>
      <w:pPr>
        <w:pStyle w:val="ListBullet"/>
      </w:pPr>
      <w:r>
        <w:t>Fournisseurs de notifications validés localement; exigences de conformité.</w:t>
      </w:r>
    </w:p>
    <w:p>
      <w:pPr>
        <w:pStyle w:val="ListBullet"/>
      </w:pPr>
      <w:r>
        <w:t>Format exact du numéro de facture et mentions légales locales.</w:t>
      </w:r>
    </w:p>
    <w:p>
      <w:pPr>
        <w:pStyle w:val="ListBullet"/>
      </w:pPr>
      <w:r>
        <w:t>Portail: mode d’auth préféré (OTP seul vs mot de passe), durée de session; périmètre des documents acceptés; politique de prise de rendez‑vous (créneaux, SLA réponse).</w:t>
      </w:r>
    </w:p>
    <w:p/>
    <w:p>
      <w:pPr>
        <w:pStyle w:val="Heading2"/>
      </w:pPr>
      <w:r>
        <w:t>14. Critères d’Acceptation (extraits)</w:t>
      </w:r>
    </w:p>
    <w:p>
      <w:pPr>
        <w:pStyle w:val="ListBullet"/>
      </w:pPr>
      <w:r>
        <w:t>CA-01: Création BTS: tentative de doublon `code` refusée avec message clair.</w:t>
      </w:r>
    </w:p>
    <w:p>
      <w:pPr>
        <w:pStyle w:val="ListBullet"/>
      </w:pPr>
      <w:r>
        <w:t>CA-02: Passage client `installé`: champs requis (date, technicien) validés; état mis à jour.</w:t>
      </w:r>
    </w:p>
    <w:p>
      <w:pPr>
        <w:pStyle w:val="ListBullet"/>
      </w:pPr>
      <w:r>
        <w:t>CA-03: Génération mensuelle: pour N clients actifs non exclus, N factures créées en &lt; X minutes; aucune facture en double si relancée.</w:t>
      </w:r>
    </w:p>
    <w:p>
      <w:pPr>
        <w:pStyle w:val="ListBullet"/>
      </w:pPr>
      <w:r>
        <w:t>CA-04: Paiement: marquer une facture « payée » met à jour le solde client; une notification de confirmation est envoyée et tracée.</w:t>
      </w:r>
    </w:p>
    <w:p>
      <w:pPr>
        <w:pStyle w:val="ListBullet"/>
      </w:pPr>
      <w:r>
        <w:t>CA-05: Dashboard: filtres combinés retournent résultats en &lt; 2 s sur 10k enregistrements.</w:t>
      </w:r>
    </w:p>
    <w:p>
      <w:pPr>
        <w:pStyle w:val="ListBullet"/>
      </w:pPr>
      <w:r>
        <w:t>CA-06: Portail: un utilisateur peut créer un compte via OTP, soumettre une demande d’abonnement avec GPS et pièces jointes, et voir le statut évoluer jusqu’à `active`.</w:t>
      </w:r>
    </w:p>
    <w:p>
      <w:pPr>
        <w:pStyle w:val="ListBullet"/>
      </w:pPr>
      <w:r>
        <w:t>CA-07: Portail réabonnement: un client suspendu peut demander réactivation; si dettes existent, l’écran affiche le montant et les conditions; la demande passe à `active` uniquement après validation back‑office.</w:t>
      </w:r>
    </w:p>
    <w:p/>
    <w:p>
      <w:pPr>
        <w:pStyle w:val="Heading2"/>
      </w:pPr>
      <w:r>
        <w:t>15. Roadmap proposée</w:t>
      </w:r>
    </w:p>
    <w:p>
      <w:pPr>
        <w:pStyle w:val="ListBullet"/>
      </w:pPr>
      <w:r>
        <w:t>MVP (v0): BTS, Clients, Éligibilité, Installation, Facturation simple, Paiement manuel, Notifications, Dashboard minimal, RBAC.</w:t>
      </w:r>
    </w:p>
    <w:p>
      <w:pPr>
        <w:pStyle w:val="ListBullet"/>
      </w:pPr>
      <w:r>
        <w:t>v1: Exports avancés, exclusions massives, modèles PDF personnalisables, relances automatiques.</w:t>
      </w:r>
    </w:p>
    <w:p>
      <w:pPr>
        <w:pStyle w:val="ListBullet"/>
      </w:pPr>
      <w:r>
        <w:t>v2: Offres/tarifs multiples, prorata, portail client, inventaire équipements.</w:t>
      </w:r>
    </w:p>
    <w:p/>
    <w:p>
      <w:pPr>
        <w:pStyle w:val="Heading2"/>
      </w:pPr>
      <w:r>
        <w:t>16. Traçabilité (exemple)</w:t>
      </w:r>
    </w:p>
    <w:p>
      <w:pPr>
        <w:pStyle w:val="ListBullet"/>
      </w:pPr>
      <w:r>
        <w:t>Épic « Facturation mensuelle » couvre F-FAC-01..06, F-NOT-01..03, CA-03..04, NFR‑FIAB.</w:t>
      </w:r>
    </w:p>
    <w:p/>
    <w:p/>
    <w:p>
      <w:r>
        <w:t>Document généré à partir du cahier des charges fourni; sujets « à clarifier » doivent être validés avant conception détaillée.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 Spécification des Besoins – CuWiP</dc:title>
  <dc:subject>Spécifications fonctionnelles et non-fonctionnelles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