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Guide utilisateur</w:t>
        <w:br/>
        <w:t>FREESURF / CuWiP</w:t>
      </w:r>
    </w:p>
    <w:p>
      <w:pPr>
        <w:jc w:val="center"/>
      </w:pPr>
      <w:r>
        <w:t>Version initiale — Décembre 2025</w:t>
      </w:r>
    </w:p>
    <w:p>
      <w:r>
        <w:br w:type="page"/>
      </w:r>
    </w:p>
    <w:p>
      <w:pPr>
        <w:pStyle w:val="Heading1"/>
      </w:pPr>
      <w:r>
        <w:t>1. Mise en route</w:t>
      </w:r>
    </w:p>
    <w:p>
      <w:r>
        <w:t>Ce projet repose sur Laravel 12, Inertia/Vue 3 et une Progressive Web App. Avant toute utilisation, vérifiez que l’environnement de développement ou de production est correctement initialisé.</w:t>
      </w:r>
    </w:p>
    <w:p>
      <w:pPr>
        <w:pStyle w:val="ListBullet"/>
      </w:pPr>
      <w:r>
        <w:t>Prérequis: PHP 8.2+, Composer, Node 20+, Redis pour Horizon, Docker (optionnel pour la prod).</w:t>
      </w:r>
    </w:p>
    <w:p>
      <w:pPr>
        <w:pStyle w:val="ListBullet"/>
      </w:pPr>
      <w:r>
        <w:t>Installation locale: cd backend → composer install → cp .env.example .env → php artisan key:generate → npm ci → npm run dev → php artisan serve.</w:t>
      </w:r>
    </w:p>
    <w:p>
      <w:pPr>
        <w:pStyle w:val="ListBullet"/>
      </w:pPr>
      <w:r>
        <w:t>Tâches de fond: lancer Horizon avec «php artisan horizon» et laisser la tâche planifiée «invoices:generate-monthly» créer les factures chaque 1er à 01h.</w:t>
      </w:r>
    </w:p>
    <w:p>
      <w:pPr>
        <w:pStyle w:val="ListBullet"/>
      </w:pPr>
      <w:r>
        <w:t>Déploiement: utiliser le workflow GitHub Actions et/ou docker compose (services php-fpm, nginx, horizon, scheduler, redis, db, Traefik).</w:t>
      </w:r>
    </w:p>
    <w:p/>
    <w:p>
      <w:pPr>
        <w:pStyle w:val="Heading1"/>
      </w:pPr>
      <w:r>
        <w:t>2. Backoffice (Managers)</w:t>
      </w:r>
    </w:p>
    <w:p>
      <w:r>
        <w:t>Accessible via «/backoffice» pour les utilisateurs authentifiés avec e-mail vérifié et rôle backoffice. Cette zone couvre toute la gestion référentielle et opérationnelle.</w:t>
      </w:r>
    </w:p>
    <w:p>
      <w:pPr>
        <w:pStyle w:val="ListBullet"/>
      </w:pPr>
      <w:r>
        <w:t>BTS: créer des stations (code généré automatiquement), suivre la charge et les clients associés.</w:t>
      </w:r>
    </w:p>
    <w:p>
      <w:pPr>
        <w:pStyle w:val="ListBullet"/>
      </w:pPr>
      <w:r>
        <w:t>Clients: enregistrer les prospects (coordonnées, GPS, photos, partenaire), saisir les études d’éligibilité et marquer les installations terminées.</w:t>
      </w:r>
    </w:p>
    <w:p>
      <w:pPr>
        <w:pStyle w:val="ListBullet"/>
      </w:pPr>
      <w:r>
        <w:t>Ordres de travail: créer/filtrer des interventions survey/install/maintenance, affecter un technicien et consulter les synthèses de surveys.</w:t>
      </w:r>
    </w:p>
    <w:p>
      <w:pPr>
        <w:pStyle w:val="ListBullet"/>
      </w:pPr>
      <w:r>
        <w:t>Demandes portail: suivre les demandes d’abonnement/réabonnement soumises depuis l’espace client.</w:t>
      </w:r>
    </w:p>
    <w:p>
      <w:pPr>
        <w:pStyle w:val="ListBullet"/>
      </w:pPr>
      <w:r>
        <w:t>SAV: ouvrir ou modifier des tickets (incident/assistance/réclamation), assigner un intervenant, planifier un suivi.</w:t>
      </w:r>
    </w:p>
    <w:p>
      <w:pPr>
        <w:pStyle w:val="ListBullet"/>
      </w:pPr>
      <w:r>
        <w:t>Administration: créer/éditer les comptes utilisateurs (roles backoffice ou technicien) et réinitialiser les mots de passe.</w:t>
      </w:r>
    </w:p>
    <w:p/>
    <w:p>
      <w:pPr>
        <w:pStyle w:val="Heading1"/>
      </w:pPr>
      <w:r>
        <w:t>3. Espace technicien</w:t>
      </w:r>
    </w:p>
    <w:p>
      <w:r>
        <w:t>L’espace «/tech» est réservé aux comptes rôle technicien; il regroupe le tableau de bord terrain, la création d’études et le suivi des tickets SAV.</w:t>
      </w:r>
    </w:p>
    <w:p>
      <w:pPr>
        <w:pStyle w:val="ListBullet"/>
      </w:pPr>
      <w:r>
        <w:t>Tableau de bord: visualiser les interventions assignées, filtrer par statut (pending = assigned/accepted, on_site, completed) et accéder aux fiches.</w:t>
      </w:r>
    </w:p>
    <w:p>
      <w:pPr>
        <w:pStyle w:val="ListBullet"/>
      </w:pPr>
      <w:r>
        <w:t>Nouvelle étude: rechercher un client existant, planifier une visite survey et générer un WorkOrder directement depuis le terrain.</w:t>
      </w:r>
    </w:p>
    <w:p>
      <w:pPr>
        <w:pStyle w:val="ListBullet"/>
      </w:pPr>
      <w:r>
        <w:t>Fiche intervention: démarrer la visite (saisie manuelle ou GPS auto), clôturer avec date/commentaire, renseigner le résultat survey ou l’installation, téléverser des photos.</w:t>
      </w:r>
    </w:p>
    <w:p>
      <w:pPr>
        <w:pStyle w:val="ListBullet"/>
      </w:pPr>
      <w:r>
        <w:t>Automatisme: la clôture «install» passe le client à actif; une étude «survey» met à jour l’éligibilité et peut créer un ticket SAV de suivi.</w:t>
      </w:r>
    </w:p>
    <w:p>
      <w:pPr>
        <w:pStyle w:val="ListBullet"/>
      </w:pPr>
      <w:r>
        <w:t>SAV terrain: consulter/filtrer les tickets non assignés ou en cours, s’auto-assigner, mettre à jour le statut, ajouter des notes et planifier un rappel.</w:t>
      </w:r>
    </w:p>
    <w:p/>
    <w:p>
      <w:pPr>
        <w:pStyle w:val="Heading1"/>
      </w:pPr>
      <w:r>
        <w:t>4. Portail client</w:t>
      </w:r>
    </w:p>
    <w:p>
      <w:r>
        <w:t>Les clients disposent d’un site portail (routes /portal et /portal/compte) pour initier leurs démarches et suivre leur dossier.</w:t>
      </w:r>
    </w:p>
    <w:p>
      <w:pPr>
        <w:pStyle w:val="ListBullet"/>
      </w:pPr>
      <w:r>
        <w:t>Demandes d’abonnement/réabonnement: formulaire public demandant identité, coordonnées GPS, pièces et création/mise à jour du compte (mot de passe requis). Contrôle du code client et des impayés pour un réabonnement.</w:t>
      </w:r>
    </w:p>
    <w:p>
      <w:pPr>
        <w:pStyle w:val="ListBullet"/>
      </w:pPr>
      <w:r>
        <w:t>Authentification: connexion par téléphone/mot de passe, session stockée côté portail avec bouton de déconnexion.</w:t>
      </w:r>
    </w:p>
    <w:p>
      <w:pPr>
        <w:pStyle w:val="ListBullet"/>
      </w:pPr>
      <w:r>
        <w:t>Dashboard: vue synthétique des demandes soumises, des clients liés (statut + factures impayées), des dernières factures et des tickets SAV en cours.</w:t>
      </w:r>
    </w:p>
    <w:p>
      <w:pPr>
        <w:pStyle w:val="ListBullet"/>
      </w:pPr>
      <w:r>
        <w:t>Lier un client existant: saisir code + téléphone pour rattacher un dossier et rapatrier ses factures dans l’espace client.</w:t>
      </w:r>
    </w:p>
    <w:p>
      <w:pPr>
        <w:pStyle w:val="ListBullet"/>
      </w:pPr>
      <w:r>
        <w:t>Factures: filtrer par statut, ouvrir le détail, télécharger le PDF (stocké ou généré via Dompdf), consulter l’historique de paiements.</w:t>
      </w:r>
    </w:p>
    <w:p>
      <w:pPr>
        <w:pStyle w:val="ListBullet"/>
      </w:pPr>
      <w:r>
        <w:t>Timeline des demandes: suivre les étapes (soumise → en étude → planification → installée → active) et annuler tant que la demande n’est pas installée.</w:t>
      </w:r>
    </w:p>
    <w:p>
      <w:pPr>
        <w:pStyle w:val="ListBullet"/>
      </w:pPr>
      <w:r>
        <w:t>SAV self-service: soumettre un ticket (incident/assistance/réclamation) sur un client lié; le canal est noté «portal» et le backoffice prend le relais.</w:t>
      </w:r>
    </w:p>
    <w:p/>
    <w:p>
      <w:pPr>
        <w:pStyle w:val="Heading1"/>
      </w:pPr>
      <w:r>
        <w:t>5. Automatisation &amp; support</w:t>
      </w:r>
    </w:p>
    <w:p>
      <w:r>
        <w:t>Plusieurs briques soutiennent la production continue, la supervision et l’expérience mobile.</w:t>
      </w:r>
    </w:p>
    <w:p>
      <w:pPr>
        <w:pStyle w:val="ListBullet"/>
      </w:pPr>
      <w:r>
        <w:t>Facturation mensuelle: surveiller la commande «invoices:generate-monthly» et relancer manuellement si besoin après avoir appliqué les exclusions.</w:t>
      </w:r>
    </w:p>
    <w:p>
      <w:pPr>
        <w:pStyle w:val="ListBullet"/>
      </w:pPr>
      <w:r>
        <w:t>Queues &amp; Horizon: Redis traite les jobs (notifications, PDF, etc.); Horizon fournit un monitoring temps réel.</w:t>
      </w:r>
    </w:p>
    <w:p>
      <w:pPr>
        <w:pStyle w:val="ListBullet"/>
      </w:pPr>
      <w:r>
        <w:t>PWA: l’interface Inertia/Vue est installable sur mobile, désactivable en CI avec la variable SKIP_PWA.</w:t>
      </w:r>
    </w:p>
    <w:p>
      <w:pPr>
        <w:pStyle w:val="ListBullet"/>
      </w:pPr>
      <w:r>
        <w:t>Stack Docker/Traefik: fournie pour la prod (nginx, PHP-FPM, Redis, Horizon, scheduler, DB, Traefik + certificats Let’s Encrypt).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utilisateur FREESURF / CuWiP</dc:title>
  <dc:subject>Mode opératoire Backoffice, Technicien et Portail client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