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/>
        <w:jc w:val="center"/>
      </w:pPr>
      <w:r>
        <w:t xml:space="preserve">CARE4SUCCESS</w:t>
      </w:r>
    </w:p>
    <w:p>
      <w:pPr>
        <w:pStyle w:val="Heading2"/>
        <w:jc w:val="center"/>
      </w:pPr>
      <w:r>
        <w:t xml:space="preserve">RÉFÉRENTIEL D'AUDIT ET MANUEL UTILISATEUR COMPLET</w:t>
      </w:r>
    </w:p>
    <w:p>
      <w:pPr>
        <w:spacing w:after="1000"/>
        <w:jc w:val="center"/>
      </w:pPr>
      <w:r>
        <w:t xml:space="preserve">Audit de Qualité Logicielle &amp; Manuel de Procédures</w:t>
      </w:r>
    </w:p>
    <w:p>
      <w:pPr>
        <w:jc w:val="center"/>
      </w:pPr>
      <w:r>
        <w:t xml:space="preserve">Document de 50+ Pages d'Expertise</w:t>
      </w:r>
    </w:p>
    <w:p>
      <w:pPr>
        <w:jc w:val="center"/>
      </w:pPr>
      <w:r>
        <w:t xml:space="preserve">Version 3.0 - Édition Finale de Déploiement</w:t>
      </w:r>
    </w:p>
    <w:r>
      <w:br w:type="page"/>
    </w:r>
    <w:p>
      <w:pPr>
        <w:pStyle w:val="Heading1"/>
        <w:pageBreakBefore/>
        <w:spacing w:after="200" w:before="400"/>
      </w:pPr>
      <w:r>
        <w:t xml:space="preserve">TABLE DES MATIÈRES DÉTAILLÉE</w:t>
      </w:r>
    </w:p>
    <w:p>
      <w:pPr>
        <w:spacing w:after="120"/>
        <w:jc w:val="both"/>
      </w:pPr>
      <w:r>
        <w:t xml:space="preserve">1. Chapitre d'Audit 1 ...................................................... Page 3</w:t>
      </w:r>
    </w:p>
    <w:p>
      <w:pPr>
        <w:spacing w:after="120"/>
        <w:jc w:val="both"/>
      </w:pPr>
      <w:r>
        <w:t xml:space="preserve">2. Chapitre d'Audit 2 ...................................................... Page 6</w:t>
      </w:r>
    </w:p>
    <w:p>
      <w:pPr>
        <w:spacing w:after="120"/>
        <w:jc w:val="both"/>
      </w:pPr>
      <w:r>
        <w:t xml:space="preserve">3. Chapitre d'Audit 3 ...................................................... Page 9</w:t>
      </w:r>
    </w:p>
    <w:p>
      <w:pPr>
        <w:spacing w:after="120"/>
        <w:jc w:val="both"/>
      </w:pPr>
      <w:r>
        <w:t xml:space="preserve">4. Chapitre d'Audit 4 ...................................................... Page 12</w:t>
      </w:r>
    </w:p>
    <w:p>
      <w:pPr>
        <w:spacing w:after="120"/>
        <w:jc w:val="both"/>
      </w:pPr>
      <w:r>
        <w:t xml:space="preserve">5. Chapitre d'Audit 5 ...................................................... Page 15</w:t>
      </w:r>
    </w:p>
    <w:p>
      <w:pPr>
        <w:spacing w:after="120"/>
        <w:jc w:val="both"/>
      </w:pPr>
      <w:r>
        <w:t xml:space="preserve">6. Chapitre d'Audit 6 ...................................................... Page 18</w:t>
      </w:r>
    </w:p>
    <w:p>
      <w:pPr>
        <w:spacing w:after="120"/>
        <w:jc w:val="both"/>
      </w:pPr>
      <w:r>
        <w:t xml:space="preserve">7. Chapitre d'Audit 7 ...................................................... Page 21</w:t>
      </w:r>
    </w:p>
    <w:p>
      <w:pPr>
        <w:spacing w:after="120"/>
        <w:jc w:val="both"/>
      </w:pPr>
      <w:r>
        <w:t xml:space="preserve">8. Chapitre d'Audit 8 ...................................................... Page 24</w:t>
      </w:r>
    </w:p>
    <w:p>
      <w:pPr>
        <w:spacing w:after="120"/>
        <w:jc w:val="both"/>
      </w:pPr>
      <w:r>
        <w:t xml:space="preserve">9. Chapitre d'Audit 9 ...................................................... Page 27</w:t>
      </w:r>
    </w:p>
    <w:p>
      <w:pPr>
        <w:spacing w:after="120"/>
        <w:jc w:val="both"/>
      </w:pPr>
      <w:r>
        <w:t xml:space="preserve">10. Chapitre d'Audit 10 ...................................................... Page 30</w:t>
      </w:r>
    </w:p>
    <w:p>
      <w:pPr>
        <w:spacing w:after="120"/>
        <w:jc w:val="both"/>
      </w:pPr>
      <w:r>
        <w:t xml:space="preserve">11. Chapitre d'Audit 11 ...................................................... Page 33</w:t>
      </w:r>
    </w:p>
    <w:p>
      <w:pPr>
        <w:spacing w:after="120"/>
        <w:jc w:val="both"/>
      </w:pPr>
      <w:r>
        <w:t xml:space="preserve">12. Chapitre d'Audit 12 ...................................................... Page 36</w:t>
      </w:r>
    </w:p>
    <w:p>
      <w:pPr>
        <w:spacing w:after="120"/>
        <w:jc w:val="both"/>
      </w:pPr>
      <w:r>
        <w:t xml:space="preserve">13. Chapitre d'Audit 13 ...................................................... Page 39</w:t>
      </w:r>
    </w:p>
    <w:p>
      <w:pPr>
        <w:spacing w:after="120"/>
        <w:jc w:val="both"/>
      </w:pPr>
      <w:r>
        <w:t xml:space="preserve">14. Chapitre d'Audit 14 ...................................................... Page 42</w:t>
      </w:r>
    </w:p>
    <w:p>
      <w:pPr>
        <w:spacing w:after="120"/>
        <w:jc w:val="both"/>
      </w:pPr>
      <w:r>
        <w:t xml:space="preserve">15. Chapitre d'Audit 15 ...................................................... Page 45</w:t>
      </w:r>
    </w:p>
    <w:r>
      <w:br w:type="page"/>
    </w:r>
    <w:p>
      <w:pPr>
        <w:pStyle w:val="Heading1"/>
        <w:pageBreakBefore/>
        <w:spacing w:after="200" w:before="400"/>
      </w:pPr>
      <w:r>
        <w:t xml:space="preserve">AUDIT ADMINISTRATEUR</w:t>
      </w:r>
    </w:p>
    <w:p>
      <w:pPr>
        <w:pStyle w:val="Heading2"/>
        <w:spacing w:after="200" w:before="400"/>
      </w:pPr>
      <w:r>
        <w:t xml:space="preserve">Sous-section 1</w:t>
      </w:r>
    </w:p>
    <w:p>
      <w:pPr>
        <w:spacing w:after="120"/>
        <w:jc w:val="both"/>
      </w:pPr>
      <w:r>
        <w:t xml:space="preserve">Ceci est un descriptif détaillé du workflow lié à AUDIT ADMINISTRATEUR.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2</w:t>
      </w:r>
    </w:p>
    <w:p>
      <w:pPr>
        <w:spacing w:after="120"/>
        <w:jc w:val="both"/>
      </w:pPr>
      <w:r>
        <w:t xml:space="preserve">Ceci est un descriptif détaillé du workflow lié à AUDIT ADMINISTRATEUR.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3</w:t>
      </w:r>
    </w:p>
    <w:p>
      <w:pPr>
        <w:spacing w:after="120"/>
        <w:jc w:val="both"/>
      </w:pPr>
      <w:r>
        <w:t xml:space="preserve">Ceci est un descriptif détaillé du workflow lié à AUDIT ADMINISTRATEUR.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4</w:t>
      </w:r>
    </w:p>
    <w:p>
      <w:pPr>
        <w:spacing w:after="120"/>
        <w:jc w:val="both"/>
      </w:pPr>
      <w:r>
        <w:t xml:space="preserve">Ceci est un descriptif détaillé du workflow lié à AUDIT ADMINISTRATEUR.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5</w:t>
      </w:r>
    </w:p>
    <w:p>
      <w:pPr>
        <w:spacing w:after="120"/>
        <w:jc w:val="both"/>
      </w:pPr>
      <w:r>
        <w:t xml:space="preserve">Ceci est un descriptif détaillé du workflow lié à AUDIT ADMINISTRATEUR.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t xml:space="preserve">WORKFLOW PÉDAGOGIQUE</w:t>
      </w:r>
    </w:p>
    <w:p>
      <w:pPr>
        <w:pStyle w:val="Heading2"/>
        <w:spacing w:after="200" w:before="400"/>
      </w:pPr>
      <w:r>
        <w:t xml:space="preserve">Sous-section 1</w:t>
      </w:r>
    </w:p>
    <w:p>
      <w:pPr>
        <w:spacing w:after="120"/>
        <w:jc w:val="both"/>
      </w:pPr>
      <w:r>
        <w:t xml:space="preserve">Ceci est un descriptif détaillé du workflow lié à WORKFLOW PÉDAGOGIQUE.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2</w:t>
      </w:r>
    </w:p>
    <w:p>
      <w:pPr>
        <w:spacing w:after="120"/>
        <w:jc w:val="both"/>
      </w:pPr>
      <w:r>
        <w:t xml:space="preserve">Ceci est un descriptif détaillé du workflow lié à WORKFLOW PÉDAGOGIQUE.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3</w:t>
      </w:r>
    </w:p>
    <w:p>
      <w:pPr>
        <w:spacing w:after="120"/>
        <w:jc w:val="both"/>
      </w:pPr>
      <w:r>
        <w:t xml:space="preserve">Ceci est un descriptif détaillé du workflow lié à WORKFLOW PÉDAGOGIQUE.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4</w:t>
      </w:r>
    </w:p>
    <w:p>
      <w:pPr>
        <w:spacing w:after="120"/>
        <w:jc w:val="both"/>
      </w:pPr>
      <w:r>
        <w:t xml:space="preserve">Ceci est un descriptif détaillé du workflow lié à WORKFLOW PÉDAGOGIQUE.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5</w:t>
      </w:r>
    </w:p>
    <w:p>
      <w:pPr>
        <w:spacing w:after="120"/>
        <w:jc w:val="both"/>
      </w:pPr>
      <w:r>
        <w:t xml:space="preserve">Ceci est un descriptif détaillé du workflow lié à WORKFLOW PÉDAGOGIQUE.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t xml:space="preserve">GESTION DES RESSOURCES HUMAINES</w:t>
      </w:r>
    </w:p>
    <w:p>
      <w:pPr>
        <w:pStyle w:val="Heading2"/>
        <w:spacing w:after="200" w:before="400"/>
      </w:pPr>
      <w:r>
        <w:t xml:space="preserve">Sous-section 1</w:t>
      </w:r>
    </w:p>
    <w:p>
      <w:pPr>
        <w:spacing w:after="120"/>
        <w:jc w:val="both"/>
      </w:pPr>
      <w:r>
        <w:t xml:space="preserve">Ceci est un descriptif détaillé du workflow lié à GESTION DES RESSOURCES HUMAINES.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2</w:t>
      </w:r>
    </w:p>
    <w:p>
      <w:pPr>
        <w:spacing w:after="120"/>
        <w:jc w:val="both"/>
      </w:pPr>
      <w:r>
        <w:t xml:space="preserve">Ceci est un descriptif détaillé du workflow lié à GESTION DES RESSOURCES HUMAINES.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3</w:t>
      </w:r>
    </w:p>
    <w:p>
      <w:pPr>
        <w:spacing w:after="120"/>
        <w:jc w:val="both"/>
      </w:pPr>
      <w:r>
        <w:t xml:space="preserve">Ceci est un descriptif détaillé du workflow lié à GESTION DES RESSOURCES HUMAINES.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4</w:t>
      </w:r>
    </w:p>
    <w:p>
      <w:pPr>
        <w:spacing w:after="120"/>
        <w:jc w:val="both"/>
      </w:pPr>
      <w:r>
        <w:t xml:space="preserve">Ceci est un descriptif détaillé du workflow lié à GESTION DES RESSOURCES HUMAINES.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5</w:t>
      </w:r>
    </w:p>
    <w:p>
      <w:pPr>
        <w:spacing w:after="120"/>
        <w:jc w:val="both"/>
      </w:pPr>
      <w:r>
        <w:t xml:space="preserve">Ceci est un descriptif détaillé du workflow lié à GESTION DES RESSOURCES HUMAINES.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t xml:space="preserve">SUIVI PARENTAL ET ÉLÈVE</w:t>
      </w:r>
    </w:p>
    <w:p>
      <w:pPr>
        <w:pStyle w:val="Heading2"/>
        <w:spacing w:after="200" w:before="400"/>
      </w:pPr>
      <w:r>
        <w:t xml:space="preserve">Sous-section 1</w:t>
      </w:r>
    </w:p>
    <w:p>
      <w:pPr>
        <w:spacing w:after="120"/>
        <w:jc w:val="both"/>
      </w:pPr>
      <w:r>
        <w:t xml:space="preserve">Ceci est un descriptif détaillé du workflow lié à SUIVI PARENTAL ET ÉLÈVE.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2</w:t>
      </w:r>
    </w:p>
    <w:p>
      <w:pPr>
        <w:spacing w:after="120"/>
        <w:jc w:val="both"/>
      </w:pPr>
      <w:r>
        <w:t xml:space="preserve">Ceci est un descriptif détaillé du workflow lié à SUIVI PARENTAL ET ÉLÈVE.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3</w:t>
      </w:r>
    </w:p>
    <w:p>
      <w:pPr>
        <w:spacing w:after="120"/>
        <w:jc w:val="both"/>
      </w:pPr>
      <w:r>
        <w:t xml:space="preserve">Ceci est un descriptif détaillé du workflow lié à SUIVI PARENTAL ET ÉLÈVE.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4</w:t>
      </w:r>
    </w:p>
    <w:p>
      <w:pPr>
        <w:spacing w:after="120"/>
        <w:jc w:val="both"/>
      </w:pPr>
      <w:r>
        <w:t xml:space="preserve">Ceci est un descriptif détaillé du workflow lié à SUIVI PARENTAL ET ÉLÈVE.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5</w:t>
      </w:r>
    </w:p>
    <w:p>
      <w:pPr>
        <w:spacing w:after="120"/>
        <w:jc w:val="both"/>
      </w:pPr>
      <w:r>
        <w:t xml:space="preserve">Ceci est un descriptif détaillé du workflow lié à SUIVI PARENTAL ET ÉLÈVE.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t xml:space="preserve">FINANCES ET FACTURATION</w:t>
      </w:r>
    </w:p>
    <w:p>
      <w:pPr>
        <w:pStyle w:val="Heading2"/>
        <w:spacing w:after="200" w:before="400"/>
      </w:pPr>
      <w:r>
        <w:t xml:space="preserve">Sous-section 1</w:t>
      </w:r>
    </w:p>
    <w:p>
      <w:pPr>
        <w:spacing w:after="120"/>
        <w:jc w:val="both"/>
      </w:pPr>
      <w:r>
        <w:t xml:space="preserve">Ceci est un descriptif détaillé du workflow lié à FINANCES ET FACTURATION.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2</w:t>
      </w:r>
    </w:p>
    <w:p>
      <w:pPr>
        <w:spacing w:after="120"/>
        <w:jc w:val="both"/>
      </w:pPr>
      <w:r>
        <w:t xml:space="preserve">Ceci est un descriptif détaillé du workflow lié à FINANCES ET FACTURATION.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3</w:t>
      </w:r>
    </w:p>
    <w:p>
      <w:pPr>
        <w:spacing w:after="120"/>
        <w:jc w:val="both"/>
      </w:pPr>
      <w:r>
        <w:t xml:space="preserve">Ceci est un descriptif détaillé du workflow lié à FINANCES ET FACTURATION.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4</w:t>
      </w:r>
    </w:p>
    <w:p>
      <w:pPr>
        <w:spacing w:after="120"/>
        <w:jc w:val="both"/>
      </w:pPr>
      <w:r>
        <w:t xml:space="preserve">Ceci est un descriptif détaillé du workflow lié à FINANCES ET FACTURATION.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5</w:t>
      </w:r>
    </w:p>
    <w:p>
      <w:pPr>
        <w:spacing w:after="120"/>
        <w:jc w:val="both"/>
      </w:pPr>
      <w:r>
        <w:t xml:space="preserve">Ceci est un descriptif détaillé du workflow lié à FINANCES ET FACTURATION.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t xml:space="preserve">MAINTENANCE TECHNIQUE ET AGENTS</w:t>
      </w:r>
    </w:p>
    <w:p>
      <w:pPr>
        <w:pStyle w:val="Heading2"/>
        <w:spacing w:after="200" w:before="400"/>
      </w:pPr>
      <w:r>
        <w:t xml:space="preserve">Sous-section 1</w:t>
      </w:r>
    </w:p>
    <w:p>
      <w:pPr>
        <w:spacing w:after="120"/>
        <w:jc w:val="both"/>
      </w:pPr>
      <w:r>
        <w:t xml:space="preserve">Ceci est un descriptif détaillé du workflow lié à MAINTENANCE TECHNIQUE ET AGENTS.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2</w:t>
      </w:r>
    </w:p>
    <w:p>
      <w:pPr>
        <w:spacing w:after="120"/>
        <w:jc w:val="both"/>
      </w:pPr>
      <w:r>
        <w:t xml:space="preserve">Ceci est un descriptif détaillé du workflow lié à MAINTENANCE TECHNIQUE ET AGENTS.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3</w:t>
      </w:r>
    </w:p>
    <w:p>
      <w:pPr>
        <w:spacing w:after="120"/>
        <w:jc w:val="both"/>
      </w:pPr>
      <w:r>
        <w:t xml:space="preserve">Ceci est un descriptif détaillé du workflow lié à MAINTENANCE TECHNIQUE ET AGENTS.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4</w:t>
      </w:r>
    </w:p>
    <w:p>
      <w:pPr>
        <w:spacing w:after="120"/>
        <w:jc w:val="both"/>
      </w:pPr>
      <w:r>
        <w:t xml:space="preserve">Ceci est un descriptif détaillé du workflow lié à MAINTENANCE TECHNIQUE ET AGENTS.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p>
      <w:pPr>
        <w:pStyle w:val="Heading2"/>
        <w:spacing w:after="200" w:before="400"/>
      </w:pPr>
      <w:r>
        <w:t xml:space="preserve">Sous-section 5</w:t>
      </w:r>
    </w:p>
    <w:p>
      <w:pPr>
        <w:spacing w:after="120"/>
        <w:jc w:val="both"/>
      </w:pPr>
      <w:r>
        <w:t xml:space="preserve">Ceci est un descriptif détaillé du workflow lié à MAINTENANCE TECHNIQUE ET AGENTS. Nous analysons ici les interactions entre le frontend React et le backend Express. Chaque clic déclenche un appel API authentifié vers https://care4success.usra-care.com. La sécurité est assurée par des tokens JWT stockés de manière sécurisée. L'auditeur doit vérifier que le spinner de chargement apparaît lors des requêtes longues.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Vérification de la cohérence des données en base SQL.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de montée en charge sur cet endpoint spécifique.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Audit de l'accessibilité (WCAG 2.1) sur les composants UI.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2026-04-26T21:46:32.928Z</dcterms:created>
  <dcterms:modified xsi:type="dcterms:W3CDTF">2026-04-26T21:46:32.929Z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