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FAED" w14:textId="1240E690" w:rsidR="00784F13" w:rsidRPr="000974A3" w:rsidRDefault="00784F13" w:rsidP="00784F13">
      <w:pPr>
        <w:adjustRightInd w:val="0"/>
        <w:snapToGrid w:val="0"/>
        <w:contextualSpacing/>
        <w:rPr>
          <w:b/>
          <w:bCs/>
          <w:sz w:val="28"/>
          <w:szCs w:val="28"/>
        </w:rPr>
      </w:pPr>
      <w:r w:rsidRPr="000974A3">
        <w:rPr>
          <w:b/>
          <w:bCs/>
          <w:sz w:val="28"/>
          <w:szCs w:val="28"/>
        </w:rPr>
        <w:t>ASPECT: A Data-Centric Ambispective Framework for Eligibility Criteria   Analysis of Clinical Trials</w:t>
      </w:r>
    </w:p>
    <w:p w14:paraId="1B3A223A" w14:textId="77777777" w:rsidR="00784F13" w:rsidRPr="000974A3" w:rsidRDefault="00784F13" w:rsidP="00784F13">
      <w:pPr>
        <w:adjustRightInd w:val="0"/>
        <w:snapToGrid w:val="0"/>
        <w:contextualSpacing/>
        <w:rPr>
          <w:b/>
          <w:bCs/>
          <w:sz w:val="28"/>
          <w:szCs w:val="28"/>
        </w:rPr>
      </w:pPr>
    </w:p>
    <w:p w14:paraId="203FD387" w14:textId="77777777" w:rsidR="00784F13" w:rsidRPr="000974A3" w:rsidRDefault="00784F13" w:rsidP="00784F13">
      <w:pPr>
        <w:adjustRightInd w:val="0"/>
        <w:snapToGrid w:val="0"/>
        <w:contextualSpacing/>
        <w:rPr>
          <w:vertAlign w:val="superscript"/>
        </w:rPr>
      </w:pPr>
      <w:r w:rsidRPr="000974A3">
        <w:t>Konghao Zhao, PhD</w:t>
      </w:r>
      <w:r w:rsidRPr="000974A3">
        <w:rPr>
          <w:vertAlign w:val="superscript"/>
        </w:rPr>
        <w:t>1</w:t>
      </w:r>
      <w:r w:rsidRPr="000974A3">
        <w:t>, Ching Ying Lin, MD</w:t>
      </w:r>
      <w:r w:rsidRPr="000974A3">
        <w:rPr>
          <w:vertAlign w:val="superscript"/>
        </w:rPr>
        <w:t>2</w:t>
      </w:r>
      <w:r w:rsidRPr="000974A3">
        <w:t>, Sana Ali, MD</w:t>
      </w:r>
      <w:r w:rsidRPr="000974A3">
        <w:rPr>
          <w:vertAlign w:val="superscript"/>
        </w:rPr>
        <w:t>2</w:t>
      </w:r>
      <w:r w:rsidRPr="000974A3">
        <w:t>, Zhaojin Yin</w:t>
      </w:r>
      <w:r w:rsidRPr="000974A3">
        <w:rPr>
          <w:vertAlign w:val="superscript"/>
        </w:rPr>
        <w:t>1</w:t>
      </w:r>
      <w:r w:rsidRPr="000974A3">
        <w:t>, Yahan Li, PhD</w:t>
      </w:r>
      <w:r w:rsidRPr="000974A3">
        <w:rPr>
          <w:vertAlign w:val="superscript"/>
        </w:rPr>
        <w:t>1</w:t>
      </w:r>
      <w:r w:rsidRPr="000974A3">
        <w:t>, Yuchen Ge</w:t>
      </w:r>
      <w:r w:rsidRPr="000974A3">
        <w:rPr>
          <w:vertAlign w:val="superscript"/>
        </w:rPr>
        <w:t>1</w:t>
      </w:r>
      <w:r w:rsidRPr="000974A3">
        <w:t>, Jorge Nieva, MD</w:t>
      </w:r>
      <w:r w:rsidRPr="000974A3">
        <w:rPr>
          <w:vertAlign w:val="superscript"/>
        </w:rPr>
        <w:t>2</w:t>
      </w:r>
      <w:r w:rsidRPr="000974A3">
        <w:t>, Yong Chen, PhD</w:t>
      </w:r>
      <w:r w:rsidRPr="000974A3">
        <w:rPr>
          <w:vertAlign w:val="superscript"/>
        </w:rPr>
        <w:t>3</w:t>
      </w:r>
      <w:r w:rsidRPr="000974A3">
        <w:t>, Ruishan Liu, PhD</w:t>
      </w:r>
      <w:r w:rsidRPr="000974A3">
        <w:rPr>
          <w:vertAlign w:val="superscript"/>
        </w:rPr>
        <w:t>1*</w:t>
      </w:r>
    </w:p>
    <w:p w14:paraId="4BA2AE52" w14:textId="77777777" w:rsidR="00784F13" w:rsidRPr="000974A3" w:rsidRDefault="00784F13" w:rsidP="00784F13">
      <w:pPr>
        <w:adjustRightInd w:val="0"/>
        <w:snapToGrid w:val="0"/>
        <w:contextualSpacing/>
        <w:rPr>
          <w:b/>
          <w:bCs/>
          <w:sz w:val="28"/>
          <w:szCs w:val="28"/>
        </w:rPr>
      </w:pPr>
    </w:p>
    <w:p w14:paraId="3B06562F" w14:textId="77777777" w:rsidR="00784F13" w:rsidRPr="000974A3" w:rsidRDefault="00784F13" w:rsidP="00784F13">
      <w:pPr>
        <w:snapToGrid w:val="0"/>
        <w:contextualSpacing/>
      </w:pPr>
      <w:r w:rsidRPr="000974A3">
        <w:rPr>
          <w:vertAlign w:val="superscript"/>
        </w:rPr>
        <w:t>1</w:t>
      </w:r>
      <w:r w:rsidRPr="000974A3">
        <w:t>Viterbi School of Engineering, University of Southern California, Los Angeles, CA, USA</w:t>
      </w:r>
    </w:p>
    <w:p w14:paraId="7D250D1B" w14:textId="77777777" w:rsidR="00784F13" w:rsidRPr="000974A3" w:rsidRDefault="00784F13" w:rsidP="00784F13">
      <w:pPr>
        <w:snapToGrid w:val="0"/>
        <w:contextualSpacing/>
      </w:pPr>
      <w:r w:rsidRPr="000974A3">
        <w:rPr>
          <w:vertAlign w:val="superscript"/>
        </w:rPr>
        <w:t>2</w:t>
      </w:r>
      <w:r w:rsidRPr="000974A3">
        <w:t>Keck School of Medicine, University of Southern California, Los Angeles, CA, USA</w:t>
      </w:r>
    </w:p>
    <w:p w14:paraId="1174C251" w14:textId="77777777" w:rsidR="00784F13" w:rsidRPr="000974A3" w:rsidRDefault="00784F13" w:rsidP="00784F13">
      <w:pPr>
        <w:snapToGrid w:val="0"/>
        <w:contextualSpacing/>
      </w:pPr>
      <w:r w:rsidRPr="000974A3">
        <w:rPr>
          <w:vertAlign w:val="superscript"/>
        </w:rPr>
        <w:t>3</w:t>
      </w:r>
      <w:r w:rsidRPr="000974A3">
        <w:t>Perelman School of Medicine, University of Pennsylvania, Philadelphia, PA, USA</w:t>
      </w:r>
    </w:p>
    <w:p w14:paraId="474F5A7E" w14:textId="77777777" w:rsidR="00784F13" w:rsidRPr="000974A3" w:rsidRDefault="00784F13" w:rsidP="00784F13">
      <w:pPr>
        <w:snapToGrid w:val="0"/>
        <w:contextualSpacing/>
      </w:pPr>
      <w:r w:rsidRPr="000974A3">
        <w:rPr>
          <w:vertAlign w:val="superscript"/>
        </w:rPr>
        <w:t>*</w:t>
      </w:r>
      <w:r w:rsidRPr="000974A3">
        <w:t>Corresponding author: ruishanl@usc.edu</w:t>
      </w:r>
    </w:p>
    <w:p w14:paraId="4A4F6F09" w14:textId="77777777" w:rsidR="00784F13" w:rsidRPr="000974A3" w:rsidRDefault="00784F13" w:rsidP="00784F13">
      <w:pPr>
        <w:snapToGrid w:val="0"/>
        <w:contextualSpacing/>
      </w:pPr>
    </w:p>
    <w:p w14:paraId="64638F3F" w14:textId="77777777" w:rsidR="00784F13" w:rsidRPr="000974A3" w:rsidRDefault="00784F13" w:rsidP="00784F13">
      <w:pPr>
        <w:snapToGrid w:val="0"/>
        <w:contextualSpacing/>
        <w:jc w:val="center"/>
        <w:rPr>
          <w:b/>
          <w:bCs/>
        </w:rPr>
      </w:pPr>
      <w:r w:rsidRPr="000974A3">
        <w:rPr>
          <w:b/>
          <w:bCs/>
        </w:rPr>
        <w:t>ABSTRACT</w:t>
      </w:r>
    </w:p>
    <w:p w14:paraId="5A7B6211" w14:textId="77777777" w:rsidR="00784F13" w:rsidRPr="000974A3" w:rsidRDefault="00784F13" w:rsidP="00784F13">
      <w:pPr>
        <w:snapToGrid w:val="0"/>
        <w:contextualSpacing/>
      </w:pPr>
      <w:r w:rsidRPr="000974A3">
        <w:t>Background</w:t>
      </w:r>
    </w:p>
    <w:p w14:paraId="4A6DFB85" w14:textId="77777777" w:rsidR="00784F13" w:rsidRPr="000974A3" w:rsidRDefault="00784F13" w:rsidP="00784F13">
      <w:pPr>
        <w:snapToGrid w:val="0"/>
        <w:contextualSpacing/>
      </w:pPr>
      <w:r w:rsidRPr="000974A3">
        <w:t>More than half of terminated clinical trials fail due to inadequate patient accrual, with eligibility criteria identified as a primary barrier. Current approaches to criteria design either rely on expert consensus or evaluation on real-world patient. No method integrates historical trial analysis and real-world patient evaluation with rules optimization.</w:t>
      </w:r>
    </w:p>
    <w:p w14:paraId="7856F2E2" w14:textId="77777777" w:rsidR="00784F13" w:rsidRPr="000974A3" w:rsidRDefault="00784F13" w:rsidP="00784F13">
      <w:pPr>
        <w:snapToGrid w:val="0"/>
        <w:contextualSpacing/>
      </w:pPr>
    </w:p>
    <w:p w14:paraId="3AB0B293" w14:textId="77777777" w:rsidR="00784F13" w:rsidRPr="000974A3" w:rsidRDefault="00784F13" w:rsidP="00784F13">
      <w:pPr>
        <w:snapToGrid w:val="0"/>
        <w:contextualSpacing/>
      </w:pPr>
      <w:r w:rsidRPr="000974A3">
        <w:t>Methods</w:t>
      </w:r>
    </w:p>
    <w:p w14:paraId="27BF8F97" w14:textId="13415EE1" w:rsidR="00784F13" w:rsidRPr="000974A3" w:rsidRDefault="00784F13" w:rsidP="00784F13">
      <w:pPr>
        <w:snapToGrid w:val="0"/>
        <w:contextualSpacing/>
      </w:pPr>
      <w:r w:rsidRPr="000974A3">
        <w:t xml:space="preserve">First, we systematically analyzed </w:t>
      </w:r>
      <w:r w:rsidR="00BC35B2">
        <w:t xml:space="preserve">patterns of </w:t>
      </w:r>
      <w:r w:rsidRPr="000974A3">
        <w:t>individual eligibility criterion (EC) from 285 Phase 3 oncology trials across five cancer types against 1,937 historical trials. Second, we built transformer-based models to predict associations between criteria and trial outcomes. Third, EC was further applied to 20,126 cancer patients from the All of Us Research Program to quantify criterion-level exclusion rates by demographic groups. At last, we implemented a multi-objective genetic algorithm to optimize EC configurations balancing enrollment and safety.</w:t>
      </w:r>
    </w:p>
    <w:p w14:paraId="7AF453B1" w14:textId="77777777" w:rsidR="00784F13" w:rsidRPr="000974A3" w:rsidRDefault="00784F13" w:rsidP="00784F13">
      <w:pPr>
        <w:snapToGrid w:val="0"/>
        <w:contextualSpacing/>
      </w:pPr>
    </w:p>
    <w:p w14:paraId="0A3BA437" w14:textId="77777777" w:rsidR="00784F13" w:rsidRPr="000974A3" w:rsidRDefault="00784F13" w:rsidP="00784F13">
      <w:pPr>
        <w:snapToGrid w:val="0"/>
        <w:contextualSpacing/>
      </w:pPr>
      <w:r w:rsidRPr="000974A3">
        <w:t>Results</w:t>
      </w:r>
    </w:p>
    <w:p w14:paraId="2D178FA6" w14:textId="48279FD8" w:rsidR="00784F13" w:rsidRPr="000974A3" w:rsidRDefault="00784F13" w:rsidP="00784F13">
      <w:pPr>
        <w:snapToGrid w:val="0"/>
        <w:contextualSpacing/>
      </w:pPr>
      <w:r w:rsidRPr="000974A3">
        <w:t>We developed ASPECT (</w:t>
      </w:r>
      <w:proofErr w:type="spellStart"/>
      <w:r w:rsidRPr="000974A3">
        <w:t>AmbiSPective</w:t>
      </w:r>
      <w:proofErr w:type="spellEnd"/>
      <w:r w:rsidRPr="000974A3">
        <w:t xml:space="preserve"> Eligibility Criteria Analysis for Clinical Trials), a data-centric framework integrating retrospective trial mining with prospective real-world simulation. We provide criterion-level exclusion and frequency rankings along with historical enrollment statistics through an interactive web interface from the retrieved 285 trials. We found out that across cancer types, current eligibility criteria excluded a</w:t>
      </w:r>
      <w:r w:rsidR="00BC35B2">
        <w:t>n</w:t>
      </w:r>
      <w:r w:rsidRPr="000974A3">
        <w:t xml:space="preserve"> </w:t>
      </w:r>
      <w:r w:rsidR="00BC35B2">
        <w:t>average</w:t>
      </w:r>
      <w:r w:rsidRPr="000974A3">
        <w:t xml:space="preserve"> of 8</w:t>
      </w:r>
      <w:r w:rsidR="00BC35B2">
        <w:t>6</w:t>
      </w:r>
      <w:r w:rsidRPr="000974A3">
        <w:t>% of real-world patients at the trial level caused by overly excluded rules. Elderly patients were disproportionately excluded at both criterion and trial levels in several cancer types. In a case study applying multi-objective optimization to a failed Phase 3 trial, we identified alternative eligibility configurations that increased predicted eligible patients from 69 to 1,408 while reducing predicted adverse event occurrence probability from 0.97 to 0.74.</w:t>
      </w:r>
    </w:p>
    <w:p w14:paraId="7BEE9996" w14:textId="77777777" w:rsidR="00784F13" w:rsidRPr="000974A3" w:rsidRDefault="00784F13" w:rsidP="00784F13">
      <w:pPr>
        <w:snapToGrid w:val="0"/>
        <w:contextualSpacing/>
      </w:pPr>
    </w:p>
    <w:p w14:paraId="0B86F7DF" w14:textId="77777777" w:rsidR="00784F13" w:rsidRPr="000974A3" w:rsidRDefault="00784F13" w:rsidP="00784F13">
      <w:pPr>
        <w:snapToGrid w:val="0"/>
        <w:contextualSpacing/>
      </w:pPr>
      <w:r w:rsidRPr="000974A3">
        <w:t>Conclusions</w:t>
      </w:r>
    </w:p>
    <w:p w14:paraId="53DFDA89" w14:textId="77777777" w:rsidR="00784F13" w:rsidRPr="000974A3" w:rsidRDefault="00784F13" w:rsidP="00784F13">
      <w:pPr>
        <w:snapToGrid w:val="0"/>
        <w:contextualSpacing/>
      </w:pPr>
      <w:r w:rsidRPr="000974A3">
        <w:t>ASPECT enables systematic, evidence-based evaluation of eligibility criteria by integrating retrospective historical patterns with prospective simulation, providing actionable insights to support more inclusive trial design.</w:t>
      </w:r>
    </w:p>
    <w:p w14:paraId="4DCFA045" w14:textId="77777777" w:rsidR="00784F13" w:rsidRPr="000974A3" w:rsidRDefault="00784F13" w:rsidP="00784F13">
      <w:pPr>
        <w:snapToGrid w:val="0"/>
        <w:contextualSpacing/>
      </w:pPr>
    </w:p>
    <w:p w14:paraId="3144637D" w14:textId="77777777" w:rsidR="00784F13" w:rsidRPr="000974A3" w:rsidRDefault="00784F13" w:rsidP="00784F13">
      <w:pPr>
        <w:snapToGrid w:val="0"/>
        <w:contextualSpacing/>
      </w:pPr>
    </w:p>
    <w:p w14:paraId="27A985E2" w14:textId="77777777" w:rsidR="00784F13" w:rsidRPr="000974A3" w:rsidRDefault="00784F13" w:rsidP="00784F13">
      <w:pPr>
        <w:snapToGrid w:val="0"/>
        <w:contextualSpacing/>
      </w:pPr>
    </w:p>
    <w:p w14:paraId="2D81EFEA" w14:textId="77777777" w:rsidR="00784F13" w:rsidRDefault="00784F13" w:rsidP="00784F13">
      <w:pPr>
        <w:spacing w:after="160" w:line="278" w:lineRule="auto"/>
        <w:rPr>
          <w:b/>
          <w:bCs/>
        </w:rPr>
      </w:pPr>
      <w:r>
        <w:rPr>
          <w:b/>
          <w:bCs/>
        </w:rPr>
        <w:br w:type="page"/>
      </w:r>
    </w:p>
    <w:p w14:paraId="6CDDC26A"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b/>
          <w:bCs/>
        </w:rPr>
      </w:pPr>
      <w:r w:rsidRPr="000974A3">
        <w:rPr>
          <w:rFonts w:ascii="Times New Roman" w:hAnsi="Times New Roman" w:cs="Times New Roman"/>
          <w:b/>
          <w:bCs/>
        </w:rPr>
        <w:lastRenderedPageBreak/>
        <w:t>INTRODUCTION</w:t>
      </w:r>
    </w:p>
    <w:p w14:paraId="1278579E"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2DC60CA9" w14:textId="37172C6A"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r w:rsidRPr="000974A3">
        <w:rPr>
          <w:rFonts w:ascii="Times New Roman" w:hAnsi="Times New Roman" w:cs="Times New Roman"/>
        </w:rPr>
        <w:t>Clinical trials are essential for evaluating new cancer treatments, yet many fail to meet their enrollment targets. Among terminated trials globally, 55% close due to low accrual, and fewer than 5% of adults with cancer participate in clinical research [1, 2]. These pitfalls delay patients’ access to effective treatments, reduce the generalizability of findings to real-world population and increase development costs [3]. A major contributor to this issue is the design</w:t>
      </w:r>
      <w:r w:rsidR="00BC35B2">
        <w:rPr>
          <w:rFonts w:ascii="Times New Roman" w:hAnsi="Times New Roman" w:cs="Times New Roman"/>
        </w:rPr>
        <w:t xml:space="preserve"> of</w:t>
      </w:r>
      <w:r w:rsidRPr="000974A3">
        <w:rPr>
          <w:rFonts w:ascii="Times New Roman" w:hAnsi="Times New Roman" w:cs="Times New Roman"/>
        </w:rPr>
        <w:t xml:space="preserve"> eligibility criteria in the trial protocols which are rules that determine patient inclusion. They are often overly restrictive, inconsistently justified, and difficult to evaluate before a trial begins.</w:t>
      </w:r>
    </w:p>
    <w:p w14:paraId="21E07514"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3AF85742"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r w:rsidRPr="000974A3">
        <w:rPr>
          <w:rFonts w:ascii="Times New Roman" w:hAnsi="Times New Roman" w:cs="Times New Roman"/>
        </w:rPr>
        <w:t xml:space="preserve">Eligibility criteria design faces three fundamental challenges. First, criteria are often overly restrictive: rules are typically developed through expert consensus, with many inherited from earlier protocols without empirical re-evaluation [4, 5]. As a result, rules have </w:t>
      </w:r>
      <w:proofErr w:type="spellStart"/>
      <w:proofErr w:type="gramStart"/>
      <w:r w:rsidRPr="000974A3">
        <w:rPr>
          <w:rFonts w:ascii="Times New Roman" w:hAnsi="Times New Roman" w:cs="Times New Roman"/>
        </w:rPr>
        <w:t>became</w:t>
      </w:r>
      <w:proofErr w:type="spellEnd"/>
      <w:proofErr w:type="gramEnd"/>
      <w:r w:rsidRPr="000974A3">
        <w:rPr>
          <w:rFonts w:ascii="Times New Roman" w:hAnsi="Times New Roman" w:cs="Times New Roman"/>
        </w:rPr>
        <w:t xml:space="preserve"> more complex over time, excluding patients who could safely participate. Second, criteria are decoupled from real-world patient populations. It is difficult to assess how individual rules affect enrollment in diverse demographic groups or to evaluate the combined effects of multiple criteria on scale [6, 7]. Third, criteria design is not goal-oriented in which rules are written to define a study population rather than to optimize for enrollment, safety, or equity simultaneously, with no mechanism to predict outcomes or simulate how proposed criteria would affect actual patient cohorts before a trial begins [8].</w:t>
      </w:r>
    </w:p>
    <w:p w14:paraId="64385465"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600A833A" w14:textId="7E2DBAE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r w:rsidRPr="000974A3">
        <w:rPr>
          <w:rFonts w:ascii="Times New Roman" w:hAnsi="Times New Roman" w:cs="Times New Roman"/>
        </w:rPr>
        <w:t xml:space="preserve">Recent efforts have begun to address these challenges through three main approaches. First, consensus guidelines from the American Society of Clinical Oncology and Friends of Cancer Research recommend broadening specific criteria such as laboratory thresholds and performance status requirements, but these qualitative recommendations highlight the need for computational methods that can provide quantitative, patient-level evidence [9, 10, 11]. Second, data-driven approaches and natural language </w:t>
      </w:r>
      <w:proofErr w:type="gramStart"/>
      <w:r w:rsidRPr="000974A3">
        <w:rPr>
          <w:rFonts w:ascii="Times New Roman" w:hAnsi="Times New Roman" w:cs="Times New Roman"/>
        </w:rPr>
        <w:t>processing based</w:t>
      </w:r>
      <w:proofErr w:type="gramEnd"/>
      <w:r w:rsidRPr="000974A3">
        <w:rPr>
          <w:rFonts w:ascii="Times New Roman" w:hAnsi="Times New Roman" w:cs="Times New Roman"/>
        </w:rPr>
        <w:t xml:space="preserve"> framework have used real-world electronic health records to evaluate how relaxing individual criteria affects trial outcomes [12, 13, 14]. However, these methods assess criteria in isolation without characterizing how rules interact, and they do not provide systematic analysis of historical eligibility patterns across trials to aid future design. Third, patient-trial matching tools have been developed to </w:t>
      </w:r>
      <w:r w:rsidR="00BC35B2">
        <w:rPr>
          <w:rFonts w:ascii="Times New Roman" w:hAnsi="Times New Roman" w:cs="Times New Roman"/>
        </w:rPr>
        <w:t>improve</w:t>
      </w:r>
      <w:r w:rsidRPr="000974A3">
        <w:rPr>
          <w:rFonts w:ascii="Times New Roman" w:hAnsi="Times New Roman" w:cs="Times New Roman"/>
        </w:rPr>
        <w:t xml:space="preserve"> recruitment </w:t>
      </w:r>
      <w:r w:rsidR="00BC35B2">
        <w:rPr>
          <w:rFonts w:ascii="Times New Roman" w:hAnsi="Times New Roman" w:cs="Times New Roman"/>
        </w:rPr>
        <w:t xml:space="preserve">efficiency </w:t>
      </w:r>
      <w:r w:rsidRPr="000974A3">
        <w:rPr>
          <w:rFonts w:ascii="Times New Roman" w:hAnsi="Times New Roman" w:cs="Times New Roman"/>
        </w:rPr>
        <w:t xml:space="preserve">by </w:t>
      </w:r>
      <w:r w:rsidR="00BC35B2">
        <w:rPr>
          <w:rFonts w:ascii="Times New Roman" w:hAnsi="Times New Roman" w:cs="Times New Roman"/>
        </w:rPr>
        <w:t xml:space="preserve">using automation pipeline to </w:t>
      </w:r>
      <w:r w:rsidRPr="000974A3">
        <w:rPr>
          <w:rFonts w:ascii="Times New Roman" w:hAnsi="Times New Roman" w:cs="Times New Roman"/>
        </w:rPr>
        <w:t>determin</w:t>
      </w:r>
      <w:r w:rsidR="00BC35B2">
        <w:rPr>
          <w:rFonts w:ascii="Times New Roman" w:hAnsi="Times New Roman" w:cs="Times New Roman"/>
        </w:rPr>
        <w:t>e</w:t>
      </w:r>
      <w:r w:rsidRPr="000974A3">
        <w:rPr>
          <w:rFonts w:ascii="Times New Roman" w:hAnsi="Times New Roman" w:cs="Times New Roman"/>
        </w:rPr>
        <w:t xml:space="preserve"> whether individual patients meet eligibility criteria [15, 16]. While effective for enrollment, these tools are unable to quantify criterion-level exclusionary patterns or demographic disparities that could inform criteria design. A critical methodological gap remains: no existing approach combines large-scale analysis of historical eligibility criteria, data-driven quantification of how rules shape real-world patient inclusion and exclusion, and goal-oriented evaluation of rule interactions to guide more evidence-based eligibility criteria design.</w:t>
      </w:r>
    </w:p>
    <w:p w14:paraId="0E592E6D"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0E56C3B9" w14:textId="0B07F4F6"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r w:rsidRPr="000974A3">
        <w:rPr>
          <w:rFonts w:ascii="Times New Roman" w:hAnsi="Times New Roman" w:cs="Times New Roman"/>
        </w:rPr>
        <w:lastRenderedPageBreak/>
        <w:t>To address this gap, we developed a</w:t>
      </w:r>
      <w:r w:rsidR="00AA4E26">
        <w:rPr>
          <w:rFonts w:ascii="Times New Roman" w:hAnsi="Times New Roman" w:cs="Times New Roman"/>
        </w:rPr>
        <w:t>n</w:t>
      </w:r>
      <w:r w:rsidRPr="000974A3">
        <w:rPr>
          <w:rFonts w:ascii="Times New Roman" w:hAnsi="Times New Roman" w:cs="Times New Roman"/>
        </w:rPr>
        <w:t xml:space="preserve"> ambispective computational framework that enables evaluation of eligibility criteria by integrating retrospective trial mining with prospective simulation on real-world patient cohorts</w:t>
      </w:r>
      <w:r w:rsidR="00AA4E26">
        <w:rPr>
          <w:rFonts w:ascii="Times New Roman" w:hAnsi="Times New Roman" w:cs="Times New Roman"/>
        </w:rPr>
        <w:t>, which learns</w:t>
      </w:r>
      <w:r w:rsidRPr="000974A3">
        <w:rPr>
          <w:rFonts w:ascii="Times New Roman" w:hAnsi="Times New Roman" w:cs="Times New Roman"/>
        </w:rPr>
        <w:t xml:space="preserve"> from historical trials while projecting impact on actual patients. The framework extracts and structures eligibility rules from trial protocols, analyzes patterns across trials, simulates exclusion rates in real-world populations, and identifies optimized criteria configurations through multi-objective optimization. We applied this framework to 285 Phase 3 oncology trials across five cancer types, evaluating 25,084 unique eligibility rules against 20,131 patients from the All of Us Research Program.</w:t>
      </w:r>
    </w:p>
    <w:p w14:paraId="319F458F" w14:textId="77777777" w:rsidR="00784F13" w:rsidRPr="000974A3" w:rsidRDefault="00784F13" w:rsidP="00784F13"/>
    <w:p w14:paraId="463C3F03" w14:textId="482FF216"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r w:rsidRPr="000974A3">
        <w:rPr>
          <w:rFonts w:ascii="Times New Roman" w:hAnsi="Times New Roman" w:cs="Times New Roman"/>
        </w:rPr>
        <w:t xml:space="preserve">Using this approach, we </w:t>
      </w:r>
      <w:r w:rsidR="00AA4E26">
        <w:rPr>
          <w:rFonts w:ascii="Times New Roman" w:hAnsi="Times New Roman" w:cs="Times New Roman"/>
        </w:rPr>
        <w:t xml:space="preserve">computed rule frequency and historical statistics, </w:t>
      </w:r>
      <w:r w:rsidRPr="000974A3">
        <w:rPr>
          <w:rFonts w:ascii="Times New Roman" w:hAnsi="Times New Roman" w:cs="Times New Roman"/>
        </w:rPr>
        <w:t>quantified rule-level exclusion patterns, identified criteria with disproportionate demographic impact, and analyzed threshold sensitivity across laboratory values. In a case study of a failed Phase 3 trial, we demonstrate that alternative rule configurations could increase projected accrual while lowering essential safety constraints. These findings illustrate how ambispective analysis can provide a data-driven foundation for developing more inclusive, evidence-based eligibility criteria.</w:t>
      </w:r>
    </w:p>
    <w:p w14:paraId="104A3B8C"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0ADB1B17" w14:textId="77777777" w:rsidR="00784F13" w:rsidRPr="000974A3" w:rsidRDefault="00784F13" w:rsidP="00784F13"/>
    <w:p w14:paraId="12AB01CC" w14:textId="77777777" w:rsidR="00784F13" w:rsidRPr="000974A3" w:rsidRDefault="00784F13" w:rsidP="00784F13"/>
    <w:p w14:paraId="4570AAAD" w14:textId="77777777" w:rsidR="00784F13" w:rsidRPr="000974A3" w:rsidRDefault="00784F13" w:rsidP="00784F13"/>
    <w:p w14:paraId="0E509833" w14:textId="77777777" w:rsidR="00784F13" w:rsidRPr="000974A3" w:rsidRDefault="00784F13" w:rsidP="00784F13"/>
    <w:p w14:paraId="44EB9ED7" w14:textId="77777777" w:rsidR="00784F13" w:rsidRPr="000974A3" w:rsidRDefault="00784F13" w:rsidP="00784F13"/>
    <w:p w14:paraId="1E396E6E" w14:textId="77777777" w:rsidR="00784F13" w:rsidRPr="000974A3" w:rsidRDefault="00784F13" w:rsidP="00784F13"/>
    <w:p w14:paraId="1C4E4103" w14:textId="77777777" w:rsidR="00784F13" w:rsidRPr="000974A3" w:rsidRDefault="00784F13" w:rsidP="00784F13"/>
    <w:p w14:paraId="0120DBC6" w14:textId="77777777" w:rsidR="00784F13" w:rsidRPr="000974A3" w:rsidRDefault="00784F13" w:rsidP="00784F13"/>
    <w:p w14:paraId="649BD993" w14:textId="77777777" w:rsidR="00784F13" w:rsidRPr="000974A3" w:rsidRDefault="00784F13" w:rsidP="00784F13"/>
    <w:p w14:paraId="49F6C168" w14:textId="77777777" w:rsidR="00784F13" w:rsidRPr="000974A3" w:rsidRDefault="00784F13" w:rsidP="00784F13"/>
    <w:p w14:paraId="1A669264" w14:textId="77777777" w:rsidR="00784F13" w:rsidRPr="000974A3" w:rsidRDefault="00784F13" w:rsidP="00784F13"/>
    <w:p w14:paraId="6C0AD779" w14:textId="77777777" w:rsidR="00784F13" w:rsidRPr="000974A3" w:rsidRDefault="00784F13" w:rsidP="00784F13"/>
    <w:p w14:paraId="76F9324B" w14:textId="77777777" w:rsidR="00784F13" w:rsidRPr="000974A3" w:rsidRDefault="00784F13" w:rsidP="00784F13"/>
    <w:p w14:paraId="510B5251" w14:textId="77777777" w:rsidR="00784F13" w:rsidRPr="000974A3" w:rsidRDefault="00784F13" w:rsidP="00784F13"/>
    <w:p w14:paraId="3A61DCFF" w14:textId="77777777" w:rsidR="00784F13" w:rsidRPr="000974A3" w:rsidRDefault="00784F13" w:rsidP="00784F13"/>
    <w:p w14:paraId="5767E7DF" w14:textId="77777777" w:rsidR="00784F13" w:rsidRPr="000974A3" w:rsidRDefault="00784F13" w:rsidP="00784F13"/>
    <w:p w14:paraId="4837298E" w14:textId="77777777" w:rsidR="00784F13" w:rsidRPr="000974A3" w:rsidRDefault="00784F13" w:rsidP="00784F13"/>
    <w:p w14:paraId="07421ABC" w14:textId="77777777" w:rsidR="00784F13" w:rsidRPr="000974A3" w:rsidRDefault="00784F13" w:rsidP="00784F13"/>
    <w:p w14:paraId="0E08523A" w14:textId="77777777" w:rsidR="00784F13" w:rsidRPr="000974A3" w:rsidRDefault="00784F13" w:rsidP="00784F13"/>
    <w:p w14:paraId="704729D3" w14:textId="77777777" w:rsidR="00784F13" w:rsidRPr="000974A3" w:rsidRDefault="00784F13" w:rsidP="00784F13"/>
    <w:p w14:paraId="751C6AAD" w14:textId="77777777" w:rsidR="00784F13" w:rsidRPr="000974A3" w:rsidRDefault="00784F13" w:rsidP="00784F13"/>
    <w:p w14:paraId="5E3565C2" w14:textId="77777777" w:rsidR="00784F13" w:rsidRPr="000974A3" w:rsidRDefault="00784F13" w:rsidP="00784F13"/>
    <w:p w14:paraId="418DA782" w14:textId="77777777" w:rsidR="00784F13" w:rsidRPr="000974A3" w:rsidRDefault="00784F13" w:rsidP="00784F13"/>
    <w:p w14:paraId="725FEC82" w14:textId="77777777" w:rsidR="00784F13" w:rsidRPr="000974A3" w:rsidRDefault="00784F13" w:rsidP="00784F13"/>
    <w:p w14:paraId="65011F9A" w14:textId="77777777" w:rsidR="00784F13" w:rsidRPr="000974A3" w:rsidRDefault="00784F13" w:rsidP="00784F13"/>
    <w:p w14:paraId="772631D5" w14:textId="77777777" w:rsidR="00784F13" w:rsidRPr="000974A3" w:rsidRDefault="00784F13" w:rsidP="00784F13"/>
    <w:p w14:paraId="0F529EE2" w14:textId="77777777" w:rsidR="00784F13" w:rsidRPr="000974A3" w:rsidRDefault="00784F13" w:rsidP="00784F13"/>
    <w:p w14:paraId="6FA60A28" w14:textId="77777777" w:rsidR="00784F13" w:rsidRPr="000974A3" w:rsidRDefault="00784F13" w:rsidP="00784F13"/>
    <w:p w14:paraId="4FE09A5D" w14:textId="77777777" w:rsidR="00784F13" w:rsidRPr="000974A3" w:rsidRDefault="00784F13" w:rsidP="00784F13"/>
    <w:p w14:paraId="40722DEB" w14:textId="77777777" w:rsidR="00784F13" w:rsidRPr="000974A3" w:rsidRDefault="00784F13" w:rsidP="00784F13"/>
    <w:p w14:paraId="77586BEE"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b/>
          <w:bCs/>
        </w:rPr>
      </w:pPr>
      <w:r w:rsidRPr="000974A3">
        <w:rPr>
          <w:rFonts w:ascii="Times New Roman" w:hAnsi="Times New Roman" w:cs="Times New Roman"/>
          <w:b/>
          <w:bCs/>
        </w:rPr>
        <w:lastRenderedPageBreak/>
        <w:t>METHOD</w:t>
      </w:r>
    </w:p>
    <w:p w14:paraId="16318851" w14:textId="77777777" w:rsidR="00784F13" w:rsidRPr="000974A3" w:rsidRDefault="00784F13" w:rsidP="00784F13"/>
    <w:p w14:paraId="054752D6"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b/>
          <w:bCs/>
        </w:rPr>
      </w:pPr>
      <w:r w:rsidRPr="000974A3">
        <w:rPr>
          <w:rFonts w:ascii="Times New Roman" w:hAnsi="Times New Roman" w:cs="Times New Roman"/>
          <w:b/>
          <w:bCs/>
        </w:rPr>
        <w:t>Study Design</w:t>
      </w:r>
    </w:p>
    <w:p w14:paraId="1C419331" w14:textId="5F7230CA"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r w:rsidRPr="000974A3">
        <w:rPr>
          <w:rFonts w:ascii="Times New Roman" w:hAnsi="Times New Roman" w:cs="Times New Roman"/>
        </w:rPr>
        <w:t xml:space="preserve">We designed an ambispective study to evaluate the historical structure and real-world impact of eligibility criteria used in Phase 3 oncology trials. The study comprised three components: a retrospective assessment of historical trial protocols to evaluate patterns of eligibility rule use and their associations with safety and enrollment outcomes, a prospective simulation applying these criteria to real-world patient cohorts to estimate exclusion rates and demographic disparities, and a multi-objective optimization analysis using a genetic algorithm to identify eligibility configurations that balance </w:t>
      </w:r>
      <w:r w:rsidR="00AA4E26">
        <w:rPr>
          <w:rFonts w:ascii="Times New Roman" w:hAnsi="Times New Roman" w:cs="Times New Roman"/>
        </w:rPr>
        <w:t>patient recruitment</w:t>
      </w:r>
      <w:r w:rsidRPr="000974A3">
        <w:rPr>
          <w:rFonts w:ascii="Times New Roman" w:hAnsi="Times New Roman" w:cs="Times New Roman"/>
        </w:rPr>
        <w:t xml:space="preserve"> and safety.</w:t>
      </w:r>
    </w:p>
    <w:p w14:paraId="1AB8822A"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3366440C" w14:textId="77777777"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b/>
          <w:bCs/>
        </w:rPr>
      </w:pPr>
      <w:r w:rsidRPr="000974A3">
        <w:rPr>
          <w:rFonts w:ascii="Times New Roman" w:hAnsi="Times New Roman" w:cs="Times New Roman"/>
          <w:b/>
          <w:bCs/>
        </w:rPr>
        <w:t>Clinical Trials Data</w:t>
      </w:r>
    </w:p>
    <w:p w14:paraId="754D6270" w14:textId="65038906"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r w:rsidRPr="000974A3">
        <w:rPr>
          <w:rFonts w:ascii="Times New Roman" w:hAnsi="Times New Roman" w:cs="Times New Roman"/>
        </w:rPr>
        <w:t xml:space="preserve">To create our primary study cohort, we exhaustively identified Phase 3 oncology trials from ClinicialTrials.gov [17] that met the following criteria (1) studied breast, colorectal, lung, melanoma, or prostate cancer (2) listed as completed and (3) had publicly available study documents containing a comprehensive list of eligibility criteria. From these documents, we extracted individual eligibility rules, and this process yielded 285 trials comprising: 82 breast cancer, 21 colorectal cancer, 110 lung cancer, 20 melanoma, and 52 prostate cancer trials (Suppl. Table 1). Trials had a mean of 24.3 ± 16.2 eligibility criteria per protocol, with enrollment counts ranging from 396 ± 257 (colorectal) to 709 ± 860 (breast) participants. The mean duration of recruitment was 42.3 ± 33.5 months across cancer types. To allow subgroup analyzes by therapeutic mechanism, we </w:t>
      </w:r>
      <w:r w:rsidR="00AA4E26">
        <w:rPr>
          <w:rFonts w:ascii="Times New Roman" w:hAnsi="Times New Roman" w:cs="Times New Roman"/>
        </w:rPr>
        <w:t xml:space="preserve">further </w:t>
      </w:r>
      <w:r w:rsidRPr="000974A3">
        <w:rPr>
          <w:rFonts w:ascii="Times New Roman" w:hAnsi="Times New Roman" w:cs="Times New Roman"/>
        </w:rPr>
        <w:t>classified trials according to intervention drug categories, including chemotherapy, immunotherapy, targeted therapy, supportive care, hormonal therapy, and placebo-controlled designs.</w:t>
      </w:r>
    </w:p>
    <w:p w14:paraId="34C659F9" w14:textId="77777777" w:rsidR="00784F13" w:rsidRPr="000974A3" w:rsidRDefault="00784F13" w:rsidP="00784F13"/>
    <w:p w14:paraId="387685E4" w14:textId="77777777" w:rsidR="00784F13" w:rsidRDefault="00784F13" w:rsidP="00784F13">
      <w:pPr>
        <w:snapToGrid w:val="0"/>
        <w:contextualSpacing/>
      </w:pPr>
      <w:r w:rsidRPr="000974A3">
        <w:t xml:space="preserve">To establish a comprehensive reference database for retrospective analysis, we used the ClinicalTrial.gov API to retrieve all Phase 3 oncology trials with completed status across the five cancer types, regardless of document availability. This broader database (Suppl. Table 2) comprised 1,937 trials in total and served as the computational backbone for historical frequency analysis, temporal trend assessment, and outcome modeling. The Trial characteristics in this expanded cohort were </w:t>
      </w:r>
      <w:proofErr w:type="gramStart"/>
      <w:r w:rsidRPr="000974A3">
        <w:t>similar to</w:t>
      </w:r>
      <w:proofErr w:type="gramEnd"/>
      <w:r w:rsidRPr="000974A3">
        <w:t xml:space="preserve"> the primary study cohort, with mean eligibility criteria counts of 20.4 to 25.2 per protocol across cancer types.</w:t>
      </w:r>
    </w:p>
    <w:p w14:paraId="35FB4CE7" w14:textId="77777777" w:rsidR="00784F13" w:rsidRPr="000974A3" w:rsidRDefault="00784F13" w:rsidP="00784F13">
      <w:pPr>
        <w:snapToGrid w:val="0"/>
        <w:contextualSpacing/>
      </w:pPr>
    </w:p>
    <w:p w14:paraId="04C201EE" w14:textId="77777777" w:rsidR="00784F13" w:rsidRDefault="00784F13" w:rsidP="00784F13">
      <w:pPr>
        <w:tabs>
          <w:tab w:val="center" w:pos="1536"/>
        </w:tabs>
        <w:snapToGrid w:val="0"/>
        <w:contextualSpacing/>
        <w:rPr>
          <w:b/>
          <w:bCs/>
        </w:rPr>
      </w:pPr>
      <w:r w:rsidRPr="000974A3">
        <w:rPr>
          <w:b/>
          <w:bCs/>
        </w:rPr>
        <w:t>Real World Patient Data</w:t>
      </w:r>
    </w:p>
    <w:p w14:paraId="21D0A9EE" w14:textId="19338647" w:rsidR="00784F13" w:rsidRDefault="00784F13" w:rsidP="00784F13">
      <w:pPr>
        <w:snapToGrid w:val="0"/>
        <w:contextualSpacing/>
      </w:pPr>
      <w:r w:rsidRPr="000974A3">
        <w:t xml:space="preserve">We used the National Institutes of Health All of Us Research Program to construct our patient cohorts [18] for </w:t>
      </w:r>
      <w:r w:rsidR="007D6B25">
        <w:t xml:space="preserve">real-world </w:t>
      </w:r>
      <w:r w:rsidRPr="000974A3">
        <w:t xml:space="preserve">simulation. The program is a longitudinal cohort study designed to enroll one million or more participants reflecting the diversity of the United States population, which links survey responses, electronic health records, physical measurements, and so on. All data are de-identified and accessible through a secure research workbench. We selected </w:t>
      </w:r>
      <w:proofErr w:type="gramStart"/>
      <w:r w:rsidRPr="000974A3">
        <w:t>patients</w:t>
      </w:r>
      <w:proofErr w:type="gramEnd"/>
      <w:r w:rsidRPr="000974A3">
        <w:t xml:space="preserve"> cohorts with incident diagnoses of the five target malignancies using the International Classification of Diseases (ICD). For example, patients who have a malignant breast neoplasm are selected for breast cancer trials. Then, for each patient, we extracted demographic characteristics, procedures, laboratory measurements, survey responses, medical conditions, and drug use to comprise patient features. The final cohort comprised 20,126 patients: 7,689 with breast cancer, 2,435 with colorectal cancer, 2,336 with lung cancer, 2,603 with melanoma, and 5,063 with prostate cancer (Suppl. Table 3). The cohort was predominantly older adults (mean </w:t>
      </w:r>
      <w:r w:rsidRPr="000974A3">
        <w:lastRenderedPageBreak/>
        <w:t>age 70.0–76.4 years across cancer types), with racial composition of approximately 79-98% White, 1.7–18% Black or African American, and 0.3–3% Asian participants. Combined with the 285 trials in our primary study cohort, this yielded 1,253,929 patient-trial pairs for prospective simulation.</w:t>
      </w:r>
    </w:p>
    <w:p w14:paraId="5D13D837" w14:textId="77777777" w:rsidR="00784F13" w:rsidRPr="000974A3" w:rsidRDefault="00784F13" w:rsidP="00784F13">
      <w:pPr>
        <w:snapToGrid w:val="0"/>
        <w:contextualSpacing/>
      </w:pPr>
    </w:p>
    <w:p w14:paraId="5D5A9E21" w14:textId="77777777" w:rsidR="00784F13" w:rsidRPr="000974A3" w:rsidRDefault="00784F13" w:rsidP="00784F13">
      <w:pPr>
        <w:tabs>
          <w:tab w:val="center" w:pos="1636"/>
        </w:tabs>
        <w:snapToGrid w:val="0"/>
        <w:contextualSpacing/>
        <w:rPr>
          <w:b/>
          <w:bCs/>
        </w:rPr>
      </w:pPr>
      <w:r w:rsidRPr="000974A3">
        <w:rPr>
          <w:b/>
          <w:bCs/>
        </w:rPr>
        <w:t>Retrospective Trial Mining</w:t>
      </w:r>
    </w:p>
    <w:p w14:paraId="78714442" w14:textId="77777777" w:rsidR="00784F13" w:rsidRDefault="00784F13" w:rsidP="00784F13">
      <w:pPr>
        <w:snapToGrid w:val="0"/>
        <w:contextualSpacing/>
      </w:pPr>
      <w:r w:rsidRPr="000974A3">
        <w:t>To process trials in the historical reference database, we extracted structured features including registration and completion dates, enrollment count, number of study sites, recruitment duration, intervention categories, and eligibility criteria text from the API. Individual eligibility rules were parsed and extracted from each trial protocol. For each trial in the study cohort, we extracted individual criteria and performed semantic similarity matching against rules in the historical database, followed by verification using an agent-based natural language inference system. For each matched rule, we mapped it back to the corresponding trials and computed frequency of use across trials, average historical statistics, and temporal trends in adoption.</w:t>
      </w:r>
    </w:p>
    <w:p w14:paraId="3978DBBC" w14:textId="77777777" w:rsidR="007D6B25" w:rsidRPr="000974A3" w:rsidRDefault="007D6B25" w:rsidP="00784F13">
      <w:pPr>
        <w:snapToGrid w:val="0"/>
        <w:contextualSpacing/>
      </w:pPr>
    </w:p>
    <w:p w14:paraId="2C5483E0" w14:textId="6C9297AE" w:rsidR="00784F13" w:rsidRDefault="00784F13" w:rsidP="00784F13">
      <w:pPr>
        <w:snapToGrid w:val="0"/>
        <w:contextualSpacing/>
      </w:pPr>
      <w:r w:rsidRPr="000974A3">
        <w:t xml:space="preserve">To model associations between eligibility criteria and trial outcomes, we trained predictive models using two data sources. For safety outcomes, we used the </w:t>
      </w:r>
      <w:proofErr w:type="spellStart"/>
      <w:r w:rsidRPr="000974A3">
        <w:t>TrialBench</w:t>
      </w:r>
      <w:proofErr w:type="spellEnd"/>
      <w:r w:rsidRPr="000974A3">
        <w:t xml:space="preserve"> dataset, which contains multimodal data for clinical trial prediction [19]. For enrollment outcomes, we trained models using our historical trial database. These models take inclusion and exclusion eligibility criteria text paired encoded via transformer-based embeddings as input and output four outcomes: (1) adverse event occurrence rate, (2) mortality event occurrence rate, (3) enrollment count, and (4) enrollment count per site-month (EPSM).</w:t>
      </w:r>
    </w:p>
    <w:p w14:paraId="4153F16E" w14:textId="77777777" w:rsidR="00784F13" w:rsidRPr="000974A3" w:rsidRDefault="00784F13" w:rsidP="00784F13">
      <w:pPr>
        <w:snapToGrid w:val="0"/>
        <w:contextualSpacing/>
      </w:pPr>
    </w:p>
    <w:p w14:paraId="4C61E69F" w14:textId="77777777" w:rsidR="00784F13" w:rsidRPr="000974A3" w:rsidRDefault="00784F13" w:rsidP="00784F13">
      <w:pPr>
        <w:tabs>
          <w:tab w:val="center" w:pos="1990"/>
        </w:tabs>
        <w:snapToGrid w:val="0"/>
        <w:contextualSpacing/>
        <w:rPr>
          <w:b/>
          <w:bCs/>
        </w:rPr>
      </w:pPr>
      <w:r w:rsidRPr="000974A3">
        <w:rPr>
          <w:b/>
          <w:bCs/>
        </w:rPr>
        <w:t>Prospective Real-World Simulation</w:t>
      </w:r>
    </w:p>
    <w:p w14:paraId="62D93D8C" w14:textId="54FC731A" w:rsidR="00784F13" w:rsidRDefault="00784F13" w:rsidP="00784F13">
      <w:pPr>
        <w:snapToGrid w:val="0"/>
        <w:contextualSpacing/>
      </w:pPr>
      <w:r w:rsidRPr="000974A3">
        <w:t xml:space="preserve">To estimate the real-world impact of eligibility criteria, we performed criterion-level patient-trial matching. For each patient-trial pair, we first aligned patient features, for example, laboratory values, comorbidities, prior treatments, demographics, with the corresponding </w:t>
      </w:r>
      <w:r w:rsidR="007D6B25">
        <w:t xml:space="preserve">extracted </w:t>
      </w:r>
      <w:r w:rsidRPr="000974A3">
        <w:t xml:space="preserve">eligibility rule requirements. We then evaluated each rule independently to determine whether the patient feature satisfied the criterion using an agent-based natural language inference system, which produces a binary eligibility decision across all rules for each patient-trial pair. Trial-level eligibility was </w:t>
      </w:r>
      <w:r w:rsidR="007D6B25">
        <w:t xml:space="preserve">then </w:t>
      </w:r>
      <w:r w:rsidRPr="000974A3">
        <w:t>determined using a conservative decision rule that accounts for the incompleteness of real-world data. A patient was classified as eligible for a trial only if no inclusion criteria were unmet</w:t>
      </w:r>
      <w:r w:rsidR="007D6B25">
        <w:t xml:space="preserve">, </w:t>
      </w:r>
      <w:r w:rsidRPr="000974A3">
        <w:t>no exclusion criteria were met</w:t>
      </w:r>
      <w:r w:rsidR="007D6B25">
        <w:t>, and at least one inclusion criterion was met</w:t>
      </w:r>
      <w:r w:rsidRPr="000974A3">
        <w:t>. Importantly, when a patient record lacked information relevant to a specific criterion (e.g., no documented ECOG score), we assumed the patient was not excluded by that criterion, reflecting the clinical reality that patients cannot be excluded based on features that are not documented or assessed. Using these classifications, we computed exclusion rates at two levels: (1) patient-level, representing the proportion of patients excluded from each trial; and (2) rule-level, representing the proportion of patients excluded by each individual criterion. We further stratified exclusion rates by demographic subgroups (age, sex, ethnicity) to identify criteria with disproportionate impact on specific populations.</w:t>
      </w:r>
    </w:p>
    <w:p w14:paraId="431B1141" w14:textId="77777777" w:rsidR="00784F13" w:rsidRPr="000974A3" w:rsidRDefault="00784F13" w:rsidP="00784F13">
      <w:pPr>
        <w:snapToGrid w:val="0"/>
        <w:contextualSpacing/>
      </w:pPr>
    </w:p>
    <w:p w14:paraId="0071CBF3" w14:textId="77777777" w:rsidR="00784F13" w:rsidRPr="000974A3" w:rsidRDefault="00784F13" w:rsidP="00784F13">
      <w:pPr>
        <w:tabs>
          <w:tab w:val="center" w:pos="1960"/>
        </w:tabs>
        <w:snapToGrid w:val="0"/>
        <w:contextualSpacing/>
        <w:rPr>
          <w:b/>
          <w:bCs/>
        </w:rPr>
      </w:pPr>
      <w:r w:rsidRPr="000974A3">
        <w:rPr>
          <w:b/>
          <w:bCs/>
        </w:rPr>
        <w:t>Multi-objective Genetic Algorithm</w:t>
      </w:r>
    </w:p>
    <w:p w14:paraId="28A9DAE2" w14:textId="342F586A" w:rsidR="00784F13" w:rsidRDefault="00784F13" w:rsidP="00784F13">
      <w:pPr>
        <w:snapToGrid w:val="0"/>
        <w:contextualSpacing/>
      </w:pPr>
      <w:r w:rsidRPr="000974A3">
        <w:t xml:space="preserve">While the above analyses characterize how individual criteria shape real-world eligibility and their historical patterns of use, trial designers must ultimately balance safety and </w:t>
      </w:r>
      <w:r w:rsidR="007D6B25">
        <w:t>enrollment</w:t>
      </w:r>
      <w:r w:rsidRPr="000974A3">
        <w:t xml:space="preserve"> when selecting an overall eligibility configuration. Combining retrospective rule outcome </w:t>
      </w:r>
      <w:r w:rsidRPr="000974A3">
        <w:lastRenderedPageBreak/>
        <w:t>associations with prospective real-world exclusion estimates, we implemented a multi-objective genetic algorithm (MOGA) to optimize eligibility sets. MOGA systematically explores the combinatorial space of possible rule configurations, an extremely large search space of size 2</w:t>
      </w:r>
      <w:r w:rsidRPr="000974A3">
        <w:rPr>
          <w:i/>
          <w:vertAlign w:val="superscript"/>
        </w:rPr>
        <w:t>n</w:t>
      </w:r>
      <w:r w:rsidRPr="000974A3">
        <w:t xml:space="preserve">, where each of the </w:t>
      </w:r>
      <w:r w:rsidRPr="000974A3">
        <w:rPr>
          <w:i/>
        </w:rPr>
        <w:t xml:space="preserve">n </w:t>
      </w:r>
      <w:r w:rsidRPr="000974A3">
        <w:t>eligibility criteria may be included or excluded. In contrast to single-objective approaches that require predefined weighting of competing priorities, MOGA simultaneously optimizes multiple objectives without requiring a priori trade-off specifications. In this study, the algorithm jointly minimized (1) predicted exclusion rate to maximize potential enrollment, and (2) predicted adverse event occurrence probability to preserve patient safety. The output of the optimization is a Pareto frontier of non-dominated eligibility configurations, each representing a distinct trade-off between feasibility and safety.</w:t>
      </w:r>
    </w:p>
    <w:p w14:paraId="173ECD06" w14:textId="77777777" w:rsidR="00784F13" w:rsidRPr="000974A3" w:rsidRDefault="00784F13" w:rsidP="00784F13">
      <w:pPr>
        <w:snapToGrid w:val="0"/>
        <w:contextualSpacing/>
      </w:pPr>
    </w:p>
    <w:p w14:paraId="5F4C11A4" w14:textId="77777777" w:rsidR="00784F13" w:rsidRPr="000974A3" w:rsidRDefault="00784F13" w:rsidP="00784F13">
      <w:pPr>
        <w:tabs>
          <w:tab w:val="center" w:pos="1384"/>
        </w:tabs>
        <w:snapToGrid w:val="0"/>
        <w:contextualSpacing/>
        <w:rPr>
          <w:b/>
          <w:bCs/>
        </w:rPr>
      </w:pPr>
      <w:r w:rsidRPr="000974A3">
        <w:rPr>
          <w:b/>
          <w:bCs/>
        </w:rPr>
        <w:t>Clinician Annotation</w:t>
      </w:r>
    </w:p>
    <w:p w14:paraId="044DBA74" w14:textId="77777777" w:rsidR="00784F13" w:rsidRDefault="00784F13" w:rsidP="00784F13">
      <w:pPr>
        <w:snapToGrid w:val="0"/>
        <w:contextualSpacing/>
      </w:pPr>
      <w:r w:rsidRPr="000974A3">
        <w:t xml:space="preserve">To validate our prospective simulation pipeline, we randomly selected one patient for each trial in our study cohort, yielding 285 patient–trial pairs and a corresponding 6315 criterion-level matches for annotation. Two oncologists cooperated to evaluate all pairs at the criterion-level. Because each trial contains </w:t>
      </w:r>
      <w:proofErr w:type="gramStart"/>
      <w:r w:rsidRPr="000974A3">
        <w:t>a large number of</w:t>
      </w:r>
      <w:proofErr w:type="gramEnd"/>
      <w:r w:rsidRPr="000974A3">
        <w:t xml:space="preserve"> eligibility rules, we first applied a semantic pre-filtering step to identify criteria pairs that were meaningful using the available patient data, thereby reducing annotation burden while maintaining coverage of clinically meaningful rules. Annotators evaluated each criterion-level decision as eligible, ineligible, or indeterminate. These evaluations were then aggregated using our predefined decision rule to produce a trial-level eligibility determination for each patient–trial pair.</w:t>
      </w:r>
    </w:p>
    <w:p w14:paraId="34F6A54B" w14:textId="77777777" w:rsidR="00784F13" w:rsidRPr="000974A3" w:rsidRDefault="00784F13" w:rsidP="00784F13">
      <w:pPr>
        <w:snapToGrid w:val="0"/>
        <w:contextualSpacing/>
      </w:pPr>
    </w:p>
    <w:p w14:paraId="75300E14" w14:textId="03D9B66A" w:rsidR="00784F13" w:rsidRPr="000974A3" w:rsidRDefault="00784F13" w:rsidP="00784F13">
      <w:pPr>
        <w:snapToGrid w:val="0"/>
        <w:contextualSpacing/>
      </w:pPr>
      <w:r w:rsidRPr="000974A3">
        <w:t xml:space="preserve">Technical details of </w:t>
      </w:r>
      <w:r w:rsidR="007D6B25">
        <w:t xml:space="preserve">retrospective analysis, </w:t>
      </w:r>
      <w:r w:rsidRPr="000974A3">
        <w:t xml:space="preserve">natural language inference agents, rule matching system, transformer architectures, and optimization hyperparameters are provided in the </w:t>
      </w:r>
      <w:r w:rsidR="007D6B25">
        <w:t xml:space="preserve">Technical Implementation Section in </w:t>
      </w:r>
      <w:r w:rsidRPr="000974A3">
        <w:t>Supplementary Appendix.</w:t>
      </w:r>
    </w:p>
    <w:p w14:paraId="4F98FB51"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3AEE3B67"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6069A440"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4FCF102E"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55AC81E3"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55FFBEC0"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4F45AB0F"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3EC03A16"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6F813D73"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4C1F4E5A"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680DA9FC"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6F3F19D6"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62CF1928" w14:textId="77777777" w:rsidR="00784F13" w:rsidRDefault="00784F13" w:rsidP="00784F13"/>
    <w:p w14:paraId="3E04FB75" w14:textId="77777777" w:rsidR="00784F13" w:rsidRDefault="00784F13" w:rsidP="00784F13"/>
    <w:p w14:paraId="602F8EDE" w14:textId="77777777" w:rsidR="00784F13" w:rsidRDefault="00784F13" w:rsidP="00784F13"/>
    <w:p w14:paraId="1B88D2E9" w14:textId="77777777" w:rsidR="00784F13" w:rsidRDefault="00784F13" w:rsidP="00784F13"/>
    <w:p w14:paraId="6B0FFC93" w14:textId="77777777" w:rsidR="00784F13" w:rsidRDefault="00784F13" w:rsidP="00784F13"/>
    <w:p w14:paraId="5F597BA0" w14:textId="77777777" w:rsidR="00784F13" w:rsidRDefault="00784F13" w:rsidP="00784F13">
      <w:pPr>
        <w:pStyle w:val="Heading1"/>
        <w:numPr>
          <w:ilvl w:val="0"/>
          <w:numId w:val="0"/>
        </w:numPr>
        <w:snapToGrid w:val="0"/>
        <w:spacing w:after="0" w:line="240" w:lineRule="auto"/>
        <w:ind w:right="0"/>
        <w:contextualSpacing/>
        <w:rPr>
          <w:rFonts w:ascii="Times New Roman" w:hAnsi="Times New Roman" w:cs="Times New Roman"/>
        </w:rPr>
      </w:pPr>
    </w:p>
    <w:p w14:paraId="7F9D0E3D" w14:textId="77777777" w:rsidR="007D6B25" w:rsidRDefault="007D6B25" w:rsidP="00784F13">
      <w:pPr>
        <w:pStyle w:val="Heading1"/>
        <w:numPr>
          <w:ilvl w:val="0"/>
          <w:numId w:val="0"/>
        </w:numPr>
        <w:snapToGrid w:val="0"/>
        <w:spacing w:after="0" w:line="240" w:lineRule="auto"/>
        <w:ind w:right="0"/>
        <w:contextualSpacing/>
        <w:rPr>
          <w:rFonts w:ascii="Times New Roman" w:hAnsi="Times New Roman" w:cs="Times New Roman"/>
        </w:rPr>
      </w:pPr>
    </w:p>
    <w:p w14:paraId="5226DEE9" w14:textId="77777777" w:rsidR="007D6B25" w:rsidRPr="007D6B25" w:rsidRDefault="007D6B25" w:rsidP="007D6B25"/>
    <w:p w14:paraId="4105BD07" w14:textId="6E0CE43E" w:rsidR="00784F13" w:rsidRPr="000974A3" w:rsidRDefault="00784F13" w:rsidP="00784F13">
      <w:pPr>
        <w:pStyle w:val="Heading1"/>
        <w:numPr>
          <w:ilvl w:val="0"/>
          <w:numId w:val="0"/>
        </w:numPr>
        <w:snapToGrid w:val="0"/>
        <w:spacing w:after="0" w:line="240" w:lineRule="auto"/>
        <w:ind w:right="0"/>
        <w:contextualSpacing/>
        <w:rPr>
          <w:rFonts w:ascii="Times New Roman" w:hAnsi="Times New Roman" w:cs="Times New Roman"/>
          <w:b/>
          <w:bCs/>
        </w:rPr>
      </w:pPr>
      <w:r w:rsidRPr="000974A3">
        <w:rPr>
          <w:rFonts w:ascii="Times New Roman" w:hAnsi="Times New Roman" w:cs="Times New Roman"/>
          <w:b/>
          <w:bCs/>
        </w:rPr>
        <w:lastRenderedPageBreak/>
        <w:t>RESULTS</w:t>
      </w:r>
    </w:p>
    <w:p w14:paraId="143180ED" w14:textId="77777777" w:rsidR="00784F13" w:rsidRPr="000974A3" w:rsidRDefault="00784F13" w:rsidP="00784F13"/>
    <w:p w14:paraId="4A2BAD3C" w14:textId="77777777" w:rsidR="00784F13" w:rsidRPr="000974A3" w:rsidRDefault="00784F13" w:rsidP="00784F13">
      <w:pPr>
        <w:tabs>
          <w:tab w:val="center" w:pos="1505"/>
        </w:tabs>
        <w:snapToGrid w:val="0"/>
        <w:contextualSpacing/>
        <w:rPr>
          <w:b/>
          <w:bCs/>
        </w:rPr>
      </w:pPr>
      <w:r w:rsidRPr="000974A3">
        <w:rPr>
          <w:b/>
          <w:bCs/>
        </w:rPr>
        <w:t>Overview of framework</w:t>
      </w:r>
    </w:p>
    <w:p w14:paraId="08A1A5ED" w14:textId="19740915" w:rsidR="00784F13" w:rsidRDefault="00784F13" w:rsidP="00784F13">
      <w:pPr>
        <w:snapToGrid w:val="0"/>
        <w:contextualSpacing/>
      </w:pPr>
      <w:r w:rsidRPr="000974A3">
        <w:t>We developed a unified framework for ambispective evaluation and optimization of eligibility criteria in Phase 3 oncology trials (Figure 1). Given a draft set of proposed eligibility criteria for a trial, the framework performs two complementary analyses. First, the retrospective trial-mining</w:t>
      </w:r>
      <w:r>
        <w:t xml:space="preserve"> </w:t>
      </w:r>
      <w:r w:rsidRPr="000974A3">
        <w:t>module maps each criterion to semantically similar rules across 1,937 historical Phase 3 oncology trials. This enables multi-level cross-trial statistics, including (1) frequency of prior use, (2) historical patterns of adoption across cancer types and drug classes, and (3) predicted associations with safety and enrollment outcomes derived from transformer-based predictive models. Second, the prospective real-world simulation module applies the proposed criteria to 20,126 real-world cancer patients from the All of Us Research Program, producing interpretable criterion-level eligibility decisions that are aggregated to derive (4) rule-level and trial-level exclusion rates stratified by demographic groups. Integrating outputs from both modules, the framework employs a multi-objective genetic algorithm to identify (5) Pareto-optimal eligibility configurations that balance enrollment potential against predicted safety, providing trialists with alternative rule sets and their expected trade-offs.</w:t>
      </w:r>
    </w:p>
    <w:p w14:paraId="3C672161" w14:textId="77777777" w:rsidR="00784F13" w:rsidRPr="000974A3" w:rsidRDefault="00784F13" w:rsidP="00784F13">
      <w:pPr>
        <w:snapToGrid w:val="0"/>
        <w:contextualSpacing/>
      </w:pPr>
    </w:p>
    <w:p w14:paraId="5B786D7D" w14:textId="2047A5BF" w:rsidR="00784F13" w:rsidRDefault="00784F13" w:rsidP="00784F13">
      <w:pPr>
        <w:snapToGrid w:val="0"/>
        <w:contextualSpacing/>
      </w:pPr>
      <w:r w:rsidRPr="000974A3">
        <w:t>To support clinical use, we developed a publicly accessible website</w:t>
      </w:r>
      <w:r w:rsidR="00AD01C5">
        <w:t xml:space="preserve"> (</w:t>
      </w:r>
      <w:r w:rsidR="00AD01C5" w:rsidRPr="00AD01C5">
        <w:t>https://sheltonzhaok.github.io/ASPECT/</w:t>
      </w:r>
      <w:r w:rsidR="00AD01C5">
        <w:t>)</w:t>
      </w:r>
      <w:r w:rsidRPr="000974A3">
        <w:t xml:space="preserve"> that presents historical statistics for all eligibility rules extracted from the 285 fully documentable trials in our primary cohort</w:t>
      </w:r>
      <w:r w:rsidR="00AD01C5">
        <w:t>.</w:t>
      </w:r>
      <w:r w:rsidRPr="000974A3">
        <w:t xml:space="preserve"> Rules are indexed by cancer type and drug category, and each rule displays its frequency of use, associated historical outcomes, and observed exclusionary impact in real-world data. Clinicians designing new trials can use the platform to explore precedent rules, compare alternatives, or examine the empirical behavior of criteria </w:t>
      </w:r>
      <w:proofErr w:type="gramStart"/>
      <w:r w:rsidRPr="000974A3">
        <w:t>similar to</w:t>
      </w:r>
      <w:proofErr w:type="gramEnd"/>
      <w:r w:rsidRPr="000974A3">
        <w:t xml:space="preserve"> those under consideration without rerunning the entire analysis.</w:t>
      </w:r>
    </w:p>
    <w:p w14:paraId="360D39CA" w14:textId="77777777" w:rsidR="00784F13" w:rsidRDefault="00784F13" w:rsidP="00784F13">
      <w:pPr>
        <w:snapToGrid w:val="0"/>
        <w:contextualSpacing/>
      </w:pPr>
    </w:p>
    <w:p w14:paraId="346ECB02" w14:textId="77777777" w:rsidR="00784F13" w:rsidRDefault="00784F13" w:rsidP="00784F13">
      <w:pPr>
        <w:snapToGrid w:val="0"/>
        <w:contextualSpacing/>
      </w:pPr>
    </w:p>
    <w:p w14:paraId="196ED04A" w14:textId="77777777" w:rsidR="00784F13" w:rsidRDefault="00784F13" w:rsidP="00784F13">
      <w:pPr>
        <w:snapToGrid w:val="0"/>
        <w:contextualSpacing/>
      </w:pPr>
    </w:p>
    <w:p w14:paraId="4B396213" w14:textId="77777777" w:rsidR="00784F13" w:rsidRDefault="00784F13" w:rsidP="00784F13">
      <w:pPr>
        <w:snapToGrid w:val="0"/>
        <w:contextualSpacing/>
      </w:pPr>
    </w:p>
    <w:p w14:paraId="73745FC5" w14:textId="77777777" w:rsidR="00784F13" w:rsidRDefault="00784F13" w:rsidP="00784F13">
      <w:pPr>
        <w:snapToGrid w:val="0"/>
        <w:contextualSpacing/>
      </w:pPr>
    </w:p>
    <w:p w14:paraId="528B05D8" w14:textId="77777777" w:rsidR="00784F13" w:rsidRDefault="00784F13" w:rsidP="00784F13">
      <w:pPr>
        <w:snapToGrid w:val="0"/>
        <w:contextualSpacing/>
      </w:pPr>
    </w:p>
    <w:p w14:paraId="3A6C2448" w14:textId="77777777" w:rsidR="00784F13" w:rsidRDefault="00784F13" w:rsidP="00784F13">
      <w:pPr>
        <w:snapToGrid w:val="0"/>
        <w:contextualSpacing/>
      </w:pPr>
    </w:p>
    <w:p w14:paraId="61B8BED0" w14:textId="77777777" w:rsidR="00784F13" w:rsidRDefault="00784F13" w:rsidP="00784F13">
      <w:pPr>
        <w:snapToGrid w:val="0"/>
        <w:contextualSpacing/>
      </w:pPr>
    </w:p>
    <w:p w14:paraId="077D178B" w14:textId="77777777" w:rsidR="00784F13" w:rsidRDefault="00784F13" w:rsidP="00784F13">
      <w:pPr>
        <w:snapToGrid w:val="0"/>
        <w:contextualSpacing/>
      </w:pPr>
    </w:p>
    <w:p w14:paraId="64FCEB23" w14:textId="77777777" w:rsidR="00784F13" w:rsidRDefault="00784F13" w:rsidP="00784F13">
      <w:pPr>
        <w:snapToGrid w:val="0"/>
        <w:contextualSpacing/>
      </w:pPr>
      <w:r w:rsidRPr="000974A3">
        <w:rPr>
          <w:noProof/>
        </w:rPr>
        <w:lastRenderedPageBreak/>
        <w:drawing>
          <wp:inline distT="0" distB="0" distL="0" distR="0" wp14:anchorId="1D18F56A" wp14:editId="618BB6D4">
            <wp:extent cx="5937956" cy="3621253"/>
            <wp:effectExtent l="0" t="0" r="0" b="0"/>
            <wp:docPr id="1499591165" name="Picture 1499591165" descr="A diagram of a data analysis process  AI-generated content may be incorrect."/>
            <wp:cNvGraphicFramePr/>
            <a:graphic xmlns:a="http://schemas.openxmlformats.org/drawingml/2006/main">
              <a:graphicData uri="http://schemas.openxmlformats.org/drawingml/2006/picture">
                <pic:pic xmlns:pic="http://schemas.openxmlformats.org/drawingml/2006/picture">
                  <pic:nvPicPr>
                    <pic:cNvPr id="1499591165" name="Picture 1499591165" descr="A diagram of a data analysis process  AI-generated content may be incorrect."/>
                    <pic:cNvPicPr/>
                  </pic:nvPicPr>
                  <pic:blipFill>
                    <a:blip r:embed="rId8"/>
                    <a:stretch>
                      <a:fillRect/>
                    </a:stretch>
                  </pic:blipFill>
                  <pic:spPr>
                    <a:xfrm>
                      <a:off x="0" y="0"/>
                      <a:ext cx="5972517" cy="3642330"/>
                    </a:xfrm>
                    <a:prstGeom prst="rect">
                      <a:avLst/>
                    </a:prstGeom>
                  </pic:spPr>
                </pic:pic>
              </a:graphicData>
            </a:graphic>
          </wp:inline>
        </w:drawing>
      </w:r>
    </w:p>
    <w:p w14:paraId="55D58E08" w14:textId="77777777" w:rsidR="00784F13" w:rsidRPr="000974A3" w:rsidRDefault="00784F13" w:rsidP="00784F13">
      <w:pPr>
        <w:snapToGrid w:val="0"/>
        <w:contextualSpacing/>
      </w:pPr>
    </w:p>
    <w:p w14:paraId="7CB6AD75" w14:textId="72F1ECF2" w:rsidR="00784F13" w:rsidRDefault="00784F13" w:rsidP="00784F13">
      <w:pPr>
        <w:snapToGrid w:val="0"/>
        <w:contextualSpacing/>
      </w:pPr>
      <w:r w:rsidRPr="00474551">
        <w:rPr>
          <w:b/>
          <w:bCs/>
        </w:rPr>
        <w:t>Figure 1: Overview of the ASPECT framework for eligibility criteria analysis.</w:t>
      </w:r>
      <w:r w:rsidRPr="000974A3">
        <w:t xml:space="preserve"> The framework (top) accepts proposed eligibility criteria as input and produces criterion-level and trial-level outputs through two complementary modules. Retrospective Trial Mining (B) extracts and analyzes eligibility criteria from 285 Phase 3 oncology trials against 1,937 historical trials, generating (1) frequency rankings, (2) historical statistics, and (3) outcome predictions from fine-tuned transformer models. Prospective Real-World Simulation (C) applies proposed criteria to 20,126 patients from the All of Us Research Program, producing interpretable criterion-level eligibility decisions, (4) demographic-stratified exclusion rankings, and (5) Pareto-optimal rule configurations via </w:t>
      </w:r>
      <w:proofErr w:type="spellStart"/>
      <w:r w:rsidRPr="000974A3">
        <w:t>multiobjective</w:t>
      </w:r>
      <w:proofErr w:type="spellEnd"/>
      <w:r w:rsidRPr="000974A3">
        <w:t xml:space="preserve"> optimization. </w:t>
      </w:r>
    </w:p>
    <w:p w14:paraId="07295892" w14:textId="77777777" w:rsidR="00784F13" w:rsidRDefault="00784F13" w:rsidP="00784F13">
      <w:pPr>
        <w:snapToGrid w:val="0"/>
        <w:contextualSpacing/>
      </w:pPr>
    </w:p>
    <w:p w14:paraId="58377E47" w14:textId="77777777" w:rsidR="00784F13" w:rsidRDefault="00784F13" w:rsidP="00784F13">
      <w:pPr>
        <w:snapToGrid w:val="0"/>
        <w:contextualSpacing/>
      </w:pPr>
    </w:p>
    <w:p w14:paraId="63F44E32" w14:textId="77777777" w:rsidR="00784F13" w:rsidRDefault="00784F13" w:rsidP="00784F13">
      <w:pPr>
        <w:snapToGrid w:val="0"/>
        <w:contextualSpacing/>
      </w:pPr>
    </w:p>
    <w:p w14:paraId="2E68BD4A" w14:textId="77777777" w:rsidR="00784F13" w:rsidRDefault="00784F13" w:rsidP="00784F13">
      <w:pPr>
        <w:snapToGrid w:val="0"/>
        <w:contextualSpacing/>
      </w:pPr>
    </w:p>
    <w:p w14:paraId="033293A8" w14:textId="77777777" w:rsidR="00784F13" w:rsidRDefault="00784F13" w:rsidP="00784F13">
      <w:pPr>
        <w:snapToGrid w:val="0"/>
        <w:contextualSpacing/>
      </w:pPr>
    </w:p>
    <w:p w14:paraId="46574A5B" w14:textId="77777777" w:rsidR="00784F13" w:rsidRDefault="00784F13" w:rsidP="00784F13">
      <w:pPr>
        <w:snapToGrid w:val="0"/>
        <w:contextualSpacing/>
      </w:pPr>
    </w:p>
    <w:p w14:paraId="1DCC52FD" w14:textId="77777777" w:rsidR="00784F13" w:rsidRDefault="00784F13" w:rsidP="00784F13">
      <w:pPr>
        <w:snapToGrid w:val="0"/>
        <w:contextualSpacing/>
      </w:pPr>
    </w:p>
    <w:p w14:paraId="42987ACB" w14:textId="77777777" w:rsidR="00784F13" w:rsidRDefault="00784F13" w:rsidP="00784F13">
      <w:pPr>
        <w:snapToGrid w:val="0"/>
        <w:contextualSpacing/>
      </w:pPr>
    </w:p>
    <w:p w14:paraId="6EAB9124" w14:textId="77777777" w:rsidR="00784F13" w:rsidRDefault="00784F13" w:rsidP="00784F13">
      <w:pPr>
        <w:snapToGrid w:val="0"/>
        <w:contextualSpacing/>
      </w:pPr>
    </w:p>
    <w:p w14:paraId="46EBF249" w14:textId="77777777" w:rsidR="00784F13" w:rsidRDefault="00784F13" w:rsidP="00784F13">
      <w:pPr>
        <w:snapToGrid w:val="0"/>
        <w:contextualSpacing/>
      </w:pPr>
    </w:p>
    <w:p w14:paraId="64BABD0C" w14:textId="77777777" w:rsidR="00784F13" w:rsidRDefault="00784F13" w:rsidP="00784F13">
      <w:pPr>
        <w:snapToGrid w:val="0"/>
        <w:contextualSpacing/>
      </w:pPr>
    </w:p>
    <w:p w14:paraId="6AF37017" w14:textId="77777777" w:rsidR="00784F13" w:rsidRDefault="00784F13" w:rsidP="00784F13">
      <w:pPr>
        <w:snapToGrid w:val="0"/>
        <w:contextualSpacing/>
      </w:pPr>
    </w:p>
    <w:p w14:paraId="1820106E" w14:textId="77777777" w:rsidR="00784F13" w:rsidRDefault="00784F13" w:rsidP="00784F13">
      <w:pPr>
        <w:snapToGrid w:val="0"/>
        <w:contextualSpacing/>
      </w:pPr>
    </w:p>
    <w:p w14:paraId="2122F8FF" w14:textId="77777777" w:rsidR="00784F13" w:rsidRDefault="00784F13" w:rsidP="00784F13">
      <w:pPr>
        <w:snapToGrid w:val="0"/>
        <w:contextualSpacing/>
      </w:pPr>
    </w:p>
    <w:p w14:paraId="55B7087B" w14:textId="77777777" w:rsidR="00784F13" w:rsidRDefault="00784F13" w:rsidP="00784F13">
      <w:pPr>
        <w:tabs>
          <w:tab w:val="center" w:pos="1562"/>
        </w:tabs>
        <w:snapToGrid w:val="0"/>
        <w:contextualSpacing/>
      </w:pPr>
    </w:p>
    <w:p w14:paraId="6273DDC6" w14:textId="77777777" w:rsidR="00AD01C5" w:rsidRDefault="00AD01C5" w:rsidP="00784F13">
      <w:pPr>
        <w:tabs>
          <w:tab w:val="center" w:pos="1562"/>
        </w:tabs>
        <w:snapToGrid w:val="0"/>
        <w:contextualSpacing/>
      </w:pPr>
    </w:p>
    <w:p w14:paraId="69CD3936" w14:textId="77777777" w:rsidR="00784F13" w:rsidRPr="000974A3" w:rsidRDefault="00784F13" w:rsidP="00784F13">
      <w:pPr>
        <w:tabs>
          <w:tab w:val="center" w:pos="1562"/>
        </w:tabs>
        <w:snapToGrid w:val="0"/>
        <w:contextualSpacing/>
        <w:rPr>
          <w:b/>
          <w:bCs/>
        </w:rPr>
      </w:pPr>
      <w:r w:rsidRPr="000974A3">
        <w:rPr>
          <w:b/>
          <w:bCs/>
        </w:rPr>
        <w:lastRenderedPageBreak/>
        <w:t>Performance Benchmark</w:t>
      </w:r>
    </w:p>
    <w:p w14:paraId="0118C75B" w14:textId="500B6750" w:rsidR="00784F13" w:rsidRDefault="00784F13" w:rsidP="00784F13">
      <w:pPr>
        <w:snapToGrid w:val="0"/>
        <w:contextualSpacing/>
      </w:pPr>
      <w:r w:rsidRPr="000974A3">
        <w:t>We evaluated both the predictive models for trial outcomes and the patient-trial matching pipeline. For trial-level outcome prediction, regression models showed strong agreement between predicted and observed values</w:t>
      </w:r>
      <w:r w:rsidR="00AD01C5">
        <w:t xml:space="preserve"> </w:t>
      </w:r>
      <w:r w:rsidR="00AD01C5" w:rsidRPr="000974A3">
        <w:t>(Supplementary Figure 6)</w:t>
      </w:r>
      <w:r w:rsidRPr="000974A3">
        <w:t>. On the full dataset, mean absolute errors were 425.41 for enrollment count, 47.90 for site count, 21.22 months for recruitment duration, and 4.03 for EPSM. When restricted to the lower 95th percentile to reduce outlier influence, performance improved substantially: MAE decreased to 247.13 for enrollment count, 44.23 for site count, 17.89 months for recruitment duration, and 2.68 for EPSM</w:t>
      </w:r>
      <w:r w:rsidR="00AD01C5">
        <w:t>.</w:t>
      </w:r>
      <w:r w:rsidRPr="000974A3">
        <w:t xml:space="preserve"> Classification models for mortality and adverse event</w:t>
      </w:r>
      <w:r>
        <w:t xml:space="preserve"> </w:t>
      </w:r>
      <w:r w:rsidRPr="000974A3">
        <w:t>prediction achieved F1 scores of 0.94 and 0.92, respectively, compared with 0.68 and 0.93 reported in original study [19] using heterogeneous trial populations.</w:t>
      </w:r>
    </w:p>
    <w:p w14:paraId="2EA48F67" w14:textId="77777777" w:rsidR="00784F13" w:rsidRDefault="00784F13" w:rsidP="00784F13">
      <w:pPr>
        <w:snapToGrid w:val="0"/>
        <w:contextualSpacing/>
      </w:pPr>
    </w:p>
    <w:p w14:paraId="7A1E35BC" w14:textId="77777777" w:rsidR="00784F13" w:rsidRDefault="00784F13" w:rsidP="00784F13">
      <w:pPr>
        <w:snapToGrid w:val="0"/>
        <w:contextualSpacing/>
      </w:pPr>
      <w:r w:rsidRPr="000974A3">
        <w:t>For patient-trial matching, we surveyed existing paradigms (Figure 2A). However, only open-source models without requiring training data or predefined rule ontologies were suitable to be applied in the private All of US Research Workbench. To validate the matching accuracy, two oncology fellows annotated 285 patient-trial pairs at the criterion level, which were aggregated into trial-level eligibility labels as ground truth. Our NLI-based framework achieved F1 scores of 0.48 to 0.70 across five cancer types, matching or exceeding performance of general-purpose LLMs (Llama-3.1-8B-IT [20], Qwen2.5-7B-IT [21], Mistral-7B-IT [22], and Gemma-7b-IT [23]) and Panacea-7B [24] a T5 model fine-tuned on clinical trial data (Figure 2B).</w:t>
      </w:r>
    </w:p>
    <w:p w14:paraId="74007866" w14:textId="77777777" w:rsidR="00784F13" w:rsidRPr="000974A3" w:rsidRDefault="00784F13" w:rsidP="00784F13">
      <w:pPr>
        <w:snapToGrid w:val="0"/>
        <w:contextualSpacing/>
      </w:pPr>
    </w:p>
    <w:p w14:paraId="5117D651" w14:textId="75A8C2FA" w:rsidR="00784F13" w:rsidRDefault="00784F13" w:rsidP="00784F13">
      <w:pPr>
        <w:snapToGrid w:val="0"/>
        <w:contextualSpacing/>
      </w:pPr>
      <w:r w:rsidRPr="000974A3">
        <w:t>Computational efficiency was essential for population-scale evaluation.</w:t>
      </w:r>
      <w:r>
        <w:t xml:space="preserve"> </w:t>
      </w:r>
      <w:r w:rsidRPr="000974A3">
        <w:t>Our NLI-based framework requires less than 1 billion parameters compared with 7–8 billion for alternative architectures (Figure 2C</w:t>
      </w:r>
      <w:proofErr w:type="gramStart"/>
      <w:r w:rsidRPr="000974A3">
        <w:t>), and</w:t>
      </w:r>
      <w:proofErr w:type="gramEnd"/>
      <w:r w:rsidRPr="000974A3">
        <w:t xml:space="preserve"> achieves inference speeds 11 to 272 times faster than competing methods (Figure 2D). This efficiency gain stems from our criterion-level matching strategy. Rather than processing entire patient records (approximately 300 features) and full trial protocols (approximately 30 eligibility criteria) in a single inference, where such a long a context length undermines LLM capacity, our framework decomposes the task into independent criterion-level decisions. Each patient-trial pair requires approximately 5 seconds to evaluate, compared with nearly 2 minutes for LLM-based approaches processing the complete feature-protocol context. Applied to our </w:t>
      </w:r>
      <w:r w:rsidR="007D6B25" w:rsidRPr="000974A3">
        <w:t>evaluation</w:t>
      </w:r>
      <w:r w:rsidRPr="000974A3">
        <w:t xml:space="preserve"> of 1,253,929 patient-trial pairs, our framework completed the full evaluation in one week, whereas LLM-based methods would require a prohibitive amount of computation time on standard GPUs, making large-scale analysis infeasible.</w:t>
      </w:r>
    </w:p>
    <w:p w14:paraId="1A85C59C" w14:textId="77777777" w:rsidR="00784F13" w:rsidRDefault="00784F13" w:rsidP="00784F13">
      <w:pPr>
        <w:snapToGrid w:val="0"/>
        <w:contextualSpacing/>
      </w:pPr>
    </w:p>
    <w:p w14:paraId="18FA9F88" w14:textId="77777777" w:rsidR="00784F13" w:rsidRDefault="00784F13" w:rsidP="00784F13">
      <w:pPr>
        <w:snapToGrid w:val="0"/>
        <w:contextualSpacing/>
      </w:pPr>
    </w:p>
    <w:p w14:paraId="61C6DE2D" w14:textId="77777777" w:rsidR="00784F13" w:rsidRDefault="00784F13" w:rsidP="00784F13">
      <w:pPr>
        <w:snapToGrid w:val="0"/>
        <w:contextualSpacing/>
      </w:pPr>
    </w:p>
    <w:p w14:paraId="25463FE9" w14:textId="77777777" w:rsidR="00784F13" w:rsidRPr="000974A3" w:rsidRDefault="00784F13" w:rsidP="00784F13">
      <w:pPr>
        <w:snapToGrid w:val="0"/>
        <w:contextualSpacing/>
      </w:pPr>
    </w:p>
    <w:p w14:paraId="130EA623" w14:textId="77777777" w:rsidR="00784F13" w:rsidRDefault="00784F13" w:rsidP="00784F13">
      <w:pPr>
        <w:snapToGrid w:val="0"/>
        <w:contextualSpacing/>
      </w:pPr>
    </w:p>
    <w:p w14:paraId="3408540C" w14:textId="77777777" w:rsidR="00784F13" w:rsidRDefault="00784F13" w:rsidP="00784F13">
      <w:pPr>
        <w:snapToGrid w:val="0"/>
        <w:contextualSpacing/>
      </w:pPr>
      <w:r w:rsidRPr="000974A3">
        <w:rPr>
          <w:noProof/>
        </w:rPr>
        <w:lastRenderedPageBreak/>
        <w:drawing>
          <wp:inline distT="0" distB="0" distL="0" distR="0" wp14:anchorId="47F1BC41" wp14:editId="1FCFF044">
            <wp:extent cx="5904089" cy="1909514"/>
            <wp:effectExtent l="0" t="0" r="1905" b="0"/>
            <wp:docPr id="257474" name="Picture 257474" descr="A graph of different colored bars  AI-generated content may be incorrect."/>
            <wp:cNvGraphicFramePr/>
            <a:graphic xmlns:a="http://schemas.openxmlformats.org/drawingml/2006/main">
              <a:graphicData uri="http://schemas.openxmlformats.org/drawingml/2006/picture">
                <pic:pic xmlns:pic="http://schemas.openxmlformats.org/drawingml/2006/picture">
                  <pic:nvPicPr>
                    <pic:cNvPr id="257474" name="Picture 257474" descr="A graph of different colored bars  AI-generated content may be incorrect."/>
                    <pic:cNvPicPr/>
                  </pic:nvPicPr>
                  <pic:blipFill>
                    <a:blip r:embed="rId9"/>
                    <a:stretch>
                      <a:fillRect/>
                    </a:stretch>
                  </pic:blipFill>
                  <pic:spPr>
                    <a:xfrm>
                      <a:off x="0" y="0"/>
                      <a:ext cx="5964282" cy="1928982"/>
                    </a:xfrm>
                    <a:prstGeom prst="rect">
                      <a:avLst/>
                    </a:prstGeom>
                  </pic:spPr>
                </pic:pic>
              </a:graphicData>
            </a:graphic>
          </wp:inline>
        </w:drawing>
      </w:r>
    </w:p>
    <w:p w14:paraId="3E8D2734" w14:textId="77777777" w:rsidR="00784F13" w:rsidRPr="000974A3" w:rsidRDefault="00784F13" w:rsidP="00784F13">
      <w:pPr>
        <w:snapToGrid w:val="0"/>
        <w:contextualSpacing/>
      </w:pPr>
    </w:p>
    <w:p w14:paraId="4825BD5F" w14:textId="77777777" w:rsidR="00784F13" w:rsidRPr="000974A3" w:rsidRDefault="00784F13" w:rsidP="00784F13">
      <w:pPr>
        <w:snapToGrid w:val="0"/>
        <w:contextualSpacing/>
      </w:pPr>
      <w:r w:rsidRPr="00474551">
        <w:rPr>
          <w:b/>
          <w:bCs/>
        </w:rPr>
        <w:t>Figure 2: Comparison of key characteristics, performance, model size, and computational efficiency of patient-trial matching paradigms.</w:t>
      </w:r>
      <w:r w:rsidRPr="000974A3">
        <w:t xml:space="preserve"> Panel A summarizes key characteristics of different matching paradigms. Panel B demonstrates F1 performance across five cancer types across baseline and fine-tuned LLMs. Panel C compares model sizes. Panel D displays total running time in log-scale minutes.</w:t>
      </w:r>
    </w:p>
    <w:p w14:paraId="6ADECA4A" w14:textId="77777777" w:rsidR="00784F13" w:rsidRDefault="00784F13" w:rsidP="00784F13">
      <w:pPr>
        <w:snapToGrid w:val="0"/>
        <w:contextualSpacing/>
      </w:pPr>
    </w:p>
    <w:p w14:paraId="00035E7D" w14:textId="77777777" w:rsidR="00784F13" w:rsidRDefault="00784F13" w:rsidP="00784F13">
      <w:pPr>
        <w:snapToGrid w:val="0"/>
        <w:contextualSpacing/>
      </w:pPr>
    </w:p>
    <w:p w14:paraId="1C4CA094" w14:textId="77777777" w:rsidR="00784F13" w:rsidRDefault="00784F13" w:rsidP="00784F13">
      <w:pPr>
        <w:snapToGrid w:val="0"/>
        <w:contextualSpacing/>
      </w:pPr>
    </w:p>
    <w:p w14:paraId="42B905F7" w14:textId="77777777" w:rsidR="00784F13" w:rsidRDefault="00784F13" w:rsidP="00784F13">
      <w:pPr>
        <w:snapToGrid w:val="0"/>
        <w:contextualSpacing/>
      </w:pPr>
    </w:p>
    <w:p w14:paraId="4F269EDF" w14:textId="77777777" w:rsidR="00784F13" w:rsidRDefault="00784F13" w:rsidP="00784F13">
      <w:pPr>
        <w:snapToGrid w:val="0"/>
        <w:contextualSpacing/>
      </w:pPr>
    </w:p>
    <w:p w14:paraId="17A9B3D8" w14:textId="77777777" w:rsidR="00784F13" w:rsidRDefault="00784F13" w:rsidP="00784F13">
      <w:pPr>
        <w:snapToGrid w:val="0"/>
        <w:contextualSpacing/>
      </w:pPr>
    </w:p>
    <w:p w14:paraId="64652F59" w14:textId="77777777" w:rsidR="00784F13" w:rsidRDefault="00784F13" w:rsidP="00784F13">
      <w:pPr>
        <w:snapToGrid w:val="0"/>
        <w:contextualSpacing/>
      </w:pPr>
    </w:p>
    <w:p w14:paraId="18D646EC" w14:textId="77777777" w:rsidR="00784F13" w:rsidRDefault="00784F13" w:rsidP="00784F13">
      <w:pPr>
        <w:snapToGrid w:val="0"/>
        <w:contextualSpacing/>
      </w:pPr>
    </w:p>
    <w:p w14:paraId="6F6B7A30" w14:textId="77777777" w:rsidR="00784F13" w:rsidRDefault="00784F13" w:rsidP="00784F13">
      <w:pPr>
        <w:snapToGrid w:val="0"/>
        <w:contextualSpacing/>
      </w:pPr>
    </w:p>
    <w:p w14:paraId="093B74F5" w14:textId="77777777" w:rsidR="00784F13" w:rsidRDefault="00784F13" w:rsidP="00784F13">
      <w:pPr>
        <w:snapToGrid w:val="0"/>
        <w:contextualSpacing/>
      </w:pPr>
    </w:p>
    <w:p w14:paraId="490295AC" w14:textId="77777777" w:rsidR="00784F13" w:rsidRDefault="00784F13" w:rsidP="00784F13">
      <w:pPr>
        <w:snapToGrid w:val="0"/>
        <w:contextualSpacing/>
      </w:pPr>
    </w:p>
    <w:p w14:paraId="0334C9F2" w14:textId="77777777" w:rsidR="00784F13" w:rsidRDefault="00784F13" w:rsidP="00784F13">
      <w:pPr>
        <w:snapToGrid w:val="0"/>
        <w:contextualSpacing/>
      </w:pPr>
    </w:p>
    <w:p w14:paraId="1B33EFF4" w14:textId="77777777" w:rsidR="00784F13" w:rsidRDefault="00784F13" w:rsidP="00784F13">
      <w:pPr>
        <w:snapToGrid w:val="0"/>
        <w:contextualSpacing/>
      </w:pPr>
    </w:p>
    <w:p w14:paraId="32892F79" w14:textId="77777777" w:rsidR="00784F13" w:rsidRDefault="00784F13" w:rsidP="00784F13">
      <w:pPr>
        <w:snapToGrid w:val="0"/>
        <w:contextualSpacing/>
      </w:pPr>
    </w:p>
    <w:p w14:paraId="53EEF88B" w14:textId="77777777" w:rsidR="00784F13" w:rsidRDefault="00784F13" w:rsidP="00784F13">
      <w:pPr>
        <w:snapToGrid w:val="0"/>
        <w:contextualSpacing/>
      </w:pPr>
    </w:p>
    <w:p w14:paraId="11C1C032" w14:textId="77777777" w:rsidR="00784F13" w:rsidRDefault="00784F13" w:rsidP="00784F13">
      <w:pPr>
        <w:snapToGrid w:val="0"/>
        <w:contextualSpacing/>
      </w:pPr>
    </w:p>
    <w:p w14:paraId="50F6ED85" w14:textId="77777777" w:rsidR="00784F13" w:rsidRDefault="00784F13" w:rsidP="00784F13">
      <w:pPr>
        <w:snapToGrid w:val="0"/>
        <w:contextualSpacing/>
      </w:pPr>
    </w:p>
    <w:p w14:paraId="2C02D95D" w14:textId="77777777" w:rsidR="00784F13" w:rsidRDefault="00784F13" w:rsidP="00784F13">
      <w:pPr>
        <w:snapToGrid w:val="0"/>
        <w:contextualSpacing/>
      </w:pPr>
    </w:p>
    <w:p w14:paraId="04599AA8" w14:textId="77777777" w:rsidR="00784F13" w:rsidRDefault="00784F13" w:rsidP="00784F13">
      <w:pPr>
        <w:snapToGrid w:val="0"/>
        <w:contextualSpacing/>
      </w:pPr>
    </w:p>
    <w:p w14:paraId="7C8ED8A6" w14:textId="77777777" w:rsidR="00784F13" w:rsidRDefault="00784F13" w:rsidP="00784F13">
      <w:pPr>
        <w:snapToGrid w:val="0"/>
        <w:contextualSpacing/>
      </w:pPr>
    </w:p>
    <w:p w14:paraId="0F1A4C4C" w14:textId="77777777" w:rsidR="00784F13" w:rsidRDefault="00784F13" w:rsidP="00784F13">
      <w:pPr>
        <w:snapToGrid w:val="0"/>
        <w:contextualSpacing/>
      </w:pPr>
    </w:p>
    <w:p w14:paraId="7EEDB9FA" w14:textId="77777777" w:rsidR="00784F13" w:rsidRDefault="00784F13" w:rsidP="00784F13">
      <w:pPr>
        <w:snapToGrid w:val="0"/>
        <w:contextualSpacing/>
      </w:pPr>
    </w:p>
    <w:p w14:paraId="010498C5" w14:textId="77777777" w:rsidR="00784F13" w:rsidRDefault="00784F13" w:rsidP="00784F13">
      <w:pPr>
        <w:snapToGrid w:val="0"/>
        <w:contextualSpacing/>
      </w:pPr>
    </w:p>
    <w:p w14:paraId="28657517" w14:textId="77777777" w:rsidR="00784F13" w:rsidRDefault="00784F13" w:rsidP="00784F13">
      <w:pPr>
        <w:snapToGrid w:val="0"/>
        <w:contextualSpacing/>
      </w:pPr>
    </w:p>
    <w:p w14:paraId="5749BDAF" w14:textId="77777777" w:rsidR="00784F13" w:rsidRDefault="00784F13" w:rsidP="00784F13">
      <w:pPr>
        <w:snapToGrid w:val="0"/>
        <w:contextualSpacing/>
      </w:pPr>
    </w:p>
    <w:p w14:paraId="42FECF1C" w14:textId="77777777" w:rsidR="00784F13" w:rsidRDefault="00784F13" w:rsidP="00784F13">
      <w:pPr>
        <w:snapToGrid w:val="0"/>
        <w:contextualSpacing/>
      </w:pPr>
    </w:p>
    <w:p w14:paraId="445C2FF3" w14:textId="77777777" w:rsidR="00784F13" w:rsidRDefault="00784F13" w:rsidP="00784F13">
      <w:pPr>
        <w:snapToGrid w:val="0"/>
        <w:contextualSpacing/>
      </w:pPr>
    </w:p>
    <w:p w14:paraId="1FA861C2" w14:textId="77777777" w:rsidR="00784F13" w:rsidRDefault="00784F13" w:rsidP="00784F13">
      <w:pPr>
        <w:snapToGrid w:val="0"/>
        <w:contextualSpacing/>
      </w:pPr>
    </w:p>
    <w:p w14:paraId="19BB1935" w14:textId="77777777" w:rsidR="00784F13" w:rsidRDefault="00784F13" w:rsidP="00784F13">
      <w:pPr>
        <w:snapToGrid w:val="0"/>
        <w:contextualSpacing/>
      </w:pPr>
    </w:p>
    <w:p w14:paraId="39C2D5E7" w14:textId="77777777" w:rsidR="00784F13" w:rsidRDefault="00784F13" w:rsidP="00784F13">
      <w:pPr>
        <w:snapToGrid w:val="0"/>
        <w:contextualSpacing/>
      </w:pPr>
    </w:p>
    <w:p w14:paraId="23C7F697" w14:textId="77777777" w:rsidR="00784F13" w:rsidRPr="00474551" w:rsidRDefault="00784F13" w:rsidP="00784F13">
      <w:pPr>
        <w:tabs>
          <w:tab w:val="center" w:pos="2705"/>
        </w:tabs>
        <w:snapToGrid w:val="0"/>
        <w:contextualSpacing/>
        <w:rPr>
          <w:b/>
          <w:bCs/>
        </w:rPr>
      </w:pPr>
      <w:r w:rsidRPr="00474551">
        <w:rPr>
          <w:b/>
          <w:bCs/>
        </w:rPr>
        <w:lastRenderedPageBreak/>
        <w:t>Ambispective analysis of clinical trial NCT02566993</w:t>
      </w:r>
    </w:p>
    <w:p w14:paraId="494BC07F" w14:textId="77777777" w:rsidR="00784F13" w:rsidRDefault="00784F13" w:rsidP="00784F13">
      <w:pPr>
        <w:snapToGrid w:val="0"/>
        <w:contextualSpacing/>
      </w:pPr>
      <w:r w:rsidRPr="000974A3">
        <w:t>The ATLANTIS phase 3 trial (NCT02566993) compared lurbinectedin plus doxorubicin with physician’s choice chemotherapy in relapsed small-cell lung cancer after one prior platinum regimen [25]. The study failed to meet its primary endpoint. Despite fewer hematologic toxicities and treatment-related deaths in the experimental arm, median overall survival having 9.6 against 7.6 months did not reach statistical significance. A contributing factor was the inefficient recruitment, where the trial enrolled 613 of 919 screened patients across 160 sites over 42 months, yielding only 0.09 patients per site per month (EPSM). This low EPSM reflects highly restrictive eligibility criteria that prolonged accrual and may have compromised statistical power. Therefore, we applied our ambispective framework to systematically evaluate this trial’s eligibility criteria, integrating retrospective historical analysis and prospective real-world simulation with rules optimization.</w:t>
      </w:r>
    </w:p>
    <w:p w14:paraId="7A24971C" w14:textId="77777777" w:rsidR="00784F13" w:rsidRPr="000974A3" w:rsidRDefault="00784F13" w:rsidP="00784F13">
      <w:pPr>
        <w:snapToGrid w:val="0"/>
        <w:contextualSpacing/>
      </w:pPr>
    </w:p>
    <w:p w14:paraId="68C5F83E" w14:textId="77777777" w:rsidR="00784F13" w:rsidRPr="000974A3" w:rsidRDefault="00784F13" w:rsidP="00784F13">
      <w:pPr>
        <w:snapToGrid w:val="0"/>
        <w:contextualSpacing/>
      </w:pPr>
      <w:r w:rsidRPr="0007492D">
        <w:rPr>
          <w:i/>
          <w:iCs/>
        </w:rPr>
        <w:t>Retrospective analysis.</w:t>
      </w:r>
      <w:r w:rsidRPr="000974A3">
        <w:t xml:space="preserve"> We first computed rule frequency across historical lung cancer trials and mapped each criterion to average historical statistics (Figure 3A, left panel). Among the most frequently used rules, the top five were: written informed consent (24.5%), male contraception</w:t>
      </w:r>
    </w:p>
    <w:p w14:paraId="0DD15218" w14:textId="77777777" w:rsidR="00784F13" w:rsidRDefault="00784F13" w:rsidP="00784F13">
      <w:pPr>
        <w:snapToGrid w:val="0"/>
        <w:contextualSpacing/>
      </w:pPr>
      <w:r w:rsidRPr="000974A3">
        <w:t>Agreement</w:t>
      </w:r>
      <w:r>
        <w:t xml:space="preserve"> </w:t>
      </w:r>
      <w:r w:rsidRPr="000974A3">
        <w:t>(17.4%), prior PM01183</w:t>
      </w:r>
      <w:r>
        <w:t xml:space="preserve">, </w:t>
      </w:r>
      <w:r w:rsidRPr="000974A3">
        <w:t>topotecan</w:t>
      </w:r>
      <w:r>
        <w:t xml:space="preserve">, or </w:t>
      </w:r>
      <w:r w:rsidRPr="000974A3">
        <w:t>anthracycline</w:t>
      </w:r>
      <w:r>
        <w:t xml:space="preserve"> </w:t>
      </w:r>
      <w:r w:rsidRPr="000974A3">
        <w:t>treatment</w:t>
      </w:r>
      <w:r>
        <w:t xml:space="preserve"> </w:t>
      </w:r>
      <w:r w:rsidRPr="000974A3">
        <w:t xml:space="preserve">(14.9%), immunodeficiency including HIV infection (15.7%), and ECOG performance status </w:t>
      </w:r>
      <w:r w:rsidRPr="000974A3">
        <w:rPr>
          <w:rFonts w:eastAsia="Cambria"/>
        </w:rPr>
        <w:t xml:space="preserve">≤ </w:t>
      </w:r>
      <w:r w:rsidRPr="000974A3">
        <w:t>2 (10.2%). These criteria reflect standard ethical, reproductive, treatment history, and functional status prerequisites common across modern oncology protocols. In addition, frequency patterns within chemotherapy-specific trials exhibited similar distributions, confirming that these foundational rules are consistently applied regardless of therapeutic mechanism. Further, historical statistics revealed that trials incorporating these frequent rules had EPSM values ranging from 1.0 to 4.0. The ATLANTIS trial’s EPSM of 0.09 fell substantially below these historical benchmarks despite employing similar eligibility constructs, suggesting that rule frequency alone does not guarantee recruitment efficiency. Notably, the average start dates of trials containing these rules (2000–2017) indicate that many eligibility frameworks were established during a period of conservative design philosophy and have persisted without modernization despite evolving therapeutic standards and patient demographics.</w:t>
      </w:r>
    </w:p>
    <w:p w14:paraId="324727F4" w14:textId="77777777" w:rsidR="00784F13" w:rsidRPr="000974A3" w:rsidRDefault="00784F13" w:rsidP="00784F13">
      <w:pPr>
        <w:snapToGrid w:val="0"/>
        <w:contextualSpacing/>
      </w:pPr>
    </w:p>
    <w:p w14:paraId="6ED48F2F" w14:textId="77777777" w:rsidR="00784F13" w:rsidRPr="000974A3" w:rsidRDefault="00784F13" w:rsidP="00784F13">
      <w:pPr>
        <w:snapToGrid w:val="0"/>
        <w:contextualSpacing/>
      </w:pPr>
      <w:r w:rsidRPr="0007492D">
        <w:rPr>
          <w:i/>
          <w:iCs/>
        </w:rPr>
        <w:t>Prospective Simulation.</w:t>
      </w:r>
      <w:r w:rsidRPr="000974A3">
        <w:t xml:space="preserve"> We next applied the trial’s eligibility criteria to real-world lung cancer patients from the All of Us Research Program to quantify criterion-level exclusionary impact (Figure 3A, right panel). The most exclusionary rules </w:t>
      </w:r>
      <w:proofErr w:type="gramStart"/>
      <w:r w:rsidRPr="000974A3">
        <w:t>were:</w:t>
      </w:r>
      <w:proofErr w:type="gramEnd"/>
      <w:r w:rsidRPr="000974A3">
        <w:t xml:space="preserve"> history of second invasive malignancy treated with chemotherapy or radiotherapy (83.9% excluded), interstitial lung disease or pulmonary fibrosis (71.1%), and active infection or external drainages (33.3%). These criteria alone excluded a vast majority of real-world patients before other rules were applied. Notably, ASCO and Friends of Cancer Research have identified prior or concurrent malignancies as one of the criteria that commonly lead to the over exclusion of specific patient populations from clinical trials [9, 10, 11]. Our findings provide quantitative evidence supporting this recommendation. Interestingly, demographic stratification revealed differential exclusionary patterns. Elderly patients (&gt;65 years) experienced higher exclusion rates than younger cohorts across multiple criteria, including hemoglobin thresholds, interstitial lung disease, and ECOG performance status, and so on. Gender and racial disparities are also evident and presented </w:t>
      </w:r>
      <w:r>
        <w:t xml:space="preserve">in </w:t>
      </w:r>
      <w:r w:rsidRPr="000974A3">
        <w:t>the figure.</w:t>
      </w:r>
    </w:p>
    <w:p w14:paraId="6B85EC37" w14:textId="77777777" w:rsidR="00784F13" w:rsidRDefault="00784F13" w:rsidP="00784F13">
      <w:pPr>
        <w:snapToGrid w:val="0"/>
        <w:contextualSpacing/>
      </w:pPr>
    </w:p>
    <w:p w14:paraId="0BC3FAA3" w14:textId="0DAC8D30" w:rsidR="00784F13" w:rsidRDefault="00784F13" w:rsidP="00784F13">
      <w:pPr>
        <w:snapToGrid w:val="0"/>
        <w:contextualSpacing/>
      </w:pPr>
      <w:r w:rsidRPr="0007492D">
        <w:rPr>
          <w:i/>
          <w:iCs/>
        </w:rPr>
        <w:lastRenderedPageBreak/>
        <w:t>Predictive Modeling.</w:t>
      </w:r>
      <w:r w:rsidRPr="000974A3">
        <w:t xml:space="preserve"> To </w:t>
      </w:r>
      <w:r w:rsidR="002C2A9D">
        <w:t>examine</w:t>
      </w:r>
      <w:r w:rsidRPr="000974A3">
        <w:t xml:space="preserve"> trial outcomes and quantify the contribution of individual criteria, we applied transformer-based predictive models trained on historical data (Supplementary Figure 7). Predicted outcomes closely approximated actual trial statistics: enrollment duration was predicted at</w:t>
      </w:r>
      <w:r>
        <w:t xml:space="preserve"> </w:t>
      </w:r>
      <w:r w:rsidRPr="000974A3">
        <w:t>42 months (actual: 36 months), enrollment count at 351 (actual: 613), and probability of mortality and adverse events at 0.98 and 0.99, respectively where both of which occurred in the trial. We then performed leave-one-out analysis to assess the marginal effect of removing each criterion. EPSM, adverse event rate, and mortality rate remained essentially unchanged across all rule removals, while recruitment duration and site count showed only minor variations. This indicates that individual eligibility criteria exert minimal influence on predicted safety or efficiency outcomes. However, enrollment count exhibited the greatest sensitivity: among exclusion criteria, removing rule 4 (pre-treatment with lurbinectedin, topotecan, or anthracyclines) produced the largest positive shift (+64.97 patients), suggesting this rule eliminated patients with relapsed SCLC who had received standard salvage therapies. Among inclusion criteria, removing rule 6 SCLC of unknow primary (+80.44), rule 7 ECOG</w:t>
      </w:r>
      <w:r w:rsidRPr="000974A3">
        <w:rPr>
          <w:rFonts w:eastAsia="Cambria"/>
        </w:rPr>
        <w:t>≤</w:t>
      </w:r>
      <w:r w:rsidRPr="000974A3">
        <w:t>2 (+43.14), and rule 19 minimum 4 weeks since completion of whole-brain radiotherapy (+24.96) yielded the most pronounced enrollment increases. Conversely, removing hematologic thresholds for absolute neutrophil count (</w:t>
      </w:r>
      <w:r w:rsidRPr="000974A3">
        <w:rPr>
          <w:rFonts w:eastAsia="Cambria"/>
        </w:rPr>
        <w:t>−</w:t>
      </w:r>
      <w:r w:rsidRPr="000974A3">
        <w:t>55.28) and platelets (</w:t>
      </w:r>
      <w:r w:rsidRPr="000974A3">
        <w:rPr>
          <w:rFonts w:eastAsia="Cambria"/>
        </w:rPr>
        <w:t>−</w:t>
      </w:r>
      <w:r w:rsidRPr="000974A3">
        <w:t xml:space="preserve">30.71) decreased predicted enrollment </w:t>
      </w:r>
      <w:r w:rsidR="00521816">
        <w:t xml:space="preserve">and </w:t>
      </w:r>
      <w:r w:rsidRPr="000974A3">
        <w:t xml:space="preserve">does not meaningfully altering predicted safety endpoints, implying that </w:t>
      </w:r>
      <w:proofErr w:type="gramStart"/>
      <w:r w:rsidRPr="000974A3">
        <w:t>these laboratory</w:t>
      </w:r>
      <w:proofErr w:type="gramEnd"/>
      <w:r w:rsidRPr="000974A3">
        <w:t xml:space="preserve"> are fundamental stabilizing criteria that ensure patients have sufficient marrow reserve to tolerate cytotoxic therapy. These findings demonstrate that optimizing individual rules in isolation might be insufficient to meaningfully improve trial design, motivating combinatorial optimization approaches.</w:t>
      </w:r>
    </w:p>
    <w:p w14:paraId="7872EE0B" w14:textId="77777777" w:rsidR="00784F13" w:rsidRDefault="00784F13" w:rsidP="00784F13">
      <w:pPr>
        <w:snapToGrid w:val="0"/>
        <w:contextualSpacing/>
      </w:pPr>
    </w:p>
    <w:p w14:paraId="52DE4498" w14:textId="6A08B561" w:rsidR="00033549" w:rsidRDefault="00033549" w:rsidP="00033549">
      <w:pPr>
        <w:snapToGrid w:val="0"/>
        <w:contextualSpacing/>
      </w:pPr>
      <w:r w:rsidRPr="00033549">
        <w:rPr>
          <w:i/>
          <w:iCs/>
        </w:rPr>
        <w:t>Multi-Objective Optimization.</w:t>
      </w:r>
      <w:r w:rsidRPr="000974A3">
        <w:t xml:space="preserve"> Given that modifying individual rules produced minimal improvement in efficiency or safety, we implemented a multi-objective genetic algorithm (MOGA) to explore combinatorial eligibility configurations that jointly optimize enrollment and predicted adverse event rate (Figure 3B). The algorithm searched the space of 2</w:t>
      </w:r>
      <w:r w:rsidRPr="000974A3">
        <w:rPr>
          <w:vertAlign w:val="superscript"/>
        </w:rPr>
        <w:t xml:space="preserve">32 </w:t>
      </w:r>
      <w:r w:rsidRPr="000974A3">
        <w:t>possible eligibility rule subsets, constrained to retain a minimum of 15 active rules to ensure biological and operational validity. Before optimization, the original eligibility set predicted enrollment of 69 patients with an adverse event probability of 0</w:t>
      </w:r>
      <w:r w:rsidRPr="000974A3">
        <w:rPr>
          <w:rFonts w:eastAsia="Cambria"/>
          <w:i/>
        </w:rPr>
        <w:t>.</w:t>
      </w:r>
      <w:r w:rsidRPr="000974A3">
        <w:t>973. Through iterative search, the MOGA identified Pareto-optimal configurations representing distinct trade-offs between recruitment feasibility and safety. At the selected elbow point, the optimized configuration achieved predicted enrollment of 1,408 patients while reducing the predicted adverse event probability to 0</w:t>
      </w:r>
      <w:r w:rsidRPr="000974A3">
        <w:rPr>
          <w:rFonts w:eastAsia="Cambria"/>
          <w:i/>
        </w:rPr>
        <w:t>.</w:t>
      </w:r>
      <w:r w:rsidRPr="000974A3">
        <w:t xml:space="preserve">735. The retained rules formed a clinically coherent subset encompassing fundamental demographic bounds (minimum age), hematologic and biochemical safety thresholds (ANC </w:t>
      </w:r>
      <w:r w:rsidRPr="000974A3">
        <w:rPr>
          <w:rFonts w:eastAsia="Cambria"/>
        </w:rPr>
        <w:t xml:space="preserve">≥ </w:t>
      </w:r>
      <w:r w:rsidRPr="000974A3">
        <w:t>2</w:t>
      </w:r>
      <w:r w:rsidRPr="000974A3">
        <w:rPr>
          <w:rFonts w:eastAsia="Cambria"/>
          <w:i/>
        </w:rPr>
        <w:t>.</w:t>
      </w:r>
      <w:r w:rsidRPr="000974A3">
        <w:t>0</w:t>
      </w:r>
      <w:r w:rsidRPr="000974A3">
        <w:rPr>
          <w:rFonts w:eastAsia="Cambria"/>
        </w:rPr>
        <w:t>×</w:t>
      </w:r>
      <w:r w:rsidRPr="000974A3">
        <w:t>10</w:t>
      </w:r>
      <w:r w:rsidRPr="000974A3">
        <w:rPr>
          <w:vertAlign w:val="superscript"/>
        </w:rPr>
        <w:t>9</w:t>
      </w:r>
      <w:r w:rsidRPr="000974A3">
        <w:rPr>
          <w:rFonts w:eastAsia="Cambria"/>
          <w:i/>
        </w:rPr>
        <w:t>/</w:t>
      </w:r>
      <w:r w:rsidRPr="000974A3">
        <w:t xml:space="preserve">L, platelets </w:t>
      </w:r>
      <w:r w:rsidRPr="000974A3">
        <w:rPr>
          <w:rFonts w:eastAsia="Cambria"/>
        </w:rPr>
        <w:t xml:space="preserve">≥ </w:t>
      </w:r>
      <w:r w:rsidRPr="000974A3">
        <w:t>100</w:t>
      </w:r>
      <w:r w:rsidRPr="000974A3">
        <w:rPr>
          <w:rFonts w:eastAsia="Cambria"/>
        </w:rPr>
        <w:t>×</w:t>
      </w:r>
      <w:r w:rsidRPr="000974A3">
        <w:t>10</w:t>
      </w:r>
      <w:r w:rsidRPr="000974A3">
        <w:rPr>
          <w:vertAlign w:val="superscript"/>
        </w:rPr>
        <w:t>9</w:t>
      </w:r>
      <w:r w:rsidRPr="000974A3">
        <w:rPr>
          <w:rFonts w:eastAsia="Cambria"/>
          <w:i/>
        </w:rPr>
        <w:t>/</w:t>
      </w:r>
      <w:r w:rsidRPr="000974A3">
        <w:t xml:space="preserve">L, creatinine clearance </w:t>
      </w:r>
      <w:r w:rsidRPr="000974A3">
        <w:rPr>
          <w:rFonts w:eastAsia="Cambria"/>
        </w:rPr>
        <w:t xml:space="preserve">≥ </w:t>
      </w:r>
      <w:r w:rsidRPr="000974A3">
        <w:t>30 mL</w:t>
      </w:r>
      <w:r w:rsidRPr="000974A3">
        <w:rPr>
          <w:rFonts w:eastAsia="Cambria"/>
          <w:i/>
        </w:rPr>
        <w:t>/</w:t>
      </w:r>
      <w:r w:rsidRPr="000974A3">
        <w:t xml:space="preserve">min, ALT/AST </w:t>
      </w:r>
      <w:r w:rsidRPr="000974A3">
        <w:rPr>
          <w:rFonts w:eastAsia="Cambria"/>
        </w:rPr>
        <w:t xml:space="preserve">≤ </w:t>
      </w:r>
      <w:r w:rsidRPr="000974A3">
        <w:t>3</w:t>
      </w:r>
      <w:r w:rsidRPr="000974A3">
        <w:rPr>
          <w:rFonts w:eastAsia="Cambria"/>
        </w:rPr>
        <w:t>×</w:t>
      </w:r>
      <w:r w:rsidRPr="000974A3">
        <w:t>ULN), treatment recovery intervals (</w:t>
      </w:r>
      <w:r w:rsidRPr="000974A3">
        <w:rPr>
          <w:rFonts w:eastAsia="Cambria"/>
        </w:rPr>
        <w:t xml:space="preserve">≥ </w:t>
      </w:r>
      <w:r w:rsidRPr="000974A3">
        <w:t xml:space="preserve">3 weeks since prior anticancer therapy, </w:t>
      </w:r>
      <w:r w:rsidRPr="000974A3">
        <w:rPr>
          <w:rFonts w:eastAsia="Cambria"/>
        </w:rPr>
        <w:t xml:space="preserve">≥ </w:t>
      </w:r>
      <w:r w:rsidRPr="000974A3">
        <w:t>4 weeks since whole-brain radiotherapy), and essential regulatory requirements (confirmed SCLC diagnosis, informed consent, contraceptive safeguards). This optimized configuration preserved core physiological and safety constraints while eliminating redundant or overly restrictive criteria. A comprehensive list of optimized rules could be found in the Supplemental table 4.</w:t>
      </w:r>
    </w:p>
    <w:p w14:paraId="6C2309FD" w14:textId="77777777" w:rsidR="00784F13" w:rsidRDefault="00784F13" w:rsidP="00784F13">
      <w:pPr>
        <w:snapToGrid w:val="0"/>
        <w:contextualSpacing/>
      </w:pPr>
    </w:p>
    <w:p w14:paraId="174321A1" w14:textId="77777777" w:rsidR="00784F13" w:rsidRDefault="00784F13" w:rsidP="00784F13">
      <w:pPr>
        <w:snapToGrid w:val="0"/>
        <w:contextualSpacing/>
      </w:pPr>
    </w:p>
    <w:p w14:paraId="056DD491" w14:textId="77777777" w:rsidR="00784F13" w:rsidRDefault="00784F13" w:rsidP="00784F13">
      <w:pPr>
        <w:snapToGrid w:val="0"/>
        <w:contextualSpacing/>
      </w:pPr>
    </w:p>
    <w:p w14:paraId="61805F31" w14:textId="77777777" w:rsidR="00784F13" w:rsidRDefault="00784F13" w:rsidP="00784F13">
      <w:pPr>
        <w:snapToGrid w:val="0"/>
        <w:contextualSpacing/>
      </w:pPr>
    </w:p>
    <w:p w14:paraId="14D0D490" w14:textId="77777777" w:rsidR="00784F13" w:rsidRDefault="00784F13" w:rsidP="00784F13">
      <w:pPr>
        <w:snapToGrid w:val="0"/>
        <w:contextualSpacing/>
      </w:pPr>
    </w:p>
    <w:p w14:paraId="2A775229" w14:textId="77777777" w:rsidR="00784F13" w:rsidRDefault="00784F13" w:rsidP="00784F13">
      <w:pPr>
        <w:snapToGrid w:val="0"/>
        <w:contextualSpacing/>
      </w:pPr>
    </w:p>
    <w:p w14:paraId="3E97AB10" w14:textId="77777777" w:rsidR="00784F13" w:rsidRDefault="00784F13" w:rsidP="00784F13">
      <w:pPr>
        <w:snapToGrid w:val="0"/>
        <w:contextualSpacing/>
      </w:pPr>
      <w:r w:rsidRPr="000974A3">
        <w:rPr>
          <w:noProof/>
        </w:rPr>
        <w:drawing>
          <wp:inline distT="0" distB="0" distL="0" distR="0" wp14:anchorId="074134B4" wp14:editId="7D3CC6BC">
            <wp:extent cx="5900928" cy="4350746"/>
            <wp:effectExtent l="0" t="0" r="5080" b="5715"/>
            <wp:docPr id="257476" name="Picture 257476"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57476" name="Picture 257476" descr="A screenshot of a computer screen&#10;&#10;AI-generated content may be incorrect."/>
                    <pic:cNvPicPr/>
                  </pic:nvPicPr>
                  <pic:blipFill>
                    <a:blip r:embed="rId10"/>
                    <a:stretch>
                      <a:fillRect/>
                    </a:stretch>
                  </pic:blipFill>
                  <pic:spPr>
                    <a:xfrm>
                      <a:off x="0" y="0"/>
                      <a:ext cx="5938960" cy="4378787"/>
                    </a:xfrm>
                    <a:prstGeom prst="rect">
                      <a:avLst/>
                    </a:prstGeom>
                  </pic:spPr>
                </pic:pic>
              </a:graphicData>
            </a:graphic>
          </wp:inline>
        </w:drawing>
      </w:r>
    </w:p>
    <w:p w14:paraId="5B8A592E" w14:textId="77777777" w:rsidR="00784F13" w:rsidRPr="000974A3" w:rsidRDefault="00784F13" w:rsidP="00784F13">
      <w:pPr>
        <w:snapToGrid w:val="0"/>
        <w:contextualSpacing/>
      </w:pPr>
    </w:p>
    <w:p w14:paraId="658C27C7" w14:textId="77777777" w:rsidR="00784F13" w:rsidRDefault="00784F13" w:rsidP="00784F13">
      <w:pPr>
        <w:snapToGrid w:val="0"/>
        <w:contextualSpacing/>
      </w:pPr>
      <w:r w:rsidRPr="00474551">
        <w:rPr>
          <w:b/>
          <w:bCs/>
        </w:rPr>
        <w:t>Figure 3: An ambispective case study integrating retrospective analysis, prospective simulation, and eligibility optimization.</w:t>
      </w:r>
      <w:r w:rsidRPr="000974A3">
        <w:t xml:space="preserve"> Panel A presents an ambispective evaluation of trial NCT02566993. The left section shows retrospective findings, including rule frequency across historical trials, frequency within chemotherapy trials, average start year, and enrollment productivity (EPSM). The right section displays prospective simulation results, with criterion-level exclusionary impact overall and across age, sex, and racial subgroups. Panel B illustrates multi-objective rules optimization using a </w:t>
      </w:r>
      <w:proofErr w:type="spellStart"/>
      <w:r w:rsidRPr="000974A3">
        <w:t>multiobjective</w:t>
      </w:r>
      <w:proofErr w:type="spellEnd"/>
      <w:r w:rsidRPr="000974A3">
        <w:t xml:space="preserve"> genetic algorithm (MOGA). Scatterplots show the distribution of candidate eligibility configurations before optimization, during iterative search, and after convergence.</w:t>
      </w:r>
    </w:p>
    <w:p w14:paraId="4CDEF6FA" w14:textId="77777777" w:rsidR="00784F13" w:rsidRDefault="00784F13" w:rsidP="00784F13">
      <w:pPr>
        <w:snapToGrid w:val="0"/>
        <w:contextualSpacing/>
      </w:pPr>
    </w:p>
    <w:p w14:paraId="20B5AE10" w14:textId="77777777" w:rsidR="00784F13" w:rsidRDefault="00784F13" w:rsidP="00784F13">
      <w:pPr>
        <w:snapToGrid w:val="0"/>
        <w:contextualSpacing/>
      </w:pPr>
    </w:p>
    <w:p w14:paraId="74E35C19" w14:textId="77777777" w:rsidR="00784F13" w:rsidRDefault="00784F13" w:rsidP="00784F13">
      <w:pPr>
        <w:snapToGrid w:val="0"/>
        <w:contextualSpacing/>
      </w:pPr>
    </w:p>
    <w:p w14:paraId="51512570" w14:textId="77777777" w:rsidR="00784F13" w:rsidRDefault="00784F13" w:rsidP="00784F13">
      <w:pPr>
        <w:snapToGrid w:val="0"/>
        <w:contextualSpacing/>
      </w:pPr>
    </w:p>
    <w:p w14:paraId="31162B5B" w14:textId="77777777" w:rsidR="00784F13" w:rsidRDefault="00784F13" w:rsidP="00784F13">
      <w:pPr>
        <w:snapToGrid w:val="0"/>
        <w:contextualSpacing/>
      </w:pPr>
    </w:p>
    <w:p w14:paraId="3A8A0A97" w14:textId="77777777" w:rsidR="00784F13" w:rsidRDefault="00784F13" w:rsidP="00784F13">
      <w:pPr>
        <w:snapToGrid w:val="0"/>
        <w:contextualSpacing/>
      </w:pPr>
    </w:p>
    <w:p w14:paraId="5CC51619" w14:textId="77777777" w:rsidR="00784F13" w:rsidRDefault="00784F13" w:rsidP="00784F13">
      <w:pPr>
        <w:snapToGrid w:val="0"/>
        <w:contextualSpacing/>
      </w:pPr>
    </w:p>
    <w:p w14:paraId="0FEDB5B8" w14:textId="77777777" w:rsidR="00784F13" w:rsidRDefault="00784F13" w:rsidP="00784F13">
      <w:pPr>
        <w:snapToGrid w:val="0"/>
        <w:contextualSpacing/>
      </w:pPr>
    </w:p>
    <w:p w14:paraId="2D611841" w14:textId="77777777" w:rsidR="00784F13" w:rsidRDefault="00784F13" w:rsidP="00784F13">
      <w:pPr>
        <w:snapToGrid w:val="0"/>
        <w:contextualSpacing/>
      </w:pPr>
    </w:p>
    <w:p w14:paraId="00EC493D" w14:textId="77777777" w:rsidR="00784F13" w:rsidRDefault="00784F13" w:rsidP="00784F13">
      <w:pPr>
        <w:snapToGrid w:val="0"/>
        <w:contextualSpacing/>
      </w:pPr>
    </w:p>
    <w:p w14:paraId="03C2518D" w14:textId="77777777" w:rsidR="00784F13" w:rsidRPr="000974A3" w:rsidRDefault="00784F13" w:rsidP="00784F13">
      <w:pPr>
        <w:snapToGrid w:val="0"/>
        <w:contextualSpacing/>
      </w:pPr>
    </w:p>
    <w:p w14:paraId="0CD9B88D" w14:textId="77777777" w:rsidR="00784F13" w:rsidRPr="00474551" w:rsidRDefault="00784F13" w:rsidP="00784F13">
      <w:pPr>
        <w:tabs>
          <w:tab w:val="center" w:pos="3374"/>
        </w:tabs>
        <w:snapToGrid w:val="0"/>
        <w:contextualSpacing/>
        <w:rPr>
          <w:b/>
          <w:bCs/>
        </w:rPr>
      </w:pPr>
      <w:r w:rsidRPr="00474551">
        <w:rPr>
          <w:b/>
          <w:bCs/>
        </w:rPr>
        <w:lastRenderedPageBreak/>
        <w:t>Retrospective Analysis of Historical Eligibility Criteria in 285 Trials</w:t>
      </w:r>
    </w:p>
    <w:p w14:paraId="1789A4FC" w14:textId="77777777" w:rsidR="00784F13" w:rsidRDefault="00784F13" w:rsidP="00784F13">
      <w:pPr>
        <w:snapToGrid w:val="0"/>
        <w:contextualSpacing/>
      </w:pPr>
      <w:r w:rsidRPr="000974A3">
        <w:t>We performed a large-scale retrospective analysis of eligibility criteria across 285 Phase III oncology trials spanning five cancer types. Each individual criterion was parsed and normalized, and we computed criterion-level statistics including frequency of use across trials, average trial start year, average enrollment count, length, and sites, and average enrollment per site per month (EPSM). The distribution of eligibility rule frequency across therapeutic categories and cancer types is shown in Supplementary Figure 8A, while complete criterion-level statistics are provided through the web interface.</w:t>
      </w:r>
    </w:p>
    <w:p w14:paraId="168B0E06" w14:textId="77777777" w:rsidR="00784F13" w:rsidRPr="000974A3" w:rsidRDefault="00784F13" w:rsidP="00784F13">
      <w:pPr>
        <w:snapToGrid w:val="0"/>
        <w:contextualSpacing/>
      </w:pPr>
    </w:p>
    <w:p w14:paraId="6FA5B1AD" w14:textId="77777777" w:rsidR="00784F13" w:rsidRDefault="00784F13" w:rsidP="00784F13">
      <w:pPr>
        <w:snapToGrid w:val="0"/>
        <w:contextualSpacing/>
      </w:pPr>
      <w:r w:rsidRPr="000974A3">
        <w:t>Across all cancer types, eligibility design exhibited striking regularities. A small number of rule classes consistently dominated historical protocols, most notably disease stage definitions, constraints on prior systemic therapy, and exclusions based on a history of other malignancies (Supplementary Figure 9A). These rule types appeared with high frequency despite substantial differences in disease</w:t>
      </w:r>
      <w:r w:rsidRPr="00474551">
        <w:t xml:space="preserve"> </w:t>
      </w:r>
      <w:r w:rsidRPr="000974A3">
        <w:t>biology and treatment paradigms, indicating that eligibility design has largely followed shared conventions rather than disease-specific optimization.</w:t>
      </w:r>
    </w:p>
    <w:p w14:paraId="429E2E36" w14:textId="77777777" w:rsidR="00784F13" w:rsidRPr="000974A3" w:rsidRDefault="00784F13" w:rsidP="00784F13">
      <w:pPr>
        <w:snapToGrid w:val="0"/>
        <w:contextualSpacing/>
      </w:pPr>
    </w:p>
    <w:p w14:paraId="495FAAE7" w14:textId="77777777" w:rsidR="00784F13" w:rsidRDefault="00784F13" w:rsidP="00784F13">
      <w:pPr>
        <w:snapToGrid w:val="0"/>
        <w:contextualSpacing/>
      </w:pPr>
      <w:r w:rsidRPr="000974A3">
        <w:t xml:space="preserve">To assess how historical eligibility design relates to recruitment performance, we examined recruitment efficiency using EPSM in relation to protocol complexity and rule usage patterns (Supplementary Figure 9B). Trials with fewer eligibility criteria consistently demonstrated higher recruitment efficiency, whereas protocols with a larger number of rules rarely achieved efficient accrual (left). Notably, high rule frequency did not correspond to high EPSM where the </w:t>
      </w:r>
      <w:proofErr w:type="gramStart"/>
      <w:r w:rsidRPr="000974A3">
        <w:t>most commonly adopted</w:t>
      </w:r>
      <w:proofErr w:type="gramEnd"/>
      <w:r w:rsidRPr="000974A3">
        <w:t xml:space="preserve"> eligibility criteria were not associated with efficient recruitment (right). This pattern suggests that widely adopted eligibility rules, though intended to ensure safety and consistency, may not confer recruitment advantages and more evidence-based reassessment is needed.</w:t>
      </w:r>
    </w:p>
    <w:p w14:paraId="762C3F39" w14:textId="77777777" w:rsidR="00784F13" w:rsidRPr="000974A3" w:rsidRDefault="00784F13" w:rsidP="00784F13">
      <w:pPr>
        <w:snapToGrid w:val="0"/>
        <w:contextualSpacing/>
      </w:pPr>
    </w:p>
    <w:p w14:paraId="1A826FB6" w14:textId="77777777" w:rsidR="00784F13" w:rsidRDefault="00784F13" w:rsidP="00784F13">
      <w:pPr>
        <w:snapToGrid w:val="0"/>
        <w:contextualSpacing/>
      </w:pPr>
      <w:r w:rsidRPr="000974A3">
        <w:t>We further examined longitudinal trends in eligibility design by aligning rule frequency and recruitment statistics by trial start year (Supplementary Figure 9C). Across cancer types, rule usage increased steadily through the early 2000s, peaked between 2007 and 2010, and declined thereafter (left). Despite these temporal shifts in eligibility complexity, recruitment efficiency remained persistently low over time, underscoring the limited impact of incremental protocol modifications on improving accrual (right).</w:t>
      </w:r>
    </w:p>
    <w:p w14:paraId="0702D9D4" w14:textId="77777777" w:rsidR="00D46D7F" w:rsidRPr="000974A3" w:rsidRDefault="00D46D7F" w:rsidP="00784F13">
      <w:pPr>
        <w:snapToGrid w:val="0"/>
        <w:contextualSpacing/>
      </w:pPr>
    </w:p>
    <w:p w14:paraId="1904524A" w14:textId="16019287" w:rsidR="00784F13" w:rsidRDefault="00784F13" w:rsidP="00784F13">
      <w:pPr>
        <w:snapToGrid w:val="0"/>
        <w:contextualSpacing/>
      </w:pPr>
      <w:r w:rsidRPr="000974A3">
        <w:t>Together, this retrospective analysis demonstrates that contemporary eligibility criteria are shaped by long-standing design patterns that have persisted for more than a decade without meaningful improvements in recruitment efficiency. These findings motivate the need for systematic, data-driven approaches to eligibility criteria design that move beyond historical conventions toward evidence</w:t>
      </w:r>
      <w:r w:rsidR="00D46D7F">
        <w:t>-</w:t>
      </w:r>
      <w:r w:rsidRPr="000974A3">
        <w:t>based optimization.</w:t>
      </w:r>
    </w:p>
    <w:p w14:paraId="55D5AB10" w14:textId="77777777" w:rsidR="00784F13" w:rsidRDefault="00784F13" w:rsidP="00784F13">
      <w:pPr>
        <w:snapToGrid w:val="0"/>
        <w:contextualSpacing/>
      </w:pPr>
    </w:p>
    <w:p w14:paraId="011057EA" w14:textId="77777777" w:rsidR="00784F13" w:rsidRDefault="00784F13" w:rsidP="00784F13">
      <w:pPr>
        <w:snapToGrid w:val="0"/>
        <w:contextualSpacing/>
      </w:pPr>
    </w:p>
    <w:p w14:paraId="6B0949FA" w14:textId="77777777" w:rsidR="00784F13" w:rsidRDefault="00784F13" w:rsidP="00784F13">
      <w:pPr>
        <w:snapToGrid w:val="0"/>
        <w:contextualSpacing/>
      </w:pPr>
    </w:p>
    <w:p w14:paraId="5E67EED6" w14:textId="77777777" w:rsidR="00784F13" w:rsidRDefault="00784F13" w:rsidP="00784F13">
      <w:pPr>
        <w:snapToGrid w:val="0"/>
        <w:contextualSpacing/>
      </w:pPr>
    </w:p>
    <w:p w14:paraId="54426613" w14:textId="77777777" w:rsidR="00784F13" w:rsidRDefault="00784F13" w:rsidP="00784F13">
      <w:pPr>
        <w:snapToGrid w:val="0"/>
        <w:contextualSpacing/>
      </w:pPr>
    </w:p>
    <w:p w14:paraId="1252DB0B" w14:textId="77777777" w:rsidR="00784F13" w:rsidRDefault="00784F13" w:rsidP="00784F13">
      <w:pPr>
        <w:snapToGrid w:val="0"/>
        <w:contextualSpacing/>
      </w:pPr>
    </w:p>
    <w:p w14:paraId="0FA9FD4E" w14:textId="77777777" w:rsidR="00784F13" w:rsidRDefault="00784F13" w:rsidP="00784F13">
      <w:pPr>
        <w:snapToGrid w:val="0"/>
        <w:contextualSpacing/>
      </w:pPr>
    </w:p>
    <w:p w14:paraId="71D4EF52" w14:textId="77777777" w:rsidR="00784F13" w:rsidRDefault="00784F13" w:rsidP="00784F13">
      <w:pPr>
        <w:snapToGrid w:val="0"/>
        <w:contextualSpacing/>
      </w:pPr>
    </w:p>
    <w:p w14:paraId="10EE1640" w14:textId="77777777" w:rsidR="00784F13" w:rsidRDefault="00784F13" w:rsidP="00784F13">
      <w:pPr>
        <w:snapToGrid w:val="0"/>
        <w:contextualSpacing/>
      </w:pPr>
      <w:r w:rsidRPr="000974A3">
        <w:rPr>
          <w:noProof/>
        </w:rPr>
        <w:lastRenderedPageBreak/>
        <w:drawing>
          <wp:inline distT="0" distB="0" distL="0" distR="0" wp14:anchorId="7B84DF89" wp14:editId="33808893">
            <wp:extent cx="5885667" cy="3000375"/>
            <wp:effectExtent l="0" t="0" r="0" b="0"/>
            <wp:docPr id="4228" name="Picture 4228" descr="A group of white squares with different colored lines  AI-generated content may be incorrect."/>
            <wp:cNvGraphicFramePr/>
            <a:graphic xmlns:a="http://schemas.openxmlformats.org/drawingml/2006/main">
              <a:graphicData uri="http://schemas.openxmlformats.org/drawingml/2006/picture">
                <pic:pic xmlns:pic="http://schemas.openxmlformats.org/drawingml/2006/picture">
                  <pic:nvPicPr>
                    <pic:cNvPr id="4228" name="Picture 4228" descr="A group of white squares with different colored lines  AI-generated content may be incorrect."/>
                    <pic:cNvPicPr/>
                  </pic:nvPicPr>
                  <pic:blipFill>
                    <a:blip r:embed="rId11"/>
                    <a:stretch>
                      <a:fillRect/>
                    </a:stretch>
                  </pic:blipFill>
                  <pic:spPr>
                    <a:xfrm>
                      <a:off x="0" y="0"/>
                      <a:ext cx="5937288" cy="3026690"/>
                    </a:xfrm>
                    <a:prstGeom prst="rect">
                      <a:avLst/>
                    </a:prstGeom>
                  </pic:spPr>
                </pic:pic>
              </a:graphicData>
            </a:graphic>
          </wp:inline>
        </w:drawing>
      </w:r>
    </w:p>
    <w:p w14:paraId="18D859AA" w14:textId="77777777" w:rsidR="00784F13" w:rsidRPr="000974A3" w:rsidRDefault="00784F13" w:rsidP="00784F13">
      <w:pPr>
        <w:snapToGrid w:val="0"/>
        <w:contextualSpacing/>
      </w:pPr>
    </w:p>
    <w:p w14:paraId="3EF47C04" w14:textId="77777777" w:rsidR="00784F13" w:rsidRPr="000974A3" w:rsidRDefault="00784F13" w:rsidP="00784F13">
      <w:pPr>
        <w:snapToGrid w:val="0"/>
        <w:contextualSpacing/>
      </w:pPr>
      <w:r w:rsidRPr="00474551">
        <w:rPr>
          <w:b/>
          <w:bCs/>
        </w:rPr>
        <w:t>Figure 4: Rule-level exclusion rates by demographic subgroup across five cancer types.</w:t>
      </w:r>
      <w:r w:rsidRPr="000974A3">
        <w:t xml:space="preserve"> Exclusion rates are displayed for all eligibility rules from 285 trial cohorts that excluded at least one patient, stratified by race (Panels A–E), sex (Panels F–J), and age (Panels K–O) for breast, colorectal, lung, melanoma, and prostate cancer. Each point represents a single eligibility criterion, sorted along the x-axis by its overall exclusion rate within the corresponding cancer type. The y-axis shows subgroup-specific exclusion percentages, calculated as the proportion of patients in that subgroup who would be excluded if the rule were applied, where the subgroup is indicated by different colors.</w:t>
      </w:r>
    </w:p>
    <w:p w14:paraId="44467434" w14:textId="77777777" w:rsidR="00784F13" w:rsidRDefault="00784F13" w:rsidP="00784F13">
      <w:pPr>
        <w:snapToGrid w:val="0"/>
        <w:contextualSpacing/>
      </w:pPr>
    </w:p>
    <w:p w14:paraId="5DE4C50F" w14:textId="77777777" w:rsidR="00784F13" w:rsidRDefault="00784F13" w:rsidP="00784F13">
      <w:pPr>
        <w:snapToGrid w:val="0"/>
        <w:contextualSpacing/>
      </w:pPr>
    </w:p>
    <w:p w14:paraId="2C68A5F2" w14:textId="77777777" w:rsidR="00784F13" w:rsidRDefault="00784F13" w:rsidP="00784F13">
      <w:pPr>
        <w:snapToGrid w:val="0"/>
        <w:contextualSpacing/>
      </w:pPr>
    </w:p>
    <w:p w14:paraId="45B2F20E" w14:textId="77777777" w:rsidR="00784F13" w:rsidRDefault="00784F13" w:rsidP="00784F13">
      <w:pPr>
        <w:snapToGrid w:val="0"/>
        <w:contextualSpacing/>
      </w:pPr>
    </w:p>
    <w:p w14:paraId="7CFCE550" w14:textId="77777777" w:rsidR="00784F13" w:rsidRDefault="00784F13" w:rsidP="00784F13">
      <w:pPr>
        <w:snapToGrid w:val="0"/>
        <w:contextualSpacing/>
      </w:pPr>
    </w:p>
    <w:p w14:paraId="0CF6334A" w14:textId="77777777" w:rsidR="00784F13" w:rsidRDefault="00784F13" w:rsidP="00784F13">
      <w:pPr>
        <w:snapToGrid w:val="0"/>
        <w:contextualSpacing/>
      </w:pPr>
    </w:p>
    <w:p w14:paraId="5C1A4FB5" w14:textId="77777777" w:rsidR="00784F13" w:rsidRDefault="00784F13" w:rsidP="00784F13">
      <w:pPr>
        <w:snapToGrid w:val="0"/>
        <w:contextualSpacing/>
      </w:pPr>
    </w:p>
    <w:p w14:paraId="7870CAF0" w14:textId="77777777" w:rsidR="00784F13" w:rsidRDefault="00784F13" w:rsidP="00784F13">
      <w:pPr>
        <w:snapToGrid w:val="0"/>
        <w:contextualSpacing/>
      </w:pPr>
    </w:p>
    <w:p w14:paraId="1A264084" w14:textId="77777777" w:rsidR="00784F13" w:rsidRDefault="00784F13" w:rsidP="00784F13">
      <w:pPr>
        <w:snapToGrid w:val="0"/>
        <w:contextualSpacing/>
      </w:pPr>
    </w:p>
    <w:p w14:paraId="4885CE03" w14:textId="77777777" w:rsidR="00784F13" w:rsidRDefault="00784F13" w:rsidP="00784F13">
      <w:pPr>
        <w:snapToGrid w:val="0"/>
        <w:contextualSpacing/>
      </w:pPr>
    </w:p>
    <w:p w14:paraId="503D1C8F" w14:textId="77777777" w:rsidR="00784F13" w:rsidRDefault="00784F13" w:rsidP="00784F13">
      <w:pPr>
        <w:snapToGrid w:val="0"/>
        <w:contextualSpacing/>
      </w:pPr>
    </w:p>
    <w:p w14:paraId="537D8120" w14:textId="77777777" w:rsidR="00784F13" w:rsidRDefault="00784F13" w:rsidP="00784F13">
      <w:pPr>
        <w:snapToGrid w:val="0"/>
        <w:contextualSpacing/>
      </w:pPr>
    </w:p>
    <w:p w14:paraId="10CF870A" w14:textId="77777777" w:rsidR="00784F13" w:rsidRDefault="00784F13" w:rsidP="00784F13">
      <w:pPr>
        <w:snapToGrid w:val="0"/>
        <w:contextualSpacing/>
      </w:pPr>
    </w:p>
    <w:p w14:paraId="047C3904" w14:textId="77777777" w:rsidR="00784F13" w:rsidRDefault="00784F13" w:rsidP="00784F13">
      <w:pPr>
        <w:snapToGrid w:val="0"/>
        <w:contextualSpacing/>
      </w:pPr>
    </w:p>
    <w:p w14:paraId="2CA412A4" w14:textId="77777777" w:rsidR="00784F13" w:rsidRDefault="00784F13" w:rsidP="00784F13">
      <w:pPr>
        <w:snapToGrid w:val="0"/>
        <w:contextualSpacing/>
      </w:pPr>
    </w:p>
    <w:p w14:paraId="2D6BDC4B" w14:textId="77777777" w:rsidR="00784F13" w:rsidRDefault="00784F13" w:rsidP="00784F13">
      <w:pPr>
        <w:snapToGrid w:val="0"/>
        <w:contextualSpacing/>
      </w:pPr>
    </w:p>
    <w:p w14:paraId="1DEF045C" w14:textId="77777777" w:rsidR="00784F13" w:rsidRDefault="00784F13" w:rsidP="00784F13">
      <w:pPr>
        <w:snapToGrid w:val="0"/>
        <w:contextualSpacing/>
      </w:pPr>
    </w:p>
    <w:p w14:paraId="75871276" w14:textId="77777777" w:rsidR="00784F13" w:rsidRDefault="00784F13" w:rsidP="00784F13">
      <w:pPr>
        <w:snapToGrid w:val="0"/>
        <w:contextualSpacing/>
      </w:pPr>
    </w:p>
    <w:p w14:paraId="59DC3F4A" w14:textId="77777777" w:rsidR="00784F13" w:rsidRDefault="00784F13" w:rsidP="00784F13">
      <w:pPr>
        <w:snapToGrid w:val="0"/>
        <w:contextualSpacing/>
      </w:pPr>
    </w:p>
    <w:p w14:paraId="7174CE79" w14:textId="77777777" w:rsidR="00784F13" w:rsidRDefault="00784F13" w:rsidP="00784F13">
      <w:pPr>
        <w:snapToGrid w:val="0"/>
        <w:contextualSpacing/>
      </w:pPr>
    </w:p>
    <w:p w14:paraId="2921FAEF" w14:textId="77777777" w:rsidR="00784F13" w:rsidRPr="000974A3" w:rsidRDefault="00784F13" w:rsidP="00784F13">
      <w:pPr>
        <w:snapToGrid w:val="0"/>
        <w:contextualSpacing/>
      </w:pPr>
    </w:p>
    <w:p w14:paraId="17A469C9" w14:textId="77777777" w:rsidR="00784F13" w:rsidRPr="00474551" w:rsidRDefault="00784F13" w:rsidP="00784F13">
      <w:pPr>
        <w:tabs>
          <w:tab w:val="center" w:pos="3630"/>
        </w:tabs>
        <w:snapToGrid w:val="0"/>
        <w:contextualSpacing/>
        <w:rPr>
          <w:b/>
          <w:bCs/>
        </w:rPr>
      </w:pPr>
      <w:r w:rsidRPr="00474551">
        <w:rPr>
          <w:b/>
          <w:bCs/>
        </w:rPr>
        <w:t>Prospective Simulation of Eligibility Criteria Against Real-World Patients</w:t>
      </w:r>
    </w:p>
    <w:p w14:paraId="197AF806" w14:textId="2E22476C" w:rsidR="00784F13" w:rsidRDefault="00784F13" w:rsidP="00784F13">
      <w:pPr>
        <w:snapToGrid w:val="0"/>
        <w:contextualSpacing/>
      </w:pPr>
      <w:r w:rsidRPr="000974A3">
        <w:t>For the 285 extracted oncology clinical trials across five cancer types, we performed simulated criterion-level patient-trial matching to quantify protocol exclusionary rates and characterize patterns of real-world patient exclusion.</w:t>
      </w:r>
      <w:r>
        <w:t xml:space="preserve"> </w:t>
      </w:r>
      <w:r w:rsidRPr="000974A3">
        <w:t>Trial-level exclusion rates remained strikingly high across all cancer types (Supplementary Table 5).</w:t>
      </w:r>
      <w:r>
        <w:t xml:space="preserve"> </w:t>
      </w:r>
      <w:r w:rsidRPr="000974A3">
        <w:t>Colorectal and lung cancer trials exhibited the highest exclusion rates (93.6% and 91.3%, respectively),</w:t>
      </w:r>
      <w:r>
        <w:t xml:space="preserve"> </w:t>
      </w:r>
      <w:r w:rsidRPr="000974A3">
        <w:t xml:space="preserve">followed by melanoma (89.0%), while breast and prostate cancer protocols showed comparatively lower rates (81.4% and 72.5%). Collectively, these results indicate that most oncology trials impose highly restrictive eligibility conditions, rendering the majority of real-world </w:t>
      </w:r>
      <w:proofErr w:type="gramStart"/>
      <w:r w:rsidRPr="000974A3">
        <w:t>patients</w:t>
      </w:r>
      <w:proofErr w:type="gramEnd"/>
      <w:r w:rsidRPr="000974A3">
        <w:t xml:space="preserve"> ineligible for participation. When examining demographic subgroups, patterns remained largely consistent but revealed cancer-specific disparities. Among racial groups, </w:t>
      </w:r>
      <w:r w:rsidR="00D46D7F">
        <w:t>White</w:t>
      </w:r>
      <w:r w:rsidRPr="000974A3">
        <w:t xml:space="preserve"> patients experienced the highest exclusion rates in </w:t>
      </w:r>
      <w:r w:rsidR="00D46D7F">
        <w:t>lung cancer</w:t>
      </w:r>
      <w:r w:rsidRPr="000974A3">
        <w:t xml:space="preserve"> (9</w:t>
      </w:r>
      <w:r w:rsidR="00D46D7F">
        <w:t>1</w:t>
      </w:r>
      <w:r w:rsidRPr="000974A3">
        <w:t>.</w:t>
      </w:r>
      <w:r w:rsidR="00D46D7F">
        <w:t>6</w:t>
      </w:r>
      <w:r w:rsidRPr="000974A3">
        <w:t xml:space="preserve">%) and </w:t>
      </w:r>
      <w:r w:rsidR="00D46D7F">
        <w:t>colorectal</w:t>
      </w:r>
      <w:r w:rsidRPr="000974A3">
        <w:t xml:space="preserve"> cancer (</w:t>
      </w:r>
      <w:r w:rsidR="00D46D7F">
        <w:t>94.0</w:t>
      </w:r>
      <w:r w:rsidRPr="000974A3">
        <w:t>%)</w:t>
      </w:r>
      <w:r w:rsidR="00D46D7F">
        <w:t>, while Asian patients experienced the highest exclusion rates in melanoma (92.2%) and prostate cancer (72.9%)</w:t>
      </w:r>
      <w:r w:rsidRPr="000974A3">
        <w:t xml:space="preserve"> but the lowest rates in </w:t>
      </w:r>
      <w:r w:rsidR="00D46D7F">
        <w:t>the others,</w:t>
      </w:r>
      <w:r w:rsidRPr="000974A3">
        <w:t xml:space="preserve"> potentially reflecting differences in biomarker distribution or lifestyle factors.</w:t>
      </w:r>
      <w:r w:rsidR="00D46D7F">
        <w:t xml:space="preserve"> </w:t>
      </w:r>
      <w:r w:rsidRPr="000974A3">
        <w:t xml:space="preserve">Gender-stratified results indicated that male participants faced higher exclusion than females in colorectal cancer (95.5% vs. 91.9%) and lung cancer (91.8% vs. 91.0%). Age-based trends demonstrated a </w:t>
      </w:r>
      <w:proofErr w:type="gramStart"/>
      <w:r w:rsidRPr="000974A3">
        <w:t xml:space="preserve">consistent </w:t>
      </w:r>
      <w:r w:rsidR="00D46D7F">
        <w:t>patterns</w:t>
      </w:r>
      <w:r w:rsidRPr="000974A3">
        <w:t xml:space="preserve"> of increasing exclusion</w:t>
      </w:r>
      <w:proofErr w:type="gramEnd"/>
      <w:r w:rsidRPr="000974A3">
        <w:t xml:space="preserve"> with advancing age: patients older than 65 years showed higher exclusion rates across colorectal (94.0% vs. 92.6% </w:t>
      </w:r>
      <w:r w:rsidR="00D46D7F">
        <w:t>and 92.4%</w:t>
      </w:r>
      <w:r w:rsidRPr="000974A3">
        <w:t>), melanoma (89.1% vs. 89.4%</w:t>
      </w:r>
      <w:r w:rsidR="00D46D7F">
        <w:t xml:space="preserve"> and 88.4%</w:t>
      </w:r>
      <w:r w:rsidRPr="000974A3">
        <w:t>), breast (81.7% vs. 81.2%</w:t>
      </w:r>
      <w:r w:rsidR="00D46D7F">
        <w:t xml:space="preserve"> and 80.7%</w:t>
      </w:r>
      <w:r w:rsidRPr="000974A3">
        <w:t>), and prostate cancer (72.7% vs. 70.6%) compared with younger cohorts. This pattern suggests that age-related comorbidities, laboratory-based physiological thresholds (e.g. renal clearance, hematologic values) and other rules related to symptoms exert a compounding restrictive effect in older adults.</w:t>
      </w:r>
    </w:p>
    <w:p w14:paraId="1D89B3E8" w14:textId="77777777" w:rsidR="00784F13" w:rsidRPr="000974A3" w:rsidRDefault="00784F13" w:rsidP="00784F13">
      <w:pPr>
        <w:snapToGrid w:val="0"/>
        <w:contextualSpacing/>
      </w:pPr>
    </w:p>
    <w:p w14:paraId="6FB27A7F" w14:textId="15EC92C8" w:rsidR="00784F13" w:rsidRPr="000974A3" w:rsidRDefault="00784F13" w:rsidP="00784F13">
      <w:pPr>
        <w:snapToGrid w:val="0"/>
        <w:contextualSpacing/>
      </w:pPr>
      <w:r w:rsidRPr="000974A3">
        <w:t xml:space="preserve">We further computed exclusion rates for each individual eligibility rule, with the overall distribution shown in Supplementary Figure 8B. To identify specific criteria driving demographic disparities, we stratified rule-level exclusion rates by race, sex, and age (Figure 4). Across all cancer types, eligibility rules exhibited a characteristic distribution: most rules excluded relatively few patients, while a subset of highly restrictive criteria drove </w:t>
      </w:r>
      <w:proofErr w:type="gramStart"/>
      <w:r w:rsidRPr="000974A3">
        <w:t>the majority of</w:t>
      </w:r>
      <w:proofErr w:type="gramEnd"/>
      <w:r w:rsidRPr="000974A3">
        <w:t xml:space="preserve"> exclusions. This indicates that the high overall exclusion rates observed at the trial level are largely attributable to a small proportion of overly restrictive rules rather than broadly distributed exclusionary effects across all criteria. Racial stratification (Panels A–E) revealed that White patients were disproportionately excluded in colorectal and lung cancer, with their scatter distribution consistently positioned above Asian and </w:t>
      </w:r>
      <w:proofErr w:type="gramStart"/>
      <w:r w:rsidRPr="000974A3">
        <w:t>African-American</w:t>
      </w:r>
      <w:proofErr w:type="gramEnd"/>
      <w:r w:rsidRPr="000974A3">
        <w:t xml:space="preserve"> patients across the exclusion spectrum. </w:t>
      </w:r>
      <w:r w:rsidR="00D46D7F">
        <w:t xml:space="preserve">Consistent results are also shown for Asian patients in melanoma and prostate cancer. </w:t>
      </w:r>
      <w:r w:rsidRPr="000974A3">
        <w:t>Gender differences (Panels F–J) were relatively modest across cancer types, with overlapping distributions between male and female patients for most eligibility rules, except for colorectal and lung cancer. In contrast, age-based stratification (Panels K–O) demonstrated pronounced disparities: elderly patients (&gt;65 years) were systematically over-excluded in colorectal, melanoma, breast, and prostate cancer, with their scatter distributions consistently elevated above younger age groups across the full range of eligibility criteria. This vertical displacement indicates that older adults face higher exclusion rates not from a few specific rules, but rather from a cumulative burden across multiple criteria</w:t>
      </w:r>
      <w:r w:rsidR="00705BE3">
        <w:t>,</w:t>
      </w:r>
      <w:r w:rsidRPr="000974A3">
        <w:t xml:space="preserve"> reflecting the higher prevalence of comorbidities and laboratory abnormalities that trigger exclusion thresholds designed around younger, healthier populations.</w:t>
      </w:r>
    </w:p>
    <w:p w14:paraId="2D1259F7" w14:textId="77777777" w:rsidR="00784F13" w:rsidRPr="00474551" w:rsidRDefault="00784F13" w:rsidP="00784F13">
      <w:pPr>
        <w:tabs>
          <w:tab w:val="center" w:pos="2295"/>
        </w:tabs>
        <w:snapToGrid w:val="0"/>
        <w:contextualSpacing/>
        <w:rPr>
          <w:b/>
          <w:bCs/>
        </w:rPr>
      </w:pPr>
      <w:r w:rsidRPr="00474551">
        <w:rPr>
          <w:b/>
          <w:bCs/>
        </w:rPr>
        <w:lastRenderedPageBreak/>
        <w:t>Laboratory Threshold Sensitivity Analysis</w:t>
      </w:r>
    </w:p>
    <w:p w14:paraId="34122DED" w14:textId="77777777" w:rsidR="00784F13" w:rsidRDefault="00784F13" w:rsidP="00784F13">
      <w:pPr>
        <w:snapToGrid w:val="0"/>
        <w:contextualSpacing/>
      </w:pPr>
      <w:r w:rsidRPr="000974A3">
        <w:t>To quantify how specific laboratory cutoffs influence patient exclusion, we extracted, normalized, and harmonized all numerical hematologic and biochemical eligibility thresholds reported in trial protocols across five cancer types (Figure 4). This analysis addresses the incomplete documentation of laboratory criteria frequently observed in ClinicalTrials.gov records, where eligibility summaries often omit the quantitative limits required for patient screening.</w:t>
      </w:r>
    </w:p>
    <w:p w14:paraId="3878A4BB" w14:textId="77777777" w:rsidR="00784F13" w:rsidRPr="000974A3" w:rsidRDefault="00784F13" w:rsidP="00784F13">
      <w:pPr>
        <w:snapToGrid w:val="0"/>
        <w:contextualSpacing/>
      </w:pPr>
    </w:p>
    <w:p w14:paraId="0754664A" w14:textId="77777777" w:rsidR="00784F13" w:rsidRDefault="00784F13" w:rsidP="00784F13">
      <w:pPr>
        <w:snapToGrid w:val="0"/>
        <w:contextualSpacing/>
      </w:pPr>
      <w:r w:rsidRPr="000974A3">
        <w:t xml:space="preserve">Figure 5 illustrates the exclusionary impact of eight commonly used laboratory parameters: absolute neutrophil count (ANC), platelet count, hemoglobin, creatinine clearance, white blood cell count, serum creatinine, total bilirubin, and albumin. Each panel displays an exclusion curve showing the proportion of real-world patients excluded as threshold values become increasingly stringent. Discrete points overlaid on each curve indicate the specific cutoff values </w:t>
      </w:r>
      <w:proofErr w:type="gramStart"/>
      <w:r w:rsidRPr="000974A3">
        <w:t>actually employed</w:t>
      </w:r>
      <w:proofErr w:type="gramEnd"/>
      <w:r w:rsidRPr="000974A3">
        <w:t xml:space="preserve"> in Phase 3 trials, with their frequency of use shown in parentheses. Complete threshold frequencies and associated trial counts are provided in Supplementary Table 6.</w:t>
      </w:r>
    </w:p>
    <w:p w14:paraId="4BE4DBE1" w14:textId="77777777" w:rsidR="00784F13" w:rsidRPr="000974A3" w:rsidRDefault="00784F13" w:rsidP="00784F13">
      <w:pPr>
        <w:snapToGrid w:val="0"/>
        <w:contextualSpacing/>
      </w:pPr>
    </w:p>
    <w:p w14:paraId="25D42D04" w14:textId="6AC497A2" w:rsidR="00784F13" w:rsidRDefault="00784F13" w:rsidP="00784F13">
      <w:pPr>
        <w:snapToGrid w:val="0"/>
        <w:contextualSpacing/>
      </w:pPr>
      <w:r w:rsidRPr="000974A3">
        <w:t>Several consistent patterns emerge. First, exclusion rates vary monotonically with threshold stringency, although the direction of the relationship depends on the parameter type. For hematologic and renal function criteria</w:t>
      </w:r>
      <w:r w:rsidR="0006738E">
        <w:t xml:space="preserve">, </w:t>
      </w:r>
      <w:r w:rsidRPr="000974A3">
        <w:t>including absolute neutrophil count (ANC), platelet count, hemoglobin, and creatinine clearance</w:t>
      </w:r>
      <w:r w:rsidR="0006738E">
        <w:t xml:space="preserve">, </w:t>
      </w:r>
      <w:r w:rsidRPr="000974A3">
        <w:t xml:space="preserve">patient exclusion increases as thresholds become more stringent (i.e., higher minimum values). For example, increasing the creatinine clearance requirement from 30 to 60 mL/min raises patient exclusion from approximately 5% to more than 30% across most cancer types. In contrast, for serum creatinine and total bilirubin, exclusion decreases as threshold values increase, reflecting that these parameters are defined by upper-limit cutoffs, for which higher thresholds are more permissive. Second, substantial heterogeneity exists in threshold selection across trials evaluating the same laboratory parameter. ANC cutoffs range from 1.0 to 2.0 </w:t>
      </w:r>
      <w:r w:rsidRPr="000974A3">
        <w:rPr>
          <w:rFonts w:eastAsia="Cambria"/>
        </w:rPr>
        <w:t>×</w:t>
      </w:r>
      <w:r w:rsidRPr="000974A3">
        <w:t>10</w:t>
      </w:r>
      <w:r w:rsidRPr="000974A3">
        <w:rPr>
          <w:vertAlign w:val="superscript"/>
        </w:rPr>
        <w:t>9</w:t>
      </w:r>
      <w:r w:rsidRPr="000974A3">
        <w:t xml:space="preserve">/L, platelet requirements from 75 to 150 </w:t>
      </w:r>
      <w:r w:rsidRPr="000974A3">
        <w:rPr>
          <w:rFonts w:eastAsia="Cambria"/>
        </w:rPr>
        <w:t>×</w:t>
      </w:r>
      <w:r w:rsidRPr="000974A3">
        <w:t>10</w:t>
      </w:r>
      <w:r w:rsidRPr="000974A3">
        <w:rPr>
          <w:vertAlign w:val="superscript"/>
        </w:rPr>
        <w:t>9</w:t>
      </w:r>
      <w:r w:rsidRPr="000974A3">
        <w:t>/L, and hemoglobin thresholds from 8 to 11 g/dL. This variability highlights the absence of standardized consensus values in historical protocol design. Notably, breast cancer trials exhibit the greatest diversity in threshold selection across multiple parameters, suggesting less uniformity in eligibility specification for this cancer type.</w:t>
      </w:r>
    </w:p>
    <w:p w14:paraId="57CFC9F8" w14:textId="77777777" w:rsidR="00784F13" w:rsidRDefault="00784F13" w:rsidP="00784F13">
      <w:pPr>
        <w:snapToGrid w:val="0"/>
        <w:contextualSpacing/>
      </w:pPr>
    </w:p>
    <w:p w14:paraId="59840EED" w14:textId="77777777" w:rsidR="00784F13" w:rsidRDefault="00784F13" w:rsidP="00784F13">
      <w:pPr>
        <w:snapToGrid w:val="0"/>
        <w:contextualSpacing/>
      </w:pPr>
    </w:p>
    <w:p w14:paraId="3A3D8027" w14:textId="77777777" w:rsidR="00784F13" w:rsidRDefault="00784F13" w:rsidP="00784F13">
      <w:pPr>
        <w:snapToGrid w:val="0"/>
        <w:contextualSpacing/>
      </w:pPr>
      <w:r w:rsidRPr="000974A3">
        <w:rPr>
          <w:noProof/>
        </w:rPr>
        <w:lastRenderedPageBreak/>
        <w:drawing>
          <wp:inline distT="0" distB="0" distL="0" distR="0" wp14:anchorId="65044857" wp14:editId="705822BF">
            <wp:extent cx="5961888" cy="3051445"/>
            <wp:effectExtent l="0" t="0" r="0" b="0"/>
            <wp:docPr id="257478" name="Picture 257478"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257478" name="Picture 257478" descr="A screenshot of a computer screen  AI-generated content may be incorrect."/>
                    <pic:cNvPicPr/>
                  </pic:nvPicPr>
                  <pic:blipFill>
                    <a:blip r:embed="rId12"/>
                    <a:stretch>
                      <a:fillRect/>
                    </a:stretch>
                  </pic:blipFill>
                  <pic:spPr>
                    <a:xfrm>
                      <a:off x="0" y="0"/>
                      <a:ext cx="6001061" cy="3071495"/>
                    </a:xfrm>
                    <a:prstGeom prst="rect">
                      <a:avLst/>
                    </a:prstGeom>
                  </pic:spPr>
                </pic:pic>
              </a:graphicData>
            </a:graphic>
          </wp:inline>
        </w:drawing>
      </w:r>
    </w:p>
    <w:p w14:paraId="646A1AC7" w14:textId="77777777" w:rsidR="00784F13" w:rsidRPr="000974A3" w:rsidRDefault="00784F13" w:rsidP="00784F13">
      <w:pPr>
        <w:snapToGrid w:val="0"/>
        <w:contextualSpacing/>
      </w:pPr>
    </w:p>
    <w:p w14:paraId="5592307D" w14:textId="77777777" w:rsidR="00784F13" w:rsidRPr="000974A3" w:rsidRDefault="00784F13" w:rsidP="00784F13">
      <w:pPr>
        <w:snapToGrid w:val="0"/>
        <w:contextualSpacing/>
      </w:pPr>
      <w:r w:rsidRPr="00474551">
        <w:rPr>
          <w:b/>
          <w:bCs/>
        </w:rPr>
        <w:t>Figure 5: Exclusionary impact of common laboratory thresholds across five cancer types.</w:t>
      </w:r>
      <w:r w:rsidRPr="000974A3">
        <w:t xml:space="preserve"> Panels</w:t>
      </w:r>
      <w:r>
        <w:t xml:space="preserve"> </w:t>
      </w:r>
      <w:r w:rsidRPr="000974A3">
        <w:t>A–H show the proportion of patients excluded as eligibility thresholds become more restrictive for eight frequently used laboratory criteria: (A) absolute neutrophil count, (B) platelets, (C) hemoglobin, (D) creatinine clearance, (E) white blood cells, (F) serum creatinine, (G) total bilirubin, and (H) albumin. Lines depict exclusion curves for each cancer type, and points indicate thresholds used in real Phase 3 trials, with accompanying frequencies shown in parentheses.</w:t>
      </w:r>
    </w:p>
    <w:p w14:paraId="645B1056" w14:textId="77777777" w:rsidR="00784F13" w:rsidRDefault="00784F13" w:rsidP="00784F13">
      <w:pPr>
        <w:snapToGrid w:val="0"/>
        <w:contextualSpacing/>
      </w:pPr>
    </w:p>
    <w:p w14:paraId="148EA6C9" w14:textId="77777777" w:rsidR="00784F13" w:rsidRDefault="00784F13" w:rsidP="00784F13">
      <w:pPr>
        <w:spacing w:after="160" w:line="278" w:lineRule="auto"/>
      </w:pPr>
    </w:p>
    <w:p w14:paraId="23ECB3DD" w14:textId="7BCE0E0F" w:rsidR="00784F13" w:rsidRPr="000974A3" w:rsidRDefault="00784F13" w:rsidP="004962FE">
      <w:pPr>
        <w:spacing w:after="160" w:line="278" w:lineRule="auto"/>
      </w:pPr>
      <w:r>
        <w:br w:type="page"/>
      </w:r>
    </w:p>
    <w:p w14:paraId="4ABCDA8F" w14:textId="77777777" w:rsidR="00784F13" w:rsidRPr="00474551" w:rsidRDefault="00784F13" w:rsidP="00784F13">
      <w:pPr>
        <w:pStyle w:val="Heading1"/>
        <w:numPr>
          <w:ilvl w:val="0"/>
          <w:numId w:val="0"/>
        </w:numPr>
        <w:snapToGrid w:val="0"/>
        <w:spacing w:after="0" w:line="240" w:lineRule="auto"/>
        <w:ind w:right="0"/>
        <w:contextualSpacing/>
        <w:rPr>
          <w:rFonts w:ascii="Times New Roman" w:hAnsi="Times New Roman" w:cs="Times New Roman"/>
          <w:b/>
          <w:bCs/>
        </w:rPr>
      </w:pPr>
      <w:r w:rsidRPr="00474551">
        <w:rPr>
          <w:rFonts w:ascii="Times New Roman" w:hAnsi="Times New Roman" w:cs="Times New Roman"/>
          <w:b/>
          <w:bCs/>
        </w:rPr>
        <w:lastRenderedPageBreak/>
        <w:t>DISCUSSION</w:t>
      </w:r>
    </w:p>
    <w:p w14:paraId="4A197F68" w14:textId="77777777" w:rsidR="00784F13" w:rsidRPr="00474551" w:rsidRDefault="00784F13" w:rsidP="00784F13"/>
    <w:p w14:paraId="4F39A25B" w14:textId="7FA06AA1" w:rsidR="00784F13" w:rsidRDefault="00784F13" w:rsidP="00784F13">
      <w:pPr>
        <w:snapToGrid w:val="0"/>
        <w:contextualSpacing/>
      </w:pPr>
      <w:r w:rsidRPr="000974A3">
        <w:t xml:space="preserve">In this study, we introduce an ambispective framework for evidence-based eligibility criteria design, combing large-scale retrospective analysis with prospective patient-trial simulation to evaluate how trial rules perform in real-world populations. Using data from 285 oncology trials and more than 20,000 patients across five cancer types, we demonstrate that contemporary protocols frequently exclude over 80% of real-world populations and disproportionately restrict access for older adults. By quantifying rule-level restrictiveness and modeling trade-offs among enrollment and </w:t>
      </w:r>
      <w:r w:rsidR="004962FE" w:rsidRPr="000974A3">
        <w:t>safety</w:t>
      </w:r>
      <w:r w:rsidRPr="000974A3">
        <w:t>, we show that many EC can be relaxed or reweighted without compromising therapeutic intent. Our results indicate that eligibility design, which historically based on expert opinion and convention, can be informed by empirical evidence, providing a systematic pathway toward more inclusive and externally valid trials.</w:t>
      </w:r>
    </w:p>
    <w:p w14:paraId="71165446" w14:textId="77777777" w:rsidR="00784F13" w:rsidRPr="000974A3" w:rsidRDefault="00784F13" w:rsidP="00784F13">
      <w:pPr>
        <w:snapToGrid w:val="0"/>
        <w:contextualSpacing/>
      </w:pPr>
    </w:p>
    <w:p w14:paraId="00ABEBC2" w14:textId="77777777" w:rsidR="00784F13" w:rsidRDefault="00784F13" w:rsidP="00784F13">
      <w:pPr>
        <w:snapToGrid w:val="0"/>
        <w:contextualSpacing/>
      </w:pPr>
      <w:r w:rsidRPr="000974A3">
        <w:t xml:space="preserve">Prior studies have evaluated the impact of EC using real-world data, forming the most direct methodological precedents for this work. For example, </w:t>
      </w:r>
      <w:proofErr w:type="spellStart"/>
      <w:r w:rsidRPr="000974A3">
        <w:t>TrialPathFinder</w:t>
      </w:r>
      <w:proofErr w:type="spellEnd"/>
      <w:r w:rsidRPr="000974A3">
        <w:t xml:space="preserve"> showed that relaxing certain laboratory and comorbidity rules in non-small cell lung cancer has minimal impact on the trial hazard ratios while expanding the pool of eligible patients [12]. Following this, TRIALSCOPE developed a framework for emulating clinical trials from EMR data to estimate treatment effects, and as a secondary finding, showed that simulations with and without eligibility criteria produced comparable hazard ratios [26]. Another closely related study demonstrated the feasibility of using natural language processing to structure eligibility text and estimated how rule changes affect real-world inclusion [14]. However, these studies share important limitations: they treat eligibility criteria as a binary modifier</w:t>
      </w:r>
      <w:r>
        <w:t xml:space="preserve"> </w:t>
      </w:r>
      <w:r w:rsidRPr="000974A3">
        <w:t>(applied vs. not applied) or evaluate rules in isolation, without analyzing which specific criteria drive exclusion or investigating interactions between rules. Additionally, they focus on single cancer types and do not quantify demographic disparities or support systematic optimization. Our framework advances this line of research by integrating large-scale retrospective evidence across 285 trials, rule interaction analysis, and multi-objective optimization, enabling comprehensive, empirically grounded criteria evaluation across five cancer types.</w:t>
      </w:r>
    </w:p>
    <w:p w14:paraId="5E801B5C" w14:textId="77777777" w:rsidR="00784F13" w:rsidRPr="000974A3" w:rsidRDefault="00784F13" w:rsidP="00784F13">
      <w:pPr>
        <w:snapToGrid w:val="0"/>
        <w:contextualSpacing/>
      </w:pPr>
    </w:p>
    <w:p w14:paraId="73A686DD" w14:textId="77777777" w:rsidR="00784F13" w:rsidRDefault="00784F13" w:rsidP="00784F13">
      <w:pPr>
        <w:snapToGrid w:val="0"/>
        <w:contextualSpacing/>
      </w:pPr>
      <w:r w:rsidRPr="000974A3">
        <w:t xml:space="preserve">Recent developments in LLM-based multi-agent systems further contextualize our study within the emerging landscape of AI-enable trial design. </w:t>
      </w:r>
      <w:proofErr w:type="spellStart"/>
      <w:r w:rsidRPr="000974A3">
        <w:t>ClinicalAgent</w:t>
      </w:r>
      <w:proofErr w:type="spellEnd"/>
      <w:r w:rsidRPr="000974A3">
        <w:t xml:space="preserve"> [27] demonstrates how GPT-4 based agents can reason about trial efficacy, safety, and enrollment feasibility using structure biomedical knowledge sources, whereas </w:t>
      </w:r>
      <w:proofErr w:type="spellStart"/>
      <w:r w:rsidRPr="000974A3">
        <w:t>TrialGenie</w:t>
      </w:r>
      <w:proofErr w:type="spellEnd"/>
      <w:r w:rsidRPr="000974A3">
        <w:t xml:space="preserve"> [28], based on virtual Lab [29], employs multiple AI agent from different expertise to automate protocol parsing, cohort construction, and trial emulation using MIMIC-IV. While these systems advance automated reasoning and workflow execution for clinical trial tasks, they do not empirically evaluate the performance of eligibility criteria in real-world populations, quantify their restrictiveness, assess equity implications, or optimize rule sets for multiple objectives. In contrast, our framework directly interrogates how eligibility criteria interact with real-world patient populations, integrates outcome prediction to support trial design decisions, and employs multi-objective optimization to generate evidence-based eligibility configurations that balance enrollment and safety.</w:t>
      </w:r>
    </w:p>
    <w:p w14:paraId="5690CDE9" w14:textId="77777777" w:rsidR="00784F13" w:rsidRPr="000974A3" w:rsidRDefault="00784F13" w:rsidP="00784F13">
      <w:pPr>
        <w:snapToGrid w:val="0"/>
        <w:contextualSpacing/>
      </w:pPr>
    </w:p>
    <w:p w14:paraId="0C3846A1" w14:textId="124877CC" w:rsidR="00784F13" w:rsidRDefault="00784F13" w:rsidP="00784F13">
      <w:pPr>
        <w:snapToGrid w:val="0"/>
        <w:contextualSpacing/>
      </w:pPr>
      <w:r w:rsidRPr="000974A3">
        <w:t>A broader range of data-driven and NLP-based methods supports the extraction and optimization of eligibility criteria and downstream applications such as patient–trial matching. Early systems</w:t>
      </w:r>
      <w:r w:rsidR="004962FE">
        <w:t xml:space="preserve"> </w:t>
      </w:r>
      <w:r w:rsidRPr="000974A3">
        <w:t>including Criteria2Query [30], ontology-based normalization pipelines</w:t>
      </w:r>
      <w:r w:rsidR="004962FE">
        <w:t xml:space="preserve"> </w:t>
      </w:r>
      <w:r w:rsidRPr="000974A3">
        <w:t xml:space="preserve">[31, 32], and deep </w:t>
      </w:r>
      <w:proofErr w:type="gramStart"/>
      <w:r w:rsidRPr="000974A3">
        <w:lastRenderedPageBreak/>
        <w:t>learning based</w:t>
      </w:r>
      <w:proofErr w:type="gramEnd"/>
      <w:r w:rsidRPr="000974A3">
        <w:t xml:space="preserve"> extraction model</w:t>
      </w:r>
      <w:r w:rsidR="004962FE">
        <w:t xml:space="preserve"> </w:t>
      </w:r>
      <w:r w:rsidRPr="000974A3">
        <w:t>[33, 34] focus on converting free-text eligibility criteria into structured, computable representations, enabling reproducible cohort construction and retrospective rule-level assessment using EHR data. Building on these extraction capabilities, several data-driven approaches have begun to examine how eligibility criteria can be empirically calibrated using real-world data, demonstrating that modernizing or relaxing overly restrictive rules can broaden access, improve representativeness, and reduce inequities in trial enrollment [13, 35, 36, 37]. These methods primarily evaluate individual criteria or propose disease-specific adjustments, but do not integrate multi-dimensional trade-offs or historical evidence at scale. As these methods refine the structure and calibration of the eligibility rules themselves, a parallel line of work focuses on how such rules are applied in practice. Complementary downstream systems in patient–trial matching use machine-learning classifiers, graph-based models, and more recently large language models to determine which patients satisfy existing eligibility definitions</w:t>
      </w:r>
      <w:r w:rsidR="004962FE">
        <w:t xml:space="preserve"> </w:t>
      </w:r>
      <w:r w:rsidRPr="000974A3">
        <w:t>[15, 16, 38, 39]. Although these approaches excel at operationalizing and applying eligibility rules, and in some cases offer criterion-level reasoning, they do not quantify the degree to which individual criteria exclude real-world patients or leverage such information to inform eligibility design. Our framework bridges these gaps by using structured criteria representations as inputs, applying patient-trial matching as a simulation engine rather than an endpoint, and aggregating criterion-level outputs to generate actionable insights for trial designers.</w:t>
      </w:r>
    </w:p>
    <w:p w14:paraId="65FA3FF0" w14:textId="77777777" w:rsidR="00784F13" w:rsidRPr="000974A3" w:rsidRDefault="00784F13" w:rsidP="00784F13">
      <w:pPr>
        <w:snapToGrid w:val="0"/>
        <w:contextualSpacing/>
      </w:pPr>
    </w:p>
    <w:p w14:paraId="4C73D5E5" w14:textId="01287892" w:rsidR="00784F13" w:rsidRDefault="00784F13" w:rsidP="00784F13">
      <w:pPr>
        <w:snapToGrid w:val="0"/>
        <w:contextualSpacing/>
      </w:pPr>
      <w:r w:rsidRPr="000974A3">
        <w:t>Our framework has several practical implications for clinical trial EC design. The comprehensive rule</w:t>
      </w:r>
      <w:r w:rsidR="004962FE">
        <w:t>-</w:t>
      </w:r>
      <w:r w:rsidRPr="000974A3">
        <w:t>level statistics and interactive web interface provide trialists with immediate, actionable information about which criteria are most exclusionary or frequent and how they differentially affect demographic subgroups. The threshold sensitivity analyses offer quantitative guidance for calibrating laboratory cutoffs, where adjustments could be made to expand the eligible population. The multi-objective optimization further enables explicit exploration of trade-offs between enrollment potential and predicted safety, allowing investigators to identify criteria configurations that achieve recruitment targets while maintaining acceptable risk bounds. Looking ahead, since the framework is publicly available and reproducible, a clinician could easily reapply the entire ambispective analysis to unforeseen disease type to generate the analysis. Besides, since the framework is also highly modular, the strength of prospective simulation could be further reinforced by the advanced closed-source patient-trial matching paradigm.</w:t>
      </w:r>
    </w:p>
    <w:p w14:paraId="6C0BFE58" w14:textId="77777777" w:rsidR="004962FE" w:rsidRPr="000974A3" w:rsidRDefault="004962FE" w:rsidP="00784F13">
      <w:pPr>
        <w:snapToGrid w:val="0"/>
        <w:contextualSpacing/>
      </w:pPr>
    </w:p>
    <w:p w14:paraId="12E187C3" w14:textId="77777777" w:rsidR="00784F13" w:rsidRDefault="00784F13" w:rsidP="00784F13">
      <w:pPr>
        <w:snapToGrid w:val="0"/>
        <w:contextualSpacing/>
      </w:pPr>
      <w:r w:rsidRPr="000974A3">
        <w:t xml:space="preserve">Several limitations should be considered in this study. </w:t>
      </w:r>
      <w:proofErr w:type="spellStart"/>
      <w:r w:rsidRPr="000974A3">
        <w:t>Xxxxxxxxxxxxx</w:t>
      </w:r>
      <w:proofErr w:type="spellEnd"/>
    </w:p>
    <w:p w14:paraId="712207F2" w14:textId="77777777" w:rsidR="00784F13" w:rsidRDefault="00784F13" w:rsidP="00784F13">
      <w:pPr>
        <w:snapToGrid w:val="0"/>
        <w:contextualSpacing/>
      </w:pPr>
    </w:p>
    <w:p w14:paraId="4197D363" w14:textId="77777777" w:rsidR="00784F13" w:rsidRDefault="00784F13" w:rsidP="00784F13">
      <w:pPr>
        <w:snapToGrid w:val="0"/>
        <w:contextualSpacing/>
      </w:pPr>
    </w:p>
    <w:p w14:paraId="78955C32" w14:textId="77777777" w:rsidR="00784F13" w:rsidRDefault="00784F13" w:rsidP="00784F13">
      <w:pPr>
        <w:snapToGrid w:val="0"/>
        <w:contextualSpacing/>
      </w:pPr>
    </w:p>
    <w:p w14:paraId="14FEE533" w14:textId="77777777" w:rsidR="00784F13" w:rsidRDefault="00784F13" w:rsidP="00784F13">
      <w:pPr>
        <w:snapToGrid w:val="0"/>
        <w:contextualSpacing/>
      </w:pPr>
    </w:p>
    <w:p w14:paraId="11AB92BF" w14:textId="77777777" w:rsidR="00784F13" w:rsidRDefault="00784F13" w:rsidP="00784F13">
      <w:pPr>
        <w:snapToGrid w:val="0"/>
        <w:contextualSpacing/>
      </w:pPr>
    </w:p>
    <w:p w14:paraId="7E296C38" w14:textId="77777777" w:rsidR="00784F13" w:rsidRDefault="00784F13" w:rsidP="00784F13">
      <w:pPr>
        <w:snapToGrid w:val="0"/>
        <w:contextualSpacing/>
      </w:pPr>
    </w:p>
    <w:p w14:paraId="1629A173" w14:textId="77777777" w:rsidR="00784F13" w:rsidRDefault="00784F13" w:rsidP="00784F13">
      <w:pPr>
        <w:snapToGrid w:val="0"/>
        <w:contextualSpacing/>
      </w:pPr>
    </w:p>
    <w:p w14:paraId="56236B0E" w14:textId="77777777" w:rsidR="00784F13" w:rsidRDefault="00784F13" w:rsidP="00784F13">
      <w:pPr>
        <w:snapToGrid w:val="0"/>
        <w:contextualSpacing/>
      </w:pPr>
    </w:p>
    <w:p w14:paraId="27CECD5B" w14:textId="77777777" w:rsidR="00784F13" w:rsidRDefault="00784F13" w:rsidP="00784F13">
      <w:pPr>
        <w:snapToGrid w:val="0"/>
        <w:contextualSpacing/>
      </w:pPr>
    </w:p>
    <w:p w14:paraId="43A8EAA9" w14:textId="77777777" w:rsidR="00784F13" w:rsidRDefault="00784F13" w:rsidP="00784F13">
      <w:pPr>
        <w:snapToGrid w:val="0"/>
        <w:contextualSpacing/>
      </w:pPr>
    </w:p>
    <w:p w14:paraId="2E70BAAE" w14:textId="77777777" w:rsidR="00784F13" w:rsidRDefault="00784F13" w:rsidP="00784F13">
      <w:pPr>
        <w:pStyle w:val="Heading1"/>
        <w:numPr>
          <w:ilvl w:val="0"/>
          <w:numId w:val="0"/>
        </w:numPr>
        <w:snapToGrid w:val="0"/>
        <w:spacing w:after="0" w:line="276" w:lineRule="auto"/>
        <w:ind w:right="0"/>
        <w:contextualSpacing/>
        <w:rPr>
          <w:rFonts w:ascii="Times New Roman" w:hAnsi="Times New Roman" w:cs="Times New Roman"/>
          <w:b/>
          <w:bCs/>
        </w:rPr>
      </w:pPr>
    </w:p>
    <w:p w14:paraId="35B6681F" w14:textId="77777777" w:rsidR="00784F13" w:rsidRDefault="00784F13" w:rsidP="00784F13">
      <w:pPr>
        <w:spacing w:after="160" w:line="278" w:lineRule="auto"/>
        <w:rPr>
          <w:b/>
          <w:bCs/>
        </w:rPr>
      </w:pPr>
      <w:r>
        <w:rPr>
          <w:b/>
          <w:bCs/>
        </w:rPr>
        <w:br w:type="page"/>
      </w:r>
    </w:p>
    <w:p w14:paraId="31C54EF8" w14:textId="77777777" w:rsidR="00784F13" w:rsidRDefault="00784F13" w:rsidP="00784F13">
      <w:pPr>
        <w:pStyle w:val="Heading1"/>
        <w:numPr>
          <w:ilvl w:val="0"/>
          <w:numId w:val="0"/>
        </w:numPr>
        <w:snapToGrid w:val="0"/>
        <w:spacing w:after="0" w:line="276" w:lineRule="auto"/>
        <w:ind w:right="0"/>
        <w:contextualSpacing/>
        <w:rPr>
          <w:rFonts w:ascii="Times New Roman" w:hAnsi="Times New Roman" w:cs="Times New Roman"/>
          <w:b/>
          <w:bCs/>
        </w:rPr>
      </w:pPr>
      <w:r w:rsidRPr="00BB04CE">
        <w:rPr>
          <w:rFonts w:ascii="Times New Roman" w:hAnsi="Times New Roman" w:cs="Times New Roman"/>
          <w:b/>
          <w:bCs/>
        </w:rPr>
        <w:lastRenderedPageBreak/>
        <w:t>REFERENCES</w:t>
      </w:r>
    </w:p>
    <w:p w14:paraId="79735489" w14:textId="77777777" w:rsidR="00784F13" w:rsidRPr="00BB04CE" w:rsidRDefault="00784F13" w:rsidP="00784F13"/>
    <w:p w14:paraId="587F00CE"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Ma S, Wang Y, Wagner J, et al. Predicting accrual success for better clinical trial resource allocation. Sci Rep </w:t>
      </w:r>
      <w:proofErr w:type="gramStart"/>
      <w:r w:rsidRPr="00BB04CE">
        <w:t>2025;15:3879</w:t>
      </w:r>
      <w:proofErr w:type="gramEnd"/>
      <w:r w:rsidRPr="00BB04CE">
        <w:t>.</w:t>
      </w:r>
    </w:p>
    <w:p w14:paraId="1B4ED467"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Unger JM, Cook E, Tai E, et al. The role of clinical trial participation in cancer research: Barriers, evidence, and strategies. Am Soc Clin Oncol Educ Book </w:t>
      </w:r>
      <w:proofErr w:type="gramStart"/>
      <w:r w:rsidRPr="00BB04CE">
        <w:t>2016;35:185</w:t>
      </w:r>
      <w:proofErr w:type="gramEnd"/>
      <w:r w:rsidRPr="00BB04CE">
        <w:t>-198.</w:t>
      </w:r>
    </w:p>
    <w:p w14:paraId="3A3726AB"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Sertkaya A, Wong HH, Jessup A, et al. Key cost drivers of pharmaceutical clinical trials in the United States. Clin Trials </w:t>
      </w:r>
      <w:proofErr w:type="gramStart"/>
      <w:r w:rsidRPr="00BB04CE">
        <w:t>2016;13:117</w:t>
      </w:r>
      <w:proofErr w:type="gramEnd"/>
      <w:r w:rsidRPr="00BB04CE">
        <w:t>-126.</w:t>
      </w:r>
    </w:p>
    <w:p w14:paraId="70D35140"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Kim ES, Uldrick TS, Schenkel C, et al. Continuing to broaden eligibility criteria to make clinical trials more representative and inclusive: ASCO-Friends of Cancer Research joint research statement. Clin Cancer Res </w:t>
      </w:r>
      <w:proofErr w:type="gramStart"/>
      <w:r w:rsidRPr="00BB04CE">
        <w:t>2021;27:2394</w:t>
      </w:r>
      <w:proofErr w:type="gramEnd"/>
      <w:r w:rsidRPr="00BB04CE">
        <w:t>-2399.</w:t>
      </w:r>
    </w:p>
    <w:p w14:paraId="75E0EA00"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Van Spall HGC, Toren A, Kiss A, et al. Eligibility criteria of randomized controlled trials published in high-impact general medical journals: a systematic sampling review. JAMA </w:t>
      </w:r>
      <w:proofErr w:type="gramStart"/>
      <w:r w:rsidRPr="00BB04CE">
        <w:t>2007;297:1233</w:t>
      </w:r>
      <w:proofErr w:type="gramEnd"/>
      <w:r w:rsidRPr="00BB04CE">
        <w:t>-1240.</w:t>
      </w:r>
    </w:p>
    <w:p w14:paraId="507DF577"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Hauck CL, Kelechi TJ, Cartmell KB, et al. Trial-level factors affecting accrual and completion of oncology clinical trials: A systematic review. </w:t>
      </w:r>
      <w:proofErr w:type="spellStart"/>
      <w:r w:rsidRPr="00BB04CE">
        <w:t>Contemp</w:t>
      </w:r>
      <w:proofErr w:type="spellEnd"/>
      <w:r w:rsidRPr="00BB04CE">
        <w:t xml:space="preserve"> Clin Trials Commun </w:t>
      </w:r>
      <w:proofErr w:type="gramStart"/>
      <w:r w:rsidRPr="00BB04CE">
        <w:t>2021;24:100843</w:t>
      </w:r>
      <w:proofErr w:type="gramEnd"/>
      <w:r w:rsidRPr="00BB04CE">
        <w:t>.</w:t>
      </w:r>
    </w:p>
    <w:p w14:paraId="0B3EACA0"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Unger JM, Hershman DL, Till C, et al. "When offered to participate": A systematic review and meta-analysis of patient agreement to participate in cancer clinical trials. J Natl Cancer Inst </w:t>
      </w:r>
      <w:proofErr w:type="gramStart"/>
      <w:r w:rsidRPr="00BB04CE">
        <w:t>2021;113:244</w:t>
      </w:r>
      <w:proofErr w:type="gramEnd"/>
      <w:r w:rsidRPr="00BB04CE">
        <w:t>-257.</w:t>
      </w:r>
    </w:p>
    <w:p w14:paraId="7E713A28"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Beaver JA, Howie LJ, </w:t>
      </w:r>
      <w:proofErr w:type="spellStart"/>
      <w:r w:rsidRPr="00BB04CE">
        <w:t>Pelosof</w:t>
      </w:r>
      <w:proofErr w:type="spellEnd"/>
      <w:r w:rsidRPr="00BB04CE">
        <w:t xml:space="preserve"> L, et al. A 25-year experience of US Food and Drug Administration accelerated approval of malignant hematology and oncology drugs and biologics: A review. JAMA Oncol </w:t>
      </w:r>
      <w:proofErr w:type="gramStart"/>
      <w:r w:rsidRPr="00BB04CE">
        <w:t>2018;4:849</w:t>
      </w:r>
      <w:proofErr w:type="gramEnd"/>
      <w:r w:rsidRPr="00BB04CE">
        <w:t>-856.</w:t>
      </w:r>
    </w:p>
    <w:p w14:paraId="58D10E09"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Kim ES, Bruinooge SS, Roberts S, et al. Broadening eligibility criteria to make clinical trials more representative: American Society of Clinical Oncology and Friends of Cancer Research joint research statement. J Clin Oncol </w:t>
      </w:r>
      <w:proofErr w:type="gramStart"/>
      <w:r w:rsidRPr="00BB04CE">
        <w:t>2017;35:3737</w:t>
      </w:r>
      <w:proofErr w:type="gramEnd"/>
      <w:r w:rsidRPr="00BB04CE">
        <w:t>-3744.</w:t>
      </w:r>
    </w:p>
    <w:p w14:paraId="671452B3"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Harvey RD, Mileham KF, Bhatnagar V, et al. Modernizing clinical trial eligibility criteria: Recommendations of the ASCO-Friends of Cancer Research washout period and concomitant medication work group. Clin Cancer Res </w:t>
      </w:r>
      <w:proofErr w:type="gramStart"/>
      <w:r w:rsidRPr="00BB04CE">
        <w:t>2021;27:2400</w:t>
      </w:r>
      <w:proofErr w:type="gramEnd"/>
      <w:r w:rsidRPr="00BB04CE">
        <w:t>-2407.</w:t>
      </w:r>
    </w:p>
    <w:p w14:paraId="11B5784B"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Magnuson A, Bruinooge SS, Singh H, et al. Modernizing clinical trial eligibility criteria: Recommendations of the ASCO-Friends of Cancer Research performance status work group. Clin Cancer Res </w:t>
      </w:r>
      <w:proofErr w:type="gramStart"/>
      <w:r w:rsidRPr="00BB04CE">
        <w:t>2021;27:2424</w:t>
      </w:r>
      <w:proofErr w:type="gramEnd"/>
      <w:r w:rsidRPr="00BB04CE">
        <w:t>-2429.</w:t>
      </w:r>
    </w:p>
    <w:p w14:paraId="79D491DC"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Liu R, Rizzo S, Whipple S, et al. Evaluating eligibility criteria of oncology trials using real-world data and AI. Nature </w:t>
      </w:r>
      <w:proofErr w:type="gramStart"/>
      <w:r w:rsidRPr="00BB04CE">
        <w:t>2021;592:629</w:t>
      </w:r>
      <w:proofErr w:type="gramEnd"/>
      <w:r w:rsidRPr="00BB04CE">
        <w:t>-633.</w:t>
      </w:r>
    </w:p>
    <w:p w14:paraId="6AECA319"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Fang Y, Liu H, </w:t>
      </w:r>
      <w:proofErr w:type="spellStart"/>
      <w:r w:rsidRPr="00BB04CE">
        <w:t>Idnay</w:t>
      </w:r>
      <w:proofErr w:type="spellEnd"/>
      <w:r w:rsidRPr="00BB04CE">
        <w:t xml:space="preserve"> B, et al. A data-driven approach to optimizing clinical study eligibility criteria. J Biomed Inform </w:t>
      </w:r>
      <w:proofErr w:type="gramStart"/>
      <w:r w:rsidRPr="00BB04CE">
        <w:t>2023;142:104375</w:t>
      </w:r>
      <w:proofErr w:type="gramEnd"/>
      <w:r w:rsidRPr="00BB04CE">
        <w:t>.</w:t>
      </w:r>
    </w:p>
    <w:p w14:paraId="1339F1CB"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lastRenderedPageBreak/>
        <w:t>Lee K, Liu Z, Mai Y, et al. Optimizing clinical trial eligibility design using natural language processing models and real-world data: Algorithm development and validation. JMIR AI 2024;</w:t>
      </w:r>
      <w:proofErr w:type="gramStart"/>
      <w:r w:rsidRPr="00BB04CE">
        <w:t>3:e</w:t>
      </w:r>
      <w:proofErr w:type="gramEnd"/>
      <w:r w:rsidRPr="00BB04CE">
        <w:t>50800.</w:t>
      </w:r>
    </w:p>
    <w:p w14:paraId="30FDA807"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Jin Q, Wang Z, </w:t>
      </w:r>
      <w:proofErr w:type="spellStart"/>
      <w:r w:rsidRPr="00BB04CE">
        <w:t>Floudas</w:t>
      </w:r>
      <w:proofErr w:type="spellEnd"/>
      <w:r w:rsidRPr="00BB04CE">
        <w:t xml:space="preserve"> CS, et al. Matching patients to clinical trials with large language models. Nat Commun </w:t>
      </w:r>
      <w:proofErr w:type="gramStart"/>
      <w:r w:rsidRPr="00BB04CE">
        <w:t>2024;15:9074</w:t>
      </w:r>
      <w:proofErr w:type="gramEnd"/>
      <w:r w:rsidRPr="00BB04CE">
        <w:t>.</w:t>
      </w:r>
    </w:p>
    <w:p w14:paraId="0E23DFA0"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Gao J, Xiao C, Glass LM, et al. COMPOSE: Cross-modal pseudo-</w:t>
      </w:r>
      <w:proofErr w:type="spellStart"/>
      <w:r w:rsidRPr="00BB04CE">
        <w:t>siamese</w:t>
      </w:r>
      <w:proofErr w:type="spellEnd"/>
      <w:r w:rsidRPr="00BB04CE">
        <w:t xml:space="preserve"> network for patient trial matching. In: Proceedings of the 26th ACM SIGKDD International Conference on Knowledge Discovery &amp; Data Mining. Virtual Event: ACM, 2020:803-812.</w:t>
      </w:r>
    </w:p>
    <w:p w14:paraId="1146B0C1"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U.S. National Library of Medicine. ClinicalTrials.gov. (https://clinicaltrials.gov/). Accessed 2024.</w:t>
      </w:r>
    </w:p>
    <w:p w14:paraId="5FF7955B"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All of Us Research Program Investigators, Denny JC, Rutter JL, et al. The "All of Us" research program. N Engl J Med </w:t>
      </w:r>
      <w:proofErr w:type="gramStart"/>
      <w:r w:rsidRPr="00BB04CE">
        <w:t>2019;381:668</w:t>
      </w:r>
      <w:proofErr w:type="gramEnd"/>
      <w:r w:rsidRPr="00BB04CE">
        <w:t>-676.</w:t>
      </w:r>
    </w:p>
    <w:p w14:paraId="3829BB92"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Chen J, Hu Y, Cai M, et al. </w:t>
      </w:r>
      <w:proofErr w:type="spellStart"/>
      <w:r w:rsidRPr="00BB04CE">
        <w:t>TrialBench</w:t>
      </w:r>
      <w:proofErr w:type="spellEnd"/>
      <w:r w:rsidRPr="00BB04CE">
        <w:t xml:space="preserve">: Multi-modal AI-ready datasets for clinical trial prediction. Sci Data </w:t>
      </w:r>
      <w:proofErr w:type="gramStart"/>
      <w:r w:rsidRPr="00BB04CE">
        <w:t>2025;12:1564</w:t>
      </w:r>
      <w:proofErr w:type="gramEnd"/>
      <w:r w:rsidRPr="00BB04CE">
        <w:t>.</w:t>
      </w:r>
    </w:p>
    <w:p w14:paraId="340D9F04" w14:textId="77777777" w:rsidR="00784F13" w:rsidRPr="00BB04CE" w:rsidRDefault="00784F13" w:rsidP="00784F13">
      <w:pPr>
        <w:numPr>
          <w:ilvl w:val="0"/>
          <w:numId w:val="1"/>
        </w:numPr>
        <w:adjustRightInd w:val="0"/>
        <w:snapToGrid w:val="0"/>
        <w:spacing w:after="120" w:line="276" w:lineRule="auto"/>
        <w:ind w:right="-360" w:hanging="360"/>
        <w:jc w:val="both"/>
      </w:pPr>
      <w:proofErr w:type="spellStart"/>
      <w:r w:rsidRPr="00BB04CE">
        <w:t>Grattafiori</w:t>
      </w:r>
      <w:proofErr w:type="spellEnd"/>
      <w:r w:rsidRPr="00BB04CE">
        <w:t xml:space="preserve"> A, Dubey A, </w:t>
      </w:r>
      <w:proofErr w:type="spellStart"/>
      <w:r w:rsidRPr="00BB04CE">
        <w:t>Jauhri</w:t>
      </w:r>
      <w:proofErr w:type="spellEnd"/>
      <w:r w:rsidRPr="00BB04CE">
        <w:t xml:space="preserve"> A, et al. The Llama 3 herd of models. </w:t>
      </w:r>
      <w:proofErr w:type="spellStart"/>
      <w:r w:rsidRPr="00BB04CE">
        <w:t>arXiv</w:t>
      </w:r>
      <w:proofErr w:type="spellEnd"/>
      <w:r w:rsidRPr="00BB04CE">
        <w:t xml:space="preserve"> preprint </w:t>
      </w:r>
      <w:proofErr w:type="gramStart"/>
      <w:r w:rsidRPr="00BB04CE">
        <w:t>2024;arXiv</w:t>
      </w:r>
      <w:proofErr w:type="gramEnd"/>
      <w:r w:rsidRPr="00BB04CE">
        <w:t>:2407.21783.</w:t>
      </w:r>
    </w:p>
    <w:p w14:paraId="099A212B"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Qwen Team, Yang A, Yang B, et al. Qwen2.5 technical report. </w:t>
      </w:r>
      <w:proofErr w:type="spellStart"/>
      <w:r w:rsidRPr="00BB04CE">
        <w:t>arXiv</w:t>
      </w:r>
      <w:proofErr w:type="spellEnd"/>
      <w:r w:rsidRPr="00BB04CE">
        <w:t xml:space="preserve"> preprint </w:t>
      </w:r>
      <w:proofErr w:type="gramStart"/>
      <w:r w:rsidRPr="00BB04CE">
        <w:t>2025;arXiv</w:t>
      </w:r>
      <w:proofErr w:type="gramEnd"/>
      <w:r w:rsidRPr="00BB04CE">
        <w:t>:2412.15115.</w:t>
      </w:r>
    </w:p>
    <w:p w14:paraId="78F71162"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Jiang AQ, </w:t>
      </w:r>
      <w:proofErr w:type="spellStart"/>
      <w:r w:rsidRPr="00BB04CE">
        <w:t>Sablayrolles</w:t>
      </w:r>
      <w:proofErr w:type="spellEnd"/>
      <w:r w:rsidRPr="00BB04CE">
        <w:t xml:space="preserve"> A, Mensch A, et al. Mistral 7B. </w:t>
      </w:r>
      <w:proofErr w:type="spellStart"/>
      <w:r w:rsidRPr="00BB04CE">
        <w:t>arXiv</w:t>
      </w:r>
      <w:proofErr w:type="spellEnd"/>
      <w:r w:rsidRPr="00BB04CE">
        <w:t xml:space="preserve"> preprint </w:t>
      </w:r>
      <w:proofErr w:type="gramStart"/>
      <w:r w:rsidRPr="00BB04CE">
        <w:t>2023;arXiv</w:t>
      </w:r>
      <w:proofErr w:type="gramEnd"/>
      <w:r w:rsidRPr="00BB04CE">
        <w:t>:2310.06825.</w:t>
      </w:r>
    </w:p>
    <w:p w14:paraId="3962E798"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Gemma Team, Mesnard T, Hardin C, et al. Gemma: Open models based on Gemini research and technology. </w:t>
      </w:r>
      <w:proofErr w:type="spellStart"/>
      <w:r w:rsidRPr="00BB04CE">
        <w:t>arXiv</w:t>
      </w:r>
      <w:proofErr w:type="spellEnd"/>
      <w:r w:rsidRPr="00BB04CE">
        <w:t xml:space="preserve"> preprint </w:t>
      </w:r>
      <w:proofErr w:type="gramStart"/>
      <w:r w:rsidRPr="00BB04CE">
        <w:t>2024;arXiv</w:t>
      </w:r>
      <w:proofErr w:type="gramEnd"/>
      <w:r w:rsidRPr="00BB04CE">
        <w:t>:2403.08295.</w:t>
      </w:r>
    </w:p>
    <w:p w14:paraId="225B89F6"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Wang Z, Cao L, Jin Q, et al. A foundation model for human-AI collaboration in medical literature mining. Nat Commun </w:t>
      </w:r>
      <w:proofErr w:type="gramStart"/>
      <w:r w:rsidRPr="00BB04CE">
        <w:t>2025;16:8361</w:t>
      </w:r>
      <w:proofErr w:type="gramEnd"/>
      <w:r w:rsidRPr="00BB04CE">
        <w:t>.</w:t>
      </w:r>
    </w:p>
    <w:p w14:paraId="2CC870BE"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Ponce Aix S, </w:t>
      </w:r>
      <w:proofErr w:type="spellStart"/>
      <w:r w:rsidRPr="00BB04CE">
        <w:t>Ciuleanu</w:t>
      </w:r>
      <w:proofErr w:type="spellEnd"/>
      <w:r w:rsidRPr="00BB04CE">
        <w:t xml:space="preserve"> TE, Navarro A, et al. Combination lurbinectedin and doxorubicin versus physician’s choice of chemotherapy in patients with relapsed small-cell lung cancer (ATLANTIS): a </w:t>
      </w:r>
      <w:proofErr w:type="spellStart"/>
      <w:r w:rsidRPr="00BB04CE">
        <w:t>multicentre</w:t>
      </w:r>
      <w:proofErr w:type="spellEnd"/>
      <w:r w:rsidRPr="00BB04CE">
        <w:t xml:space="preserve">, </w:t>
      </w:r>
      <w:proofErr w:type="spellStart"/>
      <w:r w:rsidRPr="00BB04CE">
        <w:t>randomised</w:t>
      </w:r>
      <w:proofErr w:type="spellEnd"/>
      <w:r w:rsidRPr="00BB04CE">
        <w:t xml:space="preserve">, open-label, phase 3 trial. Lancet Respir Med </w:t>
      </w:r>
      <w:proofErr w:type="gramStart"/>
      <w:r w:rsidRPr="00BB04CE">
        <w:t>2023;11:74</w:t>
      </w:r>
      <w:proofErr w:type="gramEnd"/>
      <w:r w:rsidRPr="00BB04CE">
        <w:t>-86.</w:t>
      </w:r>
    </w:p>
    <w:p w14:paraId="209A02B7"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González J, Ueno R, Wong C, et al. </w:t>
      </w:r>
      <w:proofErr w:type="spellStart"/>
      <w:r w:rsidRPr="00BB04CE">
        <w:t>TrialScope</w:t>
      </w:r>
      <w:proofErr w:type="spellEnd"/>
      <w:r w:rsidRPr="00BB04CE">
        <w:t xml:space="preserve"> — a framework for clinical trial simulation from real-world data. NEJM AI 2025;2(10).</w:t>
      </w:r>
    </w:p>
    <w:p w14:paraId="4F66EA37"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Yue L, Xing S, Chen J, et al. </w:t>
      </w:r>
      <w:proofErr w:type="spellStart"/>
      <w:r w:rsidRPr="00BB04CE">
        <w:t>ClinicalAgent</w:t>
      </w:r>
      <w:proofErr w:type="spellEnd"/>
      <w:r w:rsidRPr="00BB04CE">
        <w:t>: Clinical trial multi-agent system with large language model-based reasoning. In: Proceedings of the 15th ACM International Conference on Bioinformatics, Computational Biology and Health Informatics. Shenzhen, China: ACM, 2024:1-10.</w:t>
      </w:r>
    </w:p>
    <w:p w14:paraId="3A34219D"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Li H, Pan W, Rajendran S, et al. </w:t>
      </w:r>
      <w:proofErr w:type="spellStart"/>
      <w:r w:rsidRPr="00BB04CE">
        <w:t>TrialGenie</w:t>
      </w:r>
      <w:proofErr w:type="spellEnd"/>
      <w:r w:rsidRPr="00BB04CE">
        <w:t xml:space="preserve">: Empowering clinical trial design with agentic intelligence and </w:t>
      </w:r>
      <w:proofErr w:type="gramStart"/>
      <w:r w:rsidRPr="00BB04CE">
        <w:t>real world</w:t>
      </w:r>
      <w:proofErr w:type="gramEnd"/>
      <w:r w:rsidRPr="00BB04CE">
        <w:t xml:space="preserve"> data. April 2025.</w:t>
      </w:r>
    </w:p>
    <w:p w14:paraId="7CFA5182"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Swanson K, Wu W, Bulaong NL, et al. The virtual lab of AI agents designs new SARS-CoV-2 nanobodies. Nature </w:t>
      </w:r>
      <w:proofErr w:type="gramStart"/>
      <w:r w:rsidRPr="00BB04CE">
        <w:t>2025;646:716</w:t>
      </w:r>
      <w:proofErr w:type="gramEnd"/>
      <w:r w:rsidRPr="00BB04CE">
        <w:t>-723.</w:t>
      </w:r>
    </w:p>
    <w:p w14:paraId="2A15E163"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lastRenderedPageBreak/>
        <w:t xml:space="preserve">Yuan C, Ryan PB, Ta C, et al. Criteria2Query: a natural language interface to clinical databases for cohort definition. J Am Med Inform Assoc </w:t>
      </w:r>
      <w:proofErr w:type="gramStart"/>
      <w:r w:rsidRPr="00BB04CE">
        <w:t>2019;26:294</w:t>
      </w:r>
      <w:proofErr w:type="gramEnd"/>
      <w:r w:rsidRPr="00BB04CE">
        <w:t>-305.</w:t>
      </w:r>
    </w:p>
    <w:p w14:paraId="247461DE"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Jiang M, Chen Y, Liu M, et al. A study of machine-learning-based approaches to extract clinical entities and their assertions from discharge summaries. J Am Med Inform Assoc </w:t>
      </w:r>
      <w:proofErr w:type="gramStart"/>
      <w:r w:rsidRPr="00BB04CE">
        <w:t>2011;18:601</w:t>
      </w:r>
      <w:proofErr w:type="gramEnd"/>
      <w:r w:rsidRPr="00BB04CE">
        <w:t>-606.</w:t>
      </w:r>
    </w:p>
    <w:p w14:paraId="1FDB3F64"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Weng C, Tu SW, Sim I, et al. Formal representations of eligibility criteria: A literature review. J Biomed Inform </w:t>
      </w:r>
      <w:proofErr w:type="gramStart"/>
      <w:r w:rsidRPr="00BB04CE">
        <w:t>2010;43:451</w:t>
      </w:r>
      <w:proofErr w:type="gramEnd"/>
      <w:r w:rsidRPr="00BB04CE">
        <w:t>-467.</w:t>
      </w:r>
    </w:p>
    <w:p w14:paraId="391BAC94"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Tian S, </w:t>
      </w:r>
      <w:proofErr w:type="spellStart"/>
      <w:r w:rsidRPr="00BB04CE">
        <w:t>Erdengasileng</w:t>
      </w:r>
      <w:proofErr w:type="spellEnd"/>
      <w:r w:rsidRPr="00BB04CE">
        <w:t xml:space="preserve"> A, Yang X, et al. Transformer-based named entity recognition for parsing clinical trial eligibility criteria. ACM BCB </w:t>
      </w:r>
      <w:proofErr w:type="gramStart"/>
      <w:r w:rsidRPr="00BB04CE">
        <w:t>2021;2021:49</w:t>
      </w:r>
      <w:proofErr w:type="gramEnd"/>
      <w:r w:rsidRPr="00BB04CE">
        <w:t>.</w:t>
      </w:r>
    </w:p>
    <w:p w14:paraId="75B88E04" w14:textId="77777777" w:rsidR="00784F13" w:rsidRPr="00BB04CE" w:rsidRDefault="00784F13" w:rsidP="00784F13">
      <w:pPr>
        <w:numPr>
          <w:ilvl w:val="0"/>
          <w:numId w:val="1"/>
        </w:numPr>
        <w:adjustRightInd w:val="0"/>
        <w:snapToGrid w:val="0"/>
        <w:spacing w:after="120" w:line="276" w:lineRule="auto"/>
        <w:ind w:right="-360" w:hanging="360"/>
        <w:jc w:val="both"/>
      </w:pPr>
      <w:proofErr w:type="spellStart"/>
      <w:r w:rsidRPr="00BB04CE">
        <w:t>Bompelli</w:t>
      </w:r>
      <w:proofErr w:type="spellEnd"/>
      <w:r w:rsidRPr="00BB04CE">
        <w:t xml:space="preserve"> A, Li J, Xu Y, et al. Deep learning approach to parse eligibility criteria in dietary supplements clinical trials following OMOP common data model. AMIA Annu Symp Proc </w:t>
      </w:r>
      <w:proofErr w:type="gramStart"/>
      <w:r w:rsidRPr="00BB04CE">
        <w:t>2020;2020:243</w:t>
      </w:r>
      <w:proofErr w:type="gramEnd"/>
      <w:r w:rsidRPr="00BB04CE">
        <w:t>-252.</w:t>
      </w:r>
    </w:p>
    <w:p w14:paraId="442D3101"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Lee EQ, Weller M, Sul J, et al. Optimizing eligibility criteria and clinical trial conduct to enhance clinical trial participation for primary brain tumor patients. Neuro Oncol </w:t>
      </w:r>
      <w:proofErr w:type="gramStart"/>
      <w:r w:rsidRPr="00BB04CE">
        <w:t>2020;22:601</w:t>
      </w:r>
      <w:proofErr w:type="gramEnd"/>
      <w:r w:rsidRPr="00BB04CE">
        <w:t>-612.</w:t>
      </w:r>
    </w:p>
    <w:p w14:paraId="14BDCF74"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Royce TJ, Zhao Y, Ryals CA. Improving diversity in clinical trials by using real-world data to define eligibility criteria. JAMA Oncol </w:t>
      </w:r>
      <w:proofErr w:type="gramStart"/>
      <w:r w:rsidRPr="00BB04CE">
        <w:t>2023;9:455</w:t>
      </w:r>
      <w:proofErr w:type="gramEnd"/>
      <w:r w:rsidRPr="00BB04CE">
        <w:t>.</w:t>
      </w:r>
    </w:p>
    <w:p w14:paraId="50CC51AF"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Griffith S, Benedum CM, Bozkurt S, et al. Data-driven strategies for enhancing diversity in oncology clinical trials: Optimization of eligibility criteria. J Clin Oncol 2024;42(16suppl):11020.</w:t>
      </w:r>
    </w:p>
    <w:p w14:paraId="4966776C"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Theodorou BP, Xiao C, Sun J. TREEMENT: Interpretable patient-trial matching via personalized dynamic tree-based memory network. In: Proceedings of the 14th ACM International Conference on Bioinformatics, Computational Biology, and Health Informatics. Houston, TX: ACM, 2023:1-9.</w:t>
      </w:r>
    </w:p>
    <w:p w14:paraId="7B0043B2" w14:textId="77777777" w:rsidR="00784F13" w:rsidRPr="00BB04CE" w:rsidRDefault="00784F13" w:rsidP="00784F13">
      <w:pPr>
        <w:numPr>
          <w:ilvl w:val="0"/>
          <w:numId w:val="1"/>
        </w:numPr>
        <w:adjustRightInd w:val="0"/>
        <w:snapToGrid w:val="0"/>
        <w:spacing w:after="120" w:line="276" w:lineRule="auto"/>
        <w:ind w:right="-360" w:hanging="360"/>
        <w:jc w:val="both"/>
      </w:pPr>
      <w:r w:rsidRPr="00BB04CE">
        <w:t xml:space="preserve">Chang CY, Yuan J, Ding S, et al. Towards fair patient-trial matching via patient-criterion level fairness constraint. AMIA Annu Symp Proc </w:t>
      </w:r>
      <w:proofErr w:type="gramStart"/>
      <w:r w:rsidRPr="00BB04CE">
        <w:t>2023;2023:884</w:t>
      </w:r>
      <w:proofErr w:type="gramEnd"/>
      <w:r w:rsidRPr="00BB04CE">
        <w:t>-893.</w:t>
      </w:r>
    </w:p>
    <w:p w14:paraId="5E5506AA" w14:textId="5431FF38" w:rsidR="00414B5F" w:rsidRPr="00BB04CE" w:rsidRDefault="00000000" w:rsidP="00784F13">
      <w:pPr>
        <w:adjustRightInd w:val="0"/>
        <w:snapToGrid w:val="0"/>
        <w:contextualSpacing/>
        <w:jc w:val="both"/>
      </w:pPr>
      <w:r w:rsidRPr="00BB04CE">
        <w:br w:type="page"/>
      </w:r>
    </w:p>
    <w:p w14:paraId="7EED8E7B" w14:textId="33F86D2D" w:rsidR="00414B5F" w:rsidRDefault="004A2477" w:rsidP="000974A3">
      <w:pPr>
        <w:pStyle w:val="Heading1"/>
        <w:numPr>
          <w:ilvl w:val="0"/>
          <w:numId w:val="0"/>
        </w:numPr>
        <w:snapToGrid w:val="0"/>
        <w:spacing w:after="0" w:line="240" w:lineRule="auto"/>
        <w:ind w:right="0"/>
        <w:contextualSpacing/>
        <w:rPr>
          <w:rFonts w:ascii="Times New Roman" w:hAnsi="Times New Roman" w:cs="Times New Roman"/>
          <w:b/>
          <w:bCs/>
        </w:rPr>
      </w:pPr>
      <w:r w:rsidRPr="004A2477">
        <w:rPr>
          <w:rFonts w:ascii="Times New Roman" w:hAnsi="Times New Roman" w:cs="Times New Roman"/>
          <w:b/>
          <w:bCs/>
        </w:rPr>
        <w:lastRenderedPageBreak/>
        <w:t>SUPPLEMENTARY MATERIAL</w:t>
      </w:r>
    </w:p>
    <w:p w14:paraId="0B566AB8" w14:textId="77777777" w:rsidR="004A2477" w:rsidRPr="004A2477" w:rsidRDefault="004A2477" w:rsidP="004A2477"/>
    <w:p w14:paraId="1C736833" w14:textId="5D24B61C" w:rsidR="00414B5F" w:rsidRPr="004A2477" w:rsidRDefault="00000000" w:rsidP="004A2477">
      <w:pPr>
        <w:tabs>
          <w:tab w:val="center" w:pos="1602"/>
        </w:tabs>
        <w:snapToGrid w:val="0"/>
        <w:contextualSpacing/>
        <w:rPr>
          <w:b/>
          <w:bCs/>
        </w:rPr>
      </w:pPr>
      <w:r w:rsidRPr="004A2477">
        <w:rPr>
          <w:rFonts w:eastAsia="Calibri"/>
          <w:b/>
          <w:bCs/>
        </w:rPr>
        <w:t>Technical Implementation</w:t>
      </w:r>
      <w:r w:rsidR="004A2477">
        <w:rPr>
          <w:rFonts w:eastAsia="Calibri"/>
          <w:b/>
          <w:bCs/>
        </w:rPr>
        <w:t xml:space="preserve"> </w:t>
      </w:r>
      <w:r w:rsidR="004A2477">
        <w:rPr>
          <w:b/>
          <w:bCs/>
        </w:rPr>
        <w:t xml:space="preserve">- </w:t>
      </w:r>
      <w:r w:rsidRPr="004A2477">
        <w:rPr>
          <w:rFonts w:eastAsia="Calibri"/>
          <w:b/>
          <w:bCs/>
        </w:rPr>
        <w:t>Retrospective Trial Mining</w:t>
      </w:r>
    </w:p>
    <w:p w14:paraId="12712E8B" w14:textId="7C1856A9" w:rsidR="00414B5F" w:rsidRDefault="006A01B2" w:rsidP="000974A3">
      <w:pPr>
        <w:snapToGrid w:val="0"/>
        <w:contextualSpacing/>
      </w:pPr>
      <w:r w:rsidRPr="006A01B2">
        <w:rPr>
          <w:i/>
          <w:iCs/>
        </w:rPr>
        <w:t>Trial Data Retrieval from ClinicalTrials.gov API.</w:t>
      </w:r>
      <w:r w:rsidRPr="006A01B2">
        <w:t xml:space="preserve"> </w:t>
      </w:r>
      <w:r w:rsidRPr="000974A3">
        <w:t>We queried the ClinicalTrials.gov API v2 endpoint (</w:t>
      </w:r>
      <w:hyperlink r:id="rId13" w:history="1">
        <w:r w:rsidR="00A56C63" w:rsidRPr="009644F5">
          <w:rPr>
            <w:rStyle w:val="Hyperlink"/>
            <w:rFonts w:eastAsia="Calibri"/>
          </w:rPr>
          <w:t>https://clinicaltrials.gov/api/v2/studies</w:t>
        </w:r>
      </w:hyperlink>
      <w:hyperlink r:id="rId14">
        <w:r w:rsidRPr="000974A3">
          <w:t>)</w:t>
        </w:r>
      </w:hyperlink>
      <w:r w:rsidRPr="000974A3">
        <w:t xml:space="preserve"> to retrieve Phase 3 oncology trials. Separate queries were executed for five cancer types using condition-specific search terms: “breast cancer,” “colorectal cancer,” “lung cancer,” “melanoma,” and “prostate cancer.” Trials were included if: (1) </w:t>
      </w:r>
      <w:proofErr w:type="spellStart"/>
      <w:r w:rsidRPr="000974A3">
        <w:rPr>
          <w:rFonts w:eastAsia="Calibri"/>
        </w:rPr>
        <w:t>overallStatus</w:t>
      </w:r>
      <w:proofErr w:type="spellEnd"/>
      <w:r w:rsidRPr="000974A3">
        <w:rPr>
          <w:rFonts w:eastAsia="Calibri"/>
        </w:rPr>
        <w:t xml:space="preserve"> </w:t>
      </w:r>
      <w:r w:rsidRPr="000974A3">
        <w:t xml:space="preserve">was “COMPLETED” and (2) </w:t>
      </w:r>
      <w:r w:rsidRPr="000974A3">
        <w:rPr>
          <w:rFonts w:eastAsia="Calibri"/>
        </w:rPr>
        <w:t xml:space="preserve">phases </w:t>
      </w:r>
      <w:r w:rsidRPr="000974A3">
        <w:t xml:space="preserve">contained “PHASE3.” Results were paginated using the </w:t>
      </w:r>
      <w:proofErr w:type="spellStart"/>
      <w:r w:rsidRPr="000974A3">
        <w:rPr>
          <w:rFonts w:eastAsia="Calibri"/>
        </w:rPr>
        <w:t>nextPageToken</w:t>
      </w:r>
      <w:proofErr w:type="spellEnd"/>
      <w:r w:rsidRPr="000974A3">
        <w:rPr>
          <w:rFonts w:eastAsia="Calibri"/>
        </w:rPr>
        <w:t xml:space="preserve"> </w:t>
      </w:r>
      <w:r w:rsidRPr="000974A3">
        <w:t>parameter with a maximum page size of 1,000 studies per request.</w:t>
      </w:r>
    </w:p>
    <w:p w14:paraId="3EEFD69D" w14:textId="77777777" w:rsidR="00D855B7" w:rsidRPr="000974A3" w:rsidRDefault="00D855B7" w:rsidP="000974A3">
      <w:pPr>
        <w:snapToGrid w:val="0"/>
        <w:contextualSpacing/>
      </w:pPr>
    </w:p>
    <w:p w14:paraId="1B133EF3" w14:textId="77777777" w:rsidR="00414B5F" w:rsidRDefault="00000000" w:rsidP="000974A3">
      <w:pPr>
        <w:snapToGrid w:val="0"/>
        <w:contextualSpacing/>
      </w:pPr>
      <w:r w:rsidRPr="000974A3">
        <w:t xml:space="preserve">For each trial, we extracted structured fields from the </w:t>
      </w:r>
      <w:proofErr w:type="spellStart"/>
      <w:r w:rsidRPr="000974A3">
        <w:rPr>
          <w:rFonts w:eastAsia="Calibri"/>
        </w:rPr>
        <w:t>protocolSection</w:t>
      </w:r>
      <w:proofErr w:type="spellEnd"/>
      <w:r w:rsidRPr="000974A3">
        <w:rPr>
          <w:rFonts w:eastAsia="Calibri"/>
        </w:rPr>
        <w:t xml:space="preserve"> </w:t>
      </w:r>
      <w:r w:rsidRPr="000974A3">
        <w:t>modules including: NCT ID, organization name, titles, start date, primary completion date, enrollment count, eligibility criteria text, age and sex restrictions, facility locations, intervention details, and outcome measures. Site count was computed by parsing the semicolon-delimited locations string. Recruitment duration was calculated as the difference between primary completion date and start date. Enrollment per site-month (EPSM) was computed as:</w:t>
      </w:r>
    </w:p>
    <w:p w14:paraId="17814160" w14:textId="77777777" w:rsidR="004A2477" w:rsidRDefault="004A2477" w:rsidP="000974A3">
      <w:pPr>
        <w:snapToGrid w:val="0"/>
        <w:contextualSpacing/>
      </w:pPr>
    </w:p>
    <w:p w14:paraId="5C7CF509" w14:textId="6059460F" w:rsidR="004A2477" w:rsidRPr="000974A3" w:rsidRDefault="004A2477" w:rsidP="000974A3">
      <w:pPr>
        <w:snapToGrid w:val="0"/>
        <w:contextualSpacing/>
      </w:pPr>
      <m:oMathPara>
        <m:oMath>
          <m:r>
            <w:rPr>
              <w:rFonts w:ascii="Cambria Math" w:hAnsi="Cambria Math"/>
            </w:rPr>
            <m:t xml:space="preserve">EPSM= </m:t>
          </m:r>
          <m:f>
            <m:fPr>
              <m:ctrlPr>
                <w:rPr>
                  <w:rFonts w:ascii="Cambria Math" w:hAnsi="Cambria Math"/>
                  <w:i/>
                </w:rPr>
              </m:ctrlPr>
            </m:fPr>
            <m:num>
              <m:r>
                <w:rPr>
                  <w:rFonts w:ascii="Cambria Math" w:hAnsi="Cambria Math"/>
                </w:rPr>
                <m:t>Enrollment Count</m:t>
              </m:r>
            </m:num>
            <m:den>
              <m:r>
                <w:rPr>
                  <w:rFonts w:ascii="Cambria Math" w:hAnsi="Cambria Math"/>
                </w:rPr>
                <m:t xml:space="preserve">Site Count × (Recruitment Duration </m:t>
              </m:r>
              <m:d>
                <m:dPr>
                  <m:ctrlPr>
                    <w:rPr>
                      <w:rFonts w:ascii="Cambria Math" w:hAnsi="Cambria Math"/>
                      <w:i/>
                    </w:rPr>
                  </m:ctrlPr>
                </m:dPr>
                <m:e>
                  <m:r>
                    <w:rPr>
                      <w:rFonts w:ascii="Cambria Math" w:hAnsi="Cambria Math"/>
                    </w:rPr>
                    <m:t>days</m:t>
                  </m:r>
                </m:e>
              </m:d>
              <m:r>
                <w:rPr>
                  <w:rFonts w:ascii="Cambria Math" w:hAnsi="Cambria Math"/>
                </w:rPr>
                <m:t xml:space="preserve"> / 30.44)</m:t>
              </m:r>
            </m:den>
          </m:f>
        </m:oMath>
      </m:oMathPara>
    </w:p>
    <w:p w14:paraId="6DBF3B54" w14:textId="77777777" w:rsidR="006A01B2" w:rsidRDefault="006A01B2" w:rsidP="000974A3">
      <w:pPr>
        <w:snapToGrid w:val="0"/>
        <w:contextualSpacing/>
      </w:pPr>
    </w:p>
    <w:p w14:paraId="51130C19" w14:textId="4CCCF426" w:rsidR="00414B5F" w:rsidRDefault="00000000" w:rsidP="000974A3">
      <w:pPr>
        <w:snapToGrid w:val="0"/>
        <w:contextualSpacing/>
      </w:pPr>
      <w:r w:rsidRPr="000974A3">
        <w:t>Records with missing enrollment, dates, or zero site count were excluded from EPSM calculations.</w:t>
      </w:r>
    </w:p>
    <w:p w14:paraId="1F214D5F" w14:textId="77777777" w:rsidR="006A01B2" w:rsidRPr="000974A3" w:rsidRDefault="006A01B2" w:rsidP="000974A3">
      <w:pPr>
        <w:snapToGrid w:val="0"/>
        <w:contextualSpacing/>
      </w:pPr>
    </w:p>
    <w:p w14:paraId="62C405C8" w14:textId="77777777" w:rsidR="00414B5F" w:rsidRDefault="00000000" w:rsidP="000974A3">
      <w:pPr>
        <w:snapToGrid w:val="0"/>
        <w:contextualSpacing/>
      </w:pPr>
      <w:r w:rsidRPr="006A01B2">
        <w:rPr>
          <w:rFonts w:eastAsia="Calibri"/>
          <w:i/>
          <w:iCs/>
        </w:rPr>
        <w:t>Eligibility Criteria Extraction and Parsing.</w:t>
      </w:r>
      <w:r w:rsidRPr="000974A3">
        <w:rPr>
          <w:rFonts w:eastAsia="Calibri"/>
        </w:rPr>
        <w:t xml:space="preserve"> </w:t>
      </w:r>
      <w:r w:rsidRPr="000974A3">
        <w:t>Raw eligibility criteria text was split into inclusion and exclusion sections using regular expression pattern matching that handles common formatting variants including “Key inclusion criteria,” variable delimiters, and line breaks. When no exclusion section was detected, all text was assigned to inclusion criteria. Individual eligibility rules were identified by splitting on newlines within each section.</w:t>
      </w:r>
    </w:p>
    <w:p w14:paraId="7792D773" w14:textId="77777777" w:rsidR="006A01B2" w:rsidRPr="000974A3" w:rsidRDefault="006A01B2" w:rsidP="000974A3">
      <w:pPr>
        <w:snapToGrid w:val="0"/>
        <w:contextualSpacing/>
      </w:pPr>
    </w:p>
    <w:p w14:paraId="151EA3F3" w14:textId="77777777" w:rsidR="00414B5F" w:rsidRDefault="00000000" w:rsidP="000974A3">
      <w:pPr>
        <w:snapToGrid w:val="0"/>
        <w:contextualSpacing/>
      </w:pPr>
      <w:r w:rsidRPr="006A01B2">
        <w:rPr>
          <w:rFonts w:eastAsia="Calibri"/>
          <w:i/>
          <w:iCs/>
        </w:rPr>
        <w:t>Semantic Similarity Matching Across Trials.</w:t>
      </w:r>
      <w:r w:rsidRPr="006A01B2">
        <w:rPr>
          <w:rFonts w:eastAsia="Calibri"/>
          <w:i/>
          <w:iCs/>
        </w:rPr>
        <w:tab/>
      </w:r>
      <w:r w:rsidRPr="000974A3">
        <w:t>To identify semantically equivalent eligibility rules across trials, we developed a two-stage retrieval pipeline combining dense embedding similarity with natural language inference (NLI) verification.</w:t>
      </w:r>
    </w:p>
    <w:p w14:paraId="4367FF81" w14:textId="77777777" w:rsidR="006A01B2" w:rsidRPr="000974A3" w:rsidRDefault="006A01B2" w:rsidP="000974A3">
      <w:pPr>
        <w:snapToGrid w:val="0"/>
        <w:contextualSpacing/>
      </w:pPr>
    </w:p>
    <w:p w14:paraId="53845008" w14:textId="77777777" w:rsidR="00414B5F" w:rsidRDefault="00000000" w:rsidP="000974A3">
      <w:pPr>
        <w:snapToGrid w:val="0"/>
        <w:contextualSpacing/>
      </w:pPr>
      <w:r w:rsidRPr="000974A3">
        <w:t xml:space="preserve">We used the Sentence-BERT model </w:t>
      </w:r>
      <w:r w:rsidRPr="000974A3">
        <w:rPr>
          <w:rFonts w:eastAsia="Calibri"/>
        </w:rPr>
        <w:t xml:space="preserve">multi-qa-mpnet-base-cos-v1 </w:t>
      </w:r>
      <w:r w:rsidRPr="000974A3">
        <w:t>to encode eligibility criteria into 768-dimensional dense vectors. Embeddings were computed in batches of 64 using GPU acceleration and cached to disk (keyed by SHA-1 hash of rule texts) to avoid redundant computation. For each query criterion, we computed cosine similarity against all rules in the historical database:</w:t>
      </w:r>
    </w:p>
    <w:p w14:paraId="306325E7" w14:textId="77777777" w:rsidR="006A01B2" w:rsidRDefault="006A01B2" w:rsidP="000974A3">
      <w:pPr>
        <w:snapToGrid w:val="0"/>
        <w:contextualSpacing/>
      </w:pPr>
    </w:p>
    <w:p w14:paraId="0111C5D3" w14:textId="16990632" w:rsidR="006A01B2" w:rsidRPr="000974A3" w:rsidRDefault="006A01B2" w:rsidP="000974A3">
      <w:pPr>
        <w:snapToGrid w:val="0"/>
        <w:contextualSpacing/>
      </w:pPr>
      <m:oMathPara>
        <m:oMath>
          <m:r>
            <w:rPr>
              <w:rFonts w:ascii="Cambria Math" w:hAnsi="Cambria Math"/>
            </w:rPr>
            <m:t>sim</m:t>
          </m:r>
          <m:d>
            <m:dPr>
              <m:ctrlPr>
                <w:rPr>
                  <w:rFonts w:ascii="Cambria Math" w:hAnsi="Cambria Math"/>
                  <w:i/>
                </w:rPr>
              </m:ctrlPr>
            </m:dPr>
            <m:e>
              <m:r>
                <w:rPr>
                  <w:rFonts w:ascii="Cambria Math" w:hAnsi="Cambria Math"/>
                </w:rPr>
                <m:t>q,r</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q</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r</m:t>
                      </m:r>
                    </m:sub>
                  </m:sSub>
                </m:e>
              </m:d>
            </m:den>
          </m:f>
        </m:oMath>
      </m:oMathPara>
    </w:p>
    <w:p w14:paraId="37C212B9" w14:textId="77777777" w:rsidR="006A01B2" w:rsidRDefault="006A01B2" w:rsidP="000974A3">
      <w:pPr>
        <w:snapToGrid w:val="0"/>
        <w:contextualSpacing/>
      </w:pPr>
    </w:p>
    <w:p w14:paraId="7C822717" w14:textId="01871F22" w:rsidR="00414B5F" w:rsidRPr="000974A3" w:rsidRDefault="00000000" w:rsidP="000974A3">
      <w:pPr>
        <w:snapToGrid w:val="0"/>
        <w:contextualSpacing/>
      </w:pPr>
      <w:r w:rsidRPr="000974A3">
        <w:t xml:space="preserve">where </w:t>
      </w:r>
      <w:r w:rsidRPr="000974A3">
        <w:rPr>
          <w:rFonts w:eastAsia="Calibri"/>
        </w:rPr>
        <w:t>e</w:t>
      </w:r>
      <w:r w:rsidRPr="000974A3">
        <w:rPr>
          <w:rFonts w:eastAsia="Calibri"/>
          <w:i/>
          <w:vertAlign w:val="subscript"/>
        </w:rPr>
        <w:t xml:space="preserve">q </w:t>
      </w:r>
      <w:r w:rsidRPr="000974A3">
        <w:t xml:space="preserve">and </w:t>
      </w:r>
      <w:r w:rsidRPr="000974A3">
        <w:rPr>
          <w:rFonts w:eastAsia="Calibri"/>
        </w:rPr>
        <w:t>e</w:t>
      </w:r>
      <w:r w:rsidRPr="000974A3">
        <w:rPr>
          <w:rFonts w:eastAsia="Calibri"/>
          <w:i/>
          <w:vertAlign w:val="subscript"/>
        </w:rPr>
        <w:t xml:space="preserve">r </w:t>
      </w:r>
      <w:r w:rsidRPr="000974A3">
        <w:t>denote the embedding vectors for the query and reference rules, respectively. Rules exceeding a similarity threshold of 0.60 were retained as candidates. To avoid redundant matches from the same trial, we retained only the highest-scoring rule per NCT ID.</w:t>
      </w:r>
    </w:p>
    <w:p w14:paraId="5E813C7F" w14:textId="77777777" w:rsidR="006A01B2" w:rsidRDefault="00000000" w:rsidP="000974A3">
      <w:pPr>
        <w:snapToGrid w:val="0"/>
        <w:contextualSpacing/>
      </w:pPr>
      <w:r w:rsidRPr="000974A3">
        <w:lastRenderedPageBreak/>
        <w:t xml:space="preserve">Candidate matches were verified using </w:t>
      </w:r>
      <w:proofErr w:type="spellStart"/>
      <w:r w:rsidRPr="000974A3">
        <w:t>SciFive</w:t>
      </w:r>
      <w:proofErr w:type="spellEnd"/>
      <w:r w:rsidRPr="000974A3">
        <w:t xml:space="preserve">-large </w:t>
      </w:r>
      <w:r w:rsidRPr="006A01B2">
        <w:t>(</w:t>
      </w:r>
      <w:proofErr w:type="spellStart"/>
      <w:r w:rsidRPr="006A01B2">
        <w:rPr>
          <w:rFonts w:eastAsia="Calibri"/>
        </w:rPr>
        <w:t>razent</w:t>
      </w:r>
      <w:proofErr w:type="spellEnd"/>
      <w:r w:rsidRPr="006A01B2">
        <w:rPr>
          <w:rFonts w:eastAsia="Calibri"/>
        </w:rPr>
        <w:t>/</w:t>
      </w:r>
      <w:proofErr w:type="spellStart"/>
      <w:r w:rsidRPr="006A01B2">
        <w:rPr>
          <w:rFonts w:eastAsia="Calibri"/>
        </w:rPr>
        <w:t>SciFive</w:t>
      </w:r>
      <w:proofErr w:type="spellEnd"/>
      <w:r w:rsidRPr="006A01B2">
        <w:rPr>
          <w:rFonts w:eastAsia="Calibri"/>
        </w:rPr>
        <w:t>-large-</w:t>
      </w:r>
      <w:proofErr w:type="spellStart"/>
      <w:r w:rsidRPr="006A01B2">
        <w:rPr>
          <w:rFonts w:eastAsia="Calibri"/>
        </w:rPr>
        <w:t>Pubmed_PMC</w:t>
      </w:r>
      <w:proofErr w:type="spellEnd"/>
      <w:r w:rsidRPr="006A01B2">
        <w:rPr>
          <w:rFonts w:eastAsia="Calibri"/>
        </w:rPr>
        <w:t>-</w:t>
      </w:r>
      <w:proofErr w:type="spellStart"/>
      <w:r w:rsidRPr="006A01B2">
        <w:rPr>
          <w:rFonts w:eastAsia="Calibri"/>
        </w:rPr>
        <w:t>MedNLI</w:t>
      </w:r>
      <w:proofErr w:type="spellEnd"/>
      <w:r w:rsidRPr="006A01B2">
        <w:t>)</w:t>
      </w:r>
      <w:r w:rsidRPr="000974A3">
        <w:t xml:space="preserve">, a T5-based model fine-tuned on PubMed, PubMed Central, and the </w:t>
      </w:r>
      <w:proofErr w:type="spellStart"/>
      <w:r w:rsidRPr="000974A3">
        <w:t>MedNLI</w:t>
      </w:r>
      <w:proofErr w:type="spellEnd"/>
      <w:r w:rsidRPr="000974A3">
        <w:t xml:space="preserve"> corpus. For each candidate pair, we performed bidirectional inference with the input format </w:t>
      </w:r>
    </w:p>
    <w:p w14:paraId="1463C54D" w14:textId="77777777" w:rsidR="006A01B2" w:rsidRDefault="006A01B2" w:rsidP="000974A3">
      <w:pPr>
        <w:snapToGrid w:val="0"/>
        <w:contextualSpacing/>
      </w:pPr>
    </w:p>
    <w:p w14:paraId="35083DB0" w14:textId="77777777" w:rsidR="006A01B2" w:rsidRDefault="00000000" w:rsidP="000974A3">
      <w:pPr>
        <w:snapToGrid w:val="0"/>
        <w:contextualSpacing/>
      </w:pPr>
      <w:proofErr w:type="spellStart"/>
      <w:r w:rsidRPr="000974A3">
        <w:rPr>
          <w:rFonts w:eastAsia="Calibri"/>
        </w:rPr>
        <w:t>mednli</w:t>
      </w:r>
      <w:proofErr w:type="spellEnd"/>
      <w:r w:rsidRPr="000974A3">
        <w:rPr>
          <w:rFonts w:eastAsia="Calibri"/>
        </w:rPr>
        <w:t>: sentence</w:t>
      </w:r>
      <w:proofErr w:type="gramStart"/>
      <w:r w:rsidRPr="000974A3">
        <w:rPr>
          <w:rFonts w:eastAsia="Calibri"/>
        </w:rPr>
        <w:t>1:{</w:t>
      </w:r>
      <w:proofErr w:type="gramEnd"/>
      <w:r w:rsidRPr="000974A3">
        <w:rPr>
          <w:rFonts w:eastAsia="Calibri"/>
        </w:rPr>
        <w:t>rule} sentence2: {query}</w:t>
      </w:r>
      <w:r w:rsidRPr="000974A3">
        <w:t>.</w:t>
      </w:r>
    </w:p>
    <w:p w14:paraId="0433970F" w14:textId="77777777" w:rsidR="006A01B2" w:rsidRDefault="006A01B2" w:rsidP="000974A3">
      <w:pPr>
        <w:snapToGrid w:val="0"/>
        <w:contextualSpacing/>
      </w:pPr>
    </w:p>
    <w:p w14:paraId="510F1F33" w14:textId="4A36C755" w:rsidR="00414B5F" w:rsidRDefault="00000000" w:rsidP="000974A3">
      <w:pPr>
        <w:snapToGrid w:val="0"/>
        <w:contextualSpacing/>
      </w:pPr>
      <w:r w:rsidRPr="000974A3">
        <w:t>Candidate pairs were retained only if neither inference direction returned “neutral,” ensuring functional equivalence rather than superficial lexical similarity.</w:t>
      </w:r>
    </w:p>
    <w:p w14:paraId="6D82CE93" w14:textId="77777777" w:rsidR="006A01B2" w:rsidRPr="000974A3" w:rsidRDefault="006A01B2" w:rsidP="000974A3">
      <w:pPr>
        <w:snapToGrid w:val="0"/>
        <w:contextualSpacing/>
      </w:pPr>
    </w:p>
    <w:p w14:paraId="4C2CBC0C" w14:textId="68C2BFB6" w:rsidR="00414B5F" w:rsidRDefault="00000000" w:rsidP="000974A3">
      <w:pPr>
        <w:snapToGrid w:val="0"/>
        <w:contextualSpacing/>
      </w:pPr>
      <w:r w:rsidRPr="006A01B2">
        <w:rPr>
          <w:rFonts w:eastAsia="Calibri"/>
          <w:i/>
          <w:iCs/>
        </w:rPr>
        <w:t>Historical Statistics Computation.</w:t>
      </w:r>
      <w:r w:rsidR="006A01B2">
        <w:rPr>
          <w:rFonts w:eastAsia="Calibri"/>
        </w:rPr>
        <w:t xml:space="preserve"> </w:t>
      </w:r>
      <w:r w:rsidRPr="000974A3">
        <w:t xml:space="preserve">For each eligibility criterion matched to historical trials, we computed aggregate statistics </w:t>
      </w:r>
      <w:proofErr w:type="gramStart"/>
      <w:r w:rsidRPr="000974A3">
        <w:t>including:</w:t>
      </w:r>
      <w:proofErr w:type="gramEnd"/>
      <w:r w:rsidRPr="000974A3">
        <w:t xml:space="preserve"> overall frequency (proportion of trials containing a matched rule), enrollment count (mean </w:t>
      </w:r>
      <w:r w:rsidRPr="000974A3">
        <w:rPr>
          <w:rFonts w:eastAsia="Cambria"/>
        </w:rPr>
        <w:t xml:space="preserve">± </w:t>
      </w:r>
      <w:r w:rsidRPr="000974A3">
        <w:t xml:space="preserve">SD), site count (mean </w:t>
      </w:r>
      <w:r w:rsidRPr="000974A3">
        <w:rPr>
          <w:rFonts w:eastAsia="Cambria"/>
        </w:rPr>
        <w:t xml:space="preserve">± </w:t>
      </w:r>
      <w:r w:rsidRPr="000974A3">
        <w:t xml:space="preserve">SD), recruitment duration in months (mean </w:t>
      </w:r>
      <w:r w:rsidRPr="000974A3">
        <w:rPr>
          <w:rFonts w:eastAsia="Cambria"/>
        </w:rPr>
        <w:t xml:space="preserve">± </w:t>
      </w:r>
      <w:r w:rsidRPr="000974A3">
        <w:t xml:space="preserve">SD), and EPSM (mean </w:t>
      </w:r>
      <w:r w:rsidRPr="000974A3">
        <w:rPr>
          <w:rFonts w:eastAsia="Cambria"/>
        </w:rPr>
        <w:t xml:space="preserve">± </w:t>
      </w:r>
      <w:r w:rsidRPr="000974A3">
        <w:t>SD). Mean trial start date was computed by converting dates to Unix timestamps, averaging, and converting back to calendar date, with standard deviation reported in years.</w:t>
      </w:r>
    </w:p>
    <w:p w14:paraId="7B7CA6CB" w14:textId="77777777" w:rsidR="006A01B2" w:rsidRPr="000974A3" w:rsidRDefault="006A01B2" w:rsidP="000974A3">
      <w:pPr>
        <w:snapToGrid w:val="0"/>
        <w:contextualSpacing/>
      </w:pPr>
    </w:p>
    <w:p w14:paraId="6B36EE00" w14:textId="77777777" w:rsidR="00414B5F" w:rsidRDefault="00000000" w:rsidP="000974A3">
      <w:pPr>
        <w:snapToGrid w:val="0"/>
        <w:contextualSpacing/>
      </w:pPr>
      <w:r w:rsidRPr="006A01B2">
        <w:rPr>
          <w:rFonts w:eastAsia="Calibri"/>
          <w:i/>
          <w:iCs/>
        </w:rPr>
        <w:t>Predictive Modeling for Trial Outcomes.</w:t>
      </w:r>
      <w:r w:rsidRPr="000974A3">
        <w:rPr>
          <w:rFonts w:eastAsia="Calibri"/>
        </w:rPr>
        <w:t xml:space="preserve"> </w:t>
      </w:r>
      <w:r w:rsidRPr="000974A3">
        <w:t xml:space="preserve">We trained transformer-based models to predict associations between eligibility criteria configurations and trial outcomes. For all models, eligibility criteria text was formatted as a sentence pair (inclusion criteria as Sentence A, exclusion criteria as Sentence B) and tokenized using the </w:t>
      </w:r>
      <w:proofErr w:type="spellStart"/>
      <w:r w:rsidRPr="000974A3">
        <w:t>BioBERT</w:t>
      </w:r>
      <w:proofErr w:type="spellEnd"/>
      <w:r w:rsidRPr="000974A3">
        <w:t xml:space="preserve"> tokenizer (</w:t>
      </w:r>
      <w:proofErr w:type="spellStart"/>
      <w:r w:rsidRPr="000974A3">
        <w:rPr>
          <w:rFonts w:eastAsia="Calibri"/>
        </w:rPr>
        <w:t>dmis</w:t>
      </w:r>
      <w:proofErr w:type="spellEnd"/>
      <w:r w:rsidRPr="000974A3">
        <w:rPr>
          <w:rFonts w:eastAsia="Calibri"/>
        </w:rPr>
        <w:t>-lab/biobert-v1.1</w:t>
      </w:r>
      <w:r w:rsidRPr="000974A3">
        <w:t>) with maximum sequence length of 512 tokens.</w:t>
      </w:r>
    </w:p>
    <w:p w14:paraId="42B84044" w14:textId="77777777" w:rsidR="006A01B2" w:rsidRPr="000974A3" w:rsidRDefault="006A01B2" w:rsidP="000974A3">
      <w:pPr>
        <w:snapToGrid w:val="0"/>
        <w:contextualSpacing/>
      </w:pPr>
    </w:p>
    <w:p w14:paraId="35556771" w14:textId="788E4C44" w:rsidR="00414B5F" w:rsidRDefault="00000000" w:rsidP="000974A3">
      <w:pPr>
        <w:snapToGrid w:val="0"/>
        <w:contextualSpacing/>
      </w:pPr>
      <w:r w:rsidRPr="000974A3">
        <w:t xml:space="preserve">For classification tasks (mortality and adverse event occurrence), training data were obtained from the </w:t>
      </w:r>
      <w:proofErr w:type="spellStart"/>
      <w:r w:rsidRPr="000974A3">
        <w:t>TrialBench</w:t>
      </w:r>
      <w:proofErr w:type="spellEnd"/>
      <w:r w:rsidRPr="000974A3">
        <w:t xml:space="preserve"> dataset, filtered to include only Phase 3 oncology trials across the five cancer types. We used </w:t>
      </w:r>
      <w:proofErr w:type="spellStart"/>
      <w:r w:rsidRPr="000974A3">
        <w:t>BioBERT</w:t>
      </w:r>
      <w:proofErr w:type="spellEnd"/>
      <w:r w:rsidRPr="000974A3">
        <w:t xml:space="preserve">-base with a two-class sequence classification head. Models were trained for 10 epochs with batch size 32, </w:t>
      </w:r>
      <w:proofErr w:type="spellStart"/>
      <w:r w:rsidRPr="000974A3">
        <w:t>AdamW</w:t>
      </w:r>
      <w:proofErr w:type="spellEnd"/>
      <w:r w:rsidRPr="000974A3">
        <w:t xml:space="preserve"> optimizer, weight decay 0.01, and 500 warmup steps. Early stopping with patience of 10 epochs was applied based on validation loss using an 80/20 train/validation split.</w:t>
      </w:r>
    </w:p>
    <w:p w14:paraId="4E3B4A53" w14:textId="77777777" w:rsidR="006A01B2" w:rsidRPr="000974A3" w:rsidRDefault="006A01B2" w:rsidP="000974A3">
      <w:pPr>
        <w:snapToGrid w:val="0"/>
        <w:contextualSpacing/>
      </w:pPr>
    </w:p>
    <w:p w14:paraId="286E340B" w14:textId="77777777" w:rsidR="00414B5F" w:rsidRDefault="00000000" w:rsidP="000974A3">
      <w:pPr>
        <w:snapToGrid w:val="0"/>
        <w:contextualSpacing/>
      </w:pPr>
      <w:r w:rsidRPr="000974A3">
        <w:t xml:space="preserve">For regression tasks (enrollment count, site count, recruitment duration, EPSM), training data consisted of all Phase 3 oncology trials retrieved from the ClinicalTrials.gov API (the historical reference database described above) with complete enrollment, site, and date information. We used </w:t>
      </w:r>
      <w:proofErr w:type="spellStart"/>
      <w:r w:rsidRPr="000974A3">
        <w:t>BioBERT</w:t>
      </w:r>
      <w:proofErr w:type="spellEnd"/>
      <w:r w:rsidRPr="000974A3">
        <w:t xml:space="preserve">-base configured for single-value regression. Target variables were z-score normalized prior to training, with normalization statistics saved for inference-time denormalization. We employed Huber loss with </w:t>
      </w:r>
      <w:r w:rsidRPr="000974A3">
        <w:rPr>
          <w:rFonts w:eastAsia="Calibri"/>
          <w:i/>
        </w:rPr>
        <w:t xml:space="preserve">δ </w:t>
      </w:r>
      <w:r w:rsidRPr="000974A3">
        <w:rPr>
          <w:rFonts w:eastAsia="Cambria"/>
        </w:rPr>
        <w:t xml:space="preserve">= </w:t>
      </w:r>
      <w:r w:rsidRPr="000974A3">
        <w:t>1</w:t>
      </w:r>
      <w:r w:rsidRPr="000974A3">
        <w:rPr>
          <w:rFonts w:eastAsia="Cambria"/>
          <w:i/>
        </w:rPr>
        <w:t>.</w:t>
      </w:r>
      <w:r w:rsidRPr="000974A3">
        <w:t>0 to reduce sensitivity to outliers:</w:t>
      </w:r>
    </w:p>
    <w:p w14:paraId="4302133B" w14:textId="77777777" w:rsidR="006A01B2" w:rsidRDefault="006A01B2" w:rsidP="000974A3">
      <w:pPr>
        <w:snapToGrid w:val="0"/>
        <w:contextualSpacing/>
      </w:pPr>
    </w:p>
    <w:p w14:paraId="0C109128" w14:textId="0E682D6B" w:rsidR="006A01B2" w:rsidRPr="000974A3" w:rsidRDefault="00000000" w:rsidP="000974A3">
      <w:pPr>
        <w:snapToGrid w:val="0"/>
        <w:contextualSpacing/>
      </w:pPr>
      <m:oMathPara>
        <m:oMath>
          <m:sSub>
            <m:sSubPr>
              <m:ctrlPr>
                <w:rPr>
                  <w:rFonts w:ascii="Cambria Math" w:hAnsi="Cambria Math"/>
                  <w:i/>
                </w:rPr>
              </m:ctrlPr>
            </m:sSubPr>
            <m:e>
              <m:r>
                <w:rPr>
                  <w:rFonts w:ascii="Cambria Math" w:hAnsi="Cambria Math"/>
                </w:rPr>
                <m:t>L</m:t>
              </m:r>
            </m:e>
            <m:sub>
              <m:r>
                <w:rPr>
                  <w:rFonts w:ascii="Cambria Math" w:eastAsia="Calibri" w:hAnsi="Cambria Math"/>
                </w:rPr>
                <m:t>δ</m:t>
              </m:r>
            </m:sub>
          </m:sSub>
          <m:r>
            <w:rPr>
              <w:rFonts w:ascii="Cambria Math" w:hAnsi="Cambria Math"/>
            </w:rPr>
            <m:t>(y,</m:t>
          </m:r>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(y-</m:t>
                      </m:r>
                      <m:acc>
                        <m:accPr>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r>
                    <w:rPr>
                      <w:rFonts w:ascii="Cambria Math" w:hAnsi="Cambria Math"/>
                    </w:rPr>
                    <m:t xml:space="preserve">         if  </m:t>
                  </m:r>
                  <m:d>
                    <m:dPr>
                      <m:begChr m:val="|"/>
                      <m:endChr m:val="|"/>
                      <m:ctrlPr>
                        <w:rPr>
                          <w:rFonts w:ascii="Cambria Math" w:eastAsia="Calibri" w:hAnsi="Cambria Math"/>
                          <w:i/>
                        </w:rPr>
                      </m:ctrlPr>
                    </m:dPr>
                    <m:e>
                      <m:r>
                        <w:rPr>
                          <w:rFonts w:ascii="Cambria Math" w:hAnsi="Cambria Math"/>
                        </w:rPr>
                        <m:t>y-</m:t>
                      </m:r>
                      <m:acc>
                        <m:accPr>
                          <m:ctrlPr>
                            <w:rPr>
                              <w:rFonts w:ascii="Cambria Math" w:hAnsi="Cambria Math"/>
                              <w:i/>
                            </w:rPr>
                          </m:ctrlPr>
                        </m:accPr>
                        <m:e>
                          <m:r>
                            <w:rPr>
                              <w:rFonts w:ascii="Cambria Math" w:hAnsi="Cambria Math"/>
                            </w:rPr>
                            <m:t>y</m:t>
                          </m:r>
                        </m:e>
                      </m:acc>
                    </m:e>
                  </m:d>
                  <m:r>
                    <w:rPr>
                      <w:rFonts w:ascii="Cambria Math" w:eastAsia="Calibri" w:hAnsi="Cambria Math"/>
                    </w:rPr>
                    <m:t>≤δ</m:t>
                  </m:r>
                </m:e>
                <m:e>
                  <m:r>
                    <w:rPr>
                      <w:rFonts w:ascii="Cambria Math" w:eastAsia="Calibri" w:hAnsi="Cambria Math"/>
                    </w:rPr>
                    <m:t>δ∙(</m:t>
                  </m:r>
                  <m:d>
                    <m:dPr>
                      <m:begChr m:val="|"/>
                      <m:endChr m:val="|"/>
                      <m:ctrlPr>
                        <w:rPr>
                          <w:rFonts w:ascii="Cambria Math" w:eastAsia="Calibri" w:hAnsi="Cambria Math"/>
                          <w:i/>
                        </w:rPr>
                      </m:ctrlPr>
                    </m:dPr>
                    <m:e>
                      <m:r>
                        <w:rPr>
                          <w:rFonts w:ascii="Cambria Math" w:hAnsi="Cambria Math"/>
                        </w:rPr>
                        <m:t>y-</m:t>
                      </m:r>
                      <m:acc>
                        <m:accPr>
                          <m:ctrlPr>
                            <w:rPr>
                              <w:rFonts w:ascii="Cambria Math" w:hAnsi="Cambria Math"/>
                              <w:i/>
                            </w:rPr>
                          </m:ctrlPr>
                        </m:accPr>
                        <m:e>
                          <m:r>
                            <w:rPr>
                              <w:rFonts w:ascii="Cambria Math" w:hAnsi="Cambria Math"/>
                            </w:rPr>
                            <m:t>y</m:t>
                          </m:r>
                        </m:e>
                      </m:acc>
                    </m:e>
                  </m:d>
                  <m:r>
                    <w:rPr>
                      <w:rFonts w:ascii="Cambria Math" w:eastAsia="Calibri"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eastAsia="Calibri" w:hAnsi="Cambria Math"/>
                    </w:rPr>
                    <m:t xml:space="preserve">δ)   otherwise               </m:t>
                  </m:r>
                </m:e>
              </m:eqArr>
            </m:e>
          </m:d>
        </m:oMath>
      </m:oMathPara>
    </w:p>
    <w:p w14:paraId="3462FF76" w14:textId="00E08F09" w:rsidR="00414B5F" w:rsidRPr="000974A3" w:rsidRDefault="00414B5F" w:rsidP="006A01B2">
      <w:pPr>
        <w:tabs>
          <w:tab w:val="center" w:pos="3584"/>
          <w:tab w:val="center" w:pos="5249"/>
        </w:tabs>
        <w:snapToGrid w:val="0"/>
        <w:contextualSpacing/>
      </w:pPr>
    </w:p>
    <w:p w14:paraId="54EF1693" w14:textId="41DC05AA" w:rsidR="00414B5F" w:rsidRDefault="00000000" w:rsidP="000974A3">
      <w:pPr>
        <w:snapToGrid w:val="0"/>
        <w:contextualSpacing/>
      </w:pPr>
      <w:r w:rsidRPr="000974A3">
        <w:t>Regression models were trained for 10</w:t>
      </w:r>
      <w:r w:rsidR="00D855B7">
        <w:t xml:space="preserve"> </w:t>
      </w:r>
      <w:r w:rsidRPr="000974A3">
        <w:t>epochs with batch size 128 and otherwise identical optimization settings.</w:t>
      </w:r>
    </w:p>
    <w:p w14:paraId="05B932FC" w14:textId="77777777" w:rsidR="00D855B7" w:rsidRDefault="00D855B7" w:rsidP="000974A3">
      <w:pPr>
        <w:snapToGrid w:val="0"/>
        <w:contextualSpacing/>
      </w:pPr>
    </w:p>
    <w:p w14:paraId="099C15AB" w14:textId="77777777" w:rsidR="00D855B7" w:rsidRDefault="00D855B7" w:rsidP="000974A3">
      <w:pPr>
        <w:snapToGrid w:val="0"/>
        <w:contextualSpacing/>
      </w:pPr>
    </w:p>
    <w:p w14:paraId="3E674BBB" w14:textId="77777777" w:rsidR="00D855B7" w:rsidRPr="000974A3" w:rsidRDefault="00D855B7" w:rsidP="000974A3">
      <w:pPr>
        <w:snapToGrid w:val="0"/>
        <w:contextualSpacing/>
      </w:pPr>
    </w:p>
    <w:p w14:paraId="7341F4E5" w14:textId="01AD77AA" w:rsidR="00414B5F" w:rsidRPr="00D855B7" w:rsidRDefault="00000000" w:rsidP="000974A3">
      <w:pPr>
        <w:tabs>
          <w:tab w:val="center" w:pos="2139"/>
        </w:tabs>
        <w:snapToGrid w:val="0"/>
        <w:contextualSpacing/>
        <w:rPr>
          <w:b/>
          <w:bCs/>
        </w:rPr>
      </w:pPr>
      <w:r w:rsidRPr="00D855B7">
        <w:rPr>
          <w:rFonts w:eastAsia="Calibri"/>
          <w:b/>
          <w:bCs/>
        </w:rPr>
        <w:lastRenderedPageBreak/>
        <w:t>Prospective Real-World Simulation</w:t>
      </w:r>
    </w:p>
    <w:p w14:paraId="445CD9D2" w14:textId="5B0F6595" w:rsidR="00414B5F" w:rsidRDefault="005C089A" w:rsidP="000974A3">
      <w:pPr>
        <w:snapToGrid w:val="0"/>
        <w:contextualSpacing/>
      </w:pPr>
      <w:r w:rsidRPr="005C089A">
        <w:rPr>
          <w:i/>
          <w:iCs/>
        </w:rPr>
        <w:t>Patient Cohort Construction from All of Us.</w:t>
      </w:r>
      <w:r w:rsidRPr="005C089A">
        <w:t xml:space="preserve"> </w:t>
      </w:r>
      <w:r w:rsidRPr="000974A3">
        <w:t>We constructed cancer-specific patient cohorts from the National Institutes of Health All of Us Research Program (Registered Tier Dataset v7) using the Researcher Workbench.</w:t>
      </w:r>
    </w:p>
    <w:p w14:paraId="4E6A6F10" w14:textId="77777777" w:rsidR="00D855B7" w:rsidRPr="000974A3" w:rsidRDefault="00D855B7" w:rsidP="000974A3">
      <w:pPr>
        <w:snapToGrid w:val="0"/>
        <w:contextualSpacing/>
      </w:pPr>
    </w:p>
    <w:p w14:paraId="391D2508" w14:textId="6433A9E1" w:rsidR="00414B5F" w:rsidRDefault="00000000" w:rsidP="000974A3">
      <w:pPr>
        <w:snapToGrid w:val="0"/>
        <w:contextualSpacing/>
      </w:pPr>
      <w:r w:rsidRPr="000974A3">
        <w:t>Patients were selected using the All of Us cohort builder GUI by specifying disease-specific concept sets. We identified patients with incident diagnoses of five cancer types using SNOMED-CT concept IDs mapped from ICD-10-CM codes: breast cancer (concept ID 4112853, corresponding to malignant neoplasm of breast), colorectal cancer (concept ID 4180790, malignant neoplasm of colon/rectum), lung cancer (concept ID 443388, malignant neoplasm of bronchus and lung), melanoma (concept ID 4095312, malignant melanoma of skin), and prostate cancer (concept ID 4163261, malignant neoplasm of prostate).</w:t>
      </w:r>
    </w:p>
    <w:p w14:paraId="4C75371A" w14:textId="77777777" w:rsidR="00D855B7" w:rsidRPr="000974A3" w:rsidRDefault="00D855B7" w:rsidP="000974A3">
      <w:pPr>
        <w:snapToGrid w:val="0"/>
        <w:contextualSpacing/>
      </w:pPr>
    </w:p>
    <w:p w14:paraId="2E227248" w14:textId="169E90AC" w:rsidR="00414B5F" w:rsidRPr="000974A3" w:rsidRDefault="00000000" w:rsidP="000974A3">
      <w:pPr>
        <w:snapToGrid w:val="0"/>
        <w:contextualSpacing/>
      </w:pPr>
      <w:r w:rsidRPr="000974A3">
        <w:t xml:space="preserve">For each cohort, we exported patient-level </w:t>
      </w:r>
      <w:r w:rsidR="00D855B7">
        <w:t xml:space="preserve">CSV </w:t>
      </w:r>
      <w:r w:rsidRPr="000974A3">
        <w:t xml:space="preserve">data across six OMOP-CDM domains using auto-generated </w:t>
      </w:r>
      <w:proofErr w:type="spellStart"/>
      <w:r w:rsidRPr="000974A3">
        <w:t>BigQuery</w:t>
      </w:r>
      <w:proofErr w:type="spellEnd"/>
      <w:r w:rsidRPr="000974A3">
        <w:t xml:space="preserve"> SQL scripts:</w:t>
      </w:r>
    </w:p>
    <w:p w14:paraId="7A870DD8" w14:textId="77777777" w:rsidR="00414B5F" w:rsidRPr="00D855B7" w:rsidRDefault="00000000" w:rsidP="00D855B7">
      <w:pPr>
        <w:numPr>
          <w:ilvl w:val="0"/>
          <w:numId w:val="10"/>
        </w:numPr>
        <w:snapToGrid w:val="0"/>
        <w:contextualSpacing/>
        <w:rPr>
          <w:iCs/>
        </w:rPr>
      </w:pPr>
      <w:r w:rsidRPr="00D855B7">
        <w:rPr>
          <w:rFonts w:eastAsia="Calibri"/>
          <w:iCs/>
        </w:rPr>
        <w:t>Person</w:t>
      </w:r>
      <w:r w:rsidRPr="00D855B7">
        <w:rPr>
          <w:iCs/>
        </w:rPr>
        <w:t>: Demographics including gender, race, ethnicity, sex at birth, and date of birth (converted to age in years)</w:t>
      </w:r>
    </w:p>
    <w:p w14:paraId="2A2B0192" w14:textId="77777777" w:rsidR="00414B5F" w:rsidRPr="00D855B7" w:rsidRDefault="00000000" w:rsidP="00D855B7">
      <w:pPr>
        <w:numPr>
          <w:ilvl w:val="0"/>
          <w:numId w:val="10"/>
        </w:numPr>
        <w:snapToGrid w:val="0"/>
        <w:contextualSpacing/>
        <w:rPr>
          <w:iCs/>
        </w:rPr>
      </w:pPr>
      <w:r w:rsidRPr="00D855B7">
        <w:rPr>
          <w:rFonts w:eastAsia="Calibri"/>
          <w:iCs/>
        </w:rPr>
        <w:t>Survey</w:t>
      </w:r>
      <w:r w:rsidRPr="00D855B7">
        <w:rPr>
          <w:iCs/>
        </w:rPr>
        <w:t>: Patient-reported outcomes, lifestyle factors, and family history (question-answer pairs)</w:t>
      </w:r>
    </w:p>
    <w:p w14:paraId="4EE7F94F" w14:textId="77777777" w:rsidR="00414B5F" w:rsidRPr="00D855B7" w:rsidRDefault="00000000" w:rsidP="00D855B7">
      <w:pPr>
        <w:numPr>
          <w:ilvl w:val="0"/>
          <w:numId w:val="10"/>
        </w:numPr>
        <w:snapToGrid w:val="0"/>
        <w:contextualSpacing/>
        <w:rPr>
          <w:iCs/>
        </w:rPr>
      </w:pPr>
      <w:r w:rsidRPr="00D855B7">
        <w:rPr>
          <w:rFonts w:eastAsia="Calibri"/>
          <w:iCs/>
        </w:rPr>
        <w:t>Drug</w:t>
      </w:r>
      <w:r w:rsidRPr="00D855B7">
        <w:rPr>
          <w:iCs/>
        </w:rPr>
        <w:t>: Medication history via standard concept names (</w:t>
      </w:r>
      <w:proofErr w:type="spellStart"/>
      <w:r w:rsidRPr="00D855B7">
        <w:rPr>
          <w:iCs/>
        </w:rPr>
        <w:t>RxNorm</w:t>
      </w:r>
      <w:proofErr w:type="spellEnd"/>
      <w:r w:rsidRPr="00D855B7">
        <w:rPr>
          <w:iCs/>
        </w:rPr>
        <w:t>)</w:t>
      </w:r>
    </w:p>
    <w:p w14:paraId="3454192D" w14:textId="77777777" w:rsidR="00414B5F" w:rsidRPr="00D855B7" w:rsidRDefault="00000000" w:rsidP="00D855B7">
      <w:pPr>
        <w:numPr>
          <w:ilvl w:val="0"/>
          <w:numId w:val="10"/>
        </w:numPr>
        <w:snapToGrid w:val="0"/>
        <w:contextualSpacing/>
        <w:rPr>
          <w:iCs/>
        </w:rPr>
      </w:pPr>
      <w:r w:rsidRPr="00D855B7">
        <w:rPr>
          <w:rFonts w:eastAsia="Calibri"/>
          <w:iCs/>
        </w:rPr>
        <w:t>Procedure</w:t>
      </w:r>
      <w:r w:rsidRPr="00D855B7">
        <w:rPr>
          <w:iCs/>
        </w:rPr>
        <w:t>: Surgical and diagnostic procedures via standard concept names (CPT/HCPCS)</w:t>
      </w:r>
    </w:p>
    <w:p w14:paraId="1956A625" w14:textId="77777777" w:rsidR="00414B5F" w:rsidRPr="00D855B7" w:rsidRDefault="00000000" w:rsidP="00D855B7">
      <w:pPr>
        <w:numPr>
          <w:ilvl w:val="0"/>
          <w:numId w:val="10"/>
        </w:numPr>
        <w:snapToGrid w:val="0"/>
        <w:contextualSpacing/>
        <w:rPr>
          <w:iCs/>
        </w:rPr>
      </w:pPr>
      <w:r w:rsidRPr="00D855B7">
        <w:rPr>
          <w:rFonts w:eastAsia="Calibri"/>
          <w:iCs/>
        </w:rPr>
        <w:t>Condition</w:t>
      </w:r>
      <w:r w:rsidRPr="00D855B7">
        <w:rPr>
          <w:iCs/>
        </w:rPr>
        <w:t>: Medical diagnoses via standard concept names (SNOMED-CT), labeled as</w:t>
      </w:r>
    </w:p>
    <w:p w14:paraId="2C30A844" w14:textId="77777777" w:rsidR="00414B5F" w:rsidRPr="00D855B7" w:rsidRDefault="00000000" w:rsidP="00D855B7">
      <w:pPr>
        <w:pStyle w:val="ListParagraph"/>
        <w:numPr>
          <w:ilvl w:val="0"/>
          <w:numId w:val="10"/>
        </w:numPr>
        <w:snapToGrid w:val="0"/>
        <w:rPr>
          <w:iCs/>
        </w:rPr>
      </w:pPr>
      <w:r w:rsidRPr="00D855B7">
        <w:rPr>
          <w:iCs/>
        </w:rPr>
        <w:t>“present”</w:t>
      </w:r>
    </w:p>
    <w:p w14:paraId="61B415D6" w14:textId="77777777" w:rsidR="00414B5F" w:rsidRPr="00D855B7" w:rsidRDefault="00000000" w:rsidP="00D855B7">
      <w:pPr>
        <w:numPr>
          <w:ilvl w:val="0"/>
          <w:numId w:val="10"/>
        </w:numPr>
        <w:snapToGrid w:val="0"/>
        <w:contextualSpacing/>
        <w:rPr>
          <w:iCs/>
        </w:rPr>
      </w:pPr>
      <w:r w:rsidRPr="00D855B7">
        <w:rPr>
          <w:rFonts w:eastAsia="Calibri"/>
          <w:iCs/>
        </w:rPr>
        <w:t>Measurement</w:t>
      </w:r>
      <w:r w:rsidRPr="00D855B7">
        <w:rPr>
          <w:iCs/>
        </w:rPr>
        <w:t>: Laboratory values with numerical results and units (LOINC), or categorical results where applicable</w:t>
      </w:r>
    </w:p>
    <w:p w14:paraId="4124629B" w14:textId="77777777" w:rsidR="00D855B7" w:rsidRPr="000974A3" w:rsidRDefault="00D855B7" w:rsidP="00D855B7">
      <w:pPr>
        <w:snapToGrid w:val="0"/>
        <w:contextualSpacing/>
      </w:pPr>
    </w:p>
    <w:p w14:paraId="54B6AA7A" w14:textId="413EA2AD" w:rsidR="00414B5F" w:rsidRDefault="00000000" w:rsidP="000974A3">
      <w:pPr>
        <w:snapToGrid w:val="0"/>
        <w:contextualSpacing/>
      </w:pPr>
      <w:r w:rsidRPr="000974A3">
        <w:t>Exported CSV files were processed in chunks (10,000 rows) to manage memory. Demographic records were filtered to exclude responses of “Not male, not female, prefer not to answer, or skipped,” “No matching concept,” “PMI: Skip,” “None Indicated,” or “I prefer not to answer.” Age was computed from date of birth as years elapsed to the current date. Measurement values were extracted as numerical when available; categorical measurement results (e.g., “Positive”</w:t>
      </w:r>
      <w:proofErr w:type="gramStart"/>
      <w:r w:rsidRPr="000974A3">
        <w:t>/“</w:t>
      </w:r>
      <w:proofErr w:type="gramEnd"/>
      <w:r w:rsidRPr="000974A3">
        <w:t>Negative”) were retained as descriptive features. Laboratory concept names were cleaned by removing bracketed annotations (e.g., “[Mass/volume]”).</w:t>
      </w:r>
    </w:p>
    <w:p w14:paraId="71EDA8A8" w14:textId="77777777" w:rsidR="00D855B7" w:rsidRPr="000974A3" w:rsidRDefault="00D855B7" w:rsidP="000974A3">
      <w:pPr>
        <w:snapToGrid w:val="0"/>
        <w:contextualSpacing/>
      </w:pPr>
    </w:p>
    <w:p w14:paraId="7EB6EE32" w14:textId="456C2367" w:rsidR="00414B5F" w:rsidRPr="000974A3" w:rsidRDefault="00000000" w:rsidP="000974A3">
      <w:pPr>
        <w:snapToGrid w:val="0"/>
        <w:contextualSpacing/>
      </w:pPr>
      <w:r w:rsidRPr="000974A3">
        <w:t>All patient features were structured into a unified dictionary per patient with standardized keys:</w:t>
      </w:r>
    </w:p>
    <w:p w14:paraId="4ADCF93D" w14:textId="77777777" w:rsidR="00414B5F" w:rsidRPr="000974A3" w:rsidRDefault="00000000" w:rsidP="00D855B7">
      <w:pPr>
        <w:pStyle w:val="ListParagraph"/>
        <w:numPr>
          <w:ilvl w:val="0"/>
          <w:numId w:val="11"/>
        </w:numPr>
        <w:snapToGrid w:val="0"/>
      </w:pPr>
      <w:r w:rsidRPr="00D855B7">
        <w:rPr>
          <w:rFonts w:eastAsia="Calibri"/>
        </w:rPr>
        <w:t>demographic: gender</w:t>
      </w:r>
      <w:r w:rsidRPr="000974A3">
        <w:t xml:space="preserve">, </w:t>
      </w:r>
      <w:r w:rsidRPr="00D855B7">
        <w:rPr>
          <w:rFonts w:eastAsia="Calibri"/>
        </w:rPr>
        <w:t>demographic: ethnicity</w:t>
      </w:r>
      <w:r w:rsidRPr="000974A3">
        <w:t xml:space="preserve">, </w:t>
      </w:r>
      <w:r w:rsidRPr="00D855B7">
        <w:rPr>
          <w:rFonts w:eastAsia="Calibri"/>
        </w:rPr>
        <w:t>numerical: age (years)</w:t>
      </w:r>
    </w:p>
    <w:p w14:paraId="1A52636B" w14:textId="77777777" w:rsidR="00414B5F" w:rsidRPr="000974A3" w:rsidRDefault="00000000" w:rsidP="00D855B7">
      <w:pPr>
        <w:pStyle w:val="ListParagraph"/>
        <w:numPr>
          <w:ilvl w:val="0"/>
          <w:numId w:val="11"/>
        </w:numPr>
        <w:snapToGrid w:val="0"/>
      </w:pPr>
      <w:r w:rsidRPr="00D855B7">
        <w:rPr>
          <w:rFonts w:eastAsia="Calibri"/>
        </w:rPr>
        <w:t xml:space="preserve">numerical: {measurement} ({unit}) </w:t>
      </w:r>
      <w:r w:rsidRPr="000974A3">
        <w:t>for laboratory values</w:t>
      </w:r>
    </w:p>
    <w:p w14:paraId="65BCB392" w14:textId="77777777" w:rsidR="00414B5F" w:rsidRPr="000974A3" w:rsidRDefault="00000000" w:rsidP="00D855B7">
      <w:pPr>
        <w:pStyle w:val="ListParagraph"/>
        <w:numPr>
          <w:ilvl w:val="0"/>
          <w:numId w:val="11"/>
        </w:numPr>
        <w:snapToGrid w:val="0"/>
      </w:pPr>
      <w:r w:rsidRPr="00D855B7">
        <w:rPr>
          <w:rFonts w:eastAsia="Calibri"/>
        </w:rPr>
        <w:t>condition: {</w:t>
      </w:r>
      <w:proofErr w:type="spellStart"/>
      <w:r w:rsidRPr="00D855B7">
        <w:rPr>
          <w:rFonts w:eastAsia="Calibri"/>
        </w:rPr>
        <w:t>concept_name</w:t>
      </w:r>
      <w:proofErr w:type="spellEnd"/>
      <w:r w:rsidRPr="00D855B7">
        <w:rPr>
          <w:rFonts w:eastAsia="Calibri"/>
        </w:rPr>
        <w:t xml:space="preserve">} </w:t>
      </w:r>
      <w:r w:rsidRPr="000974A3">
        <w:t>with value “present” for diagnoses</w:t>
      </w:r>
    </w:p>
    <w:p w14:paraId="1341CE9E" w14:textId="77777777" w:rsidR="00414B5F" w:rsidRDefault="00000000" w:rsidP="00D855B7">
      <w:pPr>
        <w:pStyle w:val="ListParagraph"/>
        <w:numPr>
          <w:ilvl w:val="0"/>
          <w:numId w:val="11"/>
        </w:numPr>
        <w:snapToGrid w:val="0"/>
      </w:pPr>
      <w:r w:rsidRPr="000974A3">
        <w:t>Descriptive keys for surveys, drugs, procedures, and categorical measurements</w:t>
      </w:r>
    </w:p>
    <w:p w14:paraId="63F1B4C3" w14:textId="77777777" w:rsidR="00D855B7" w:rsidRPr="000974A3" w:rsidRDefault="00D855B7" w:rsidP="00D855B7">
      <w:pPr>
        <w:pStyle w:val="ListParagraph"/>
        <w:snapToGrid w:val="0"/>
      </w:pPr>
    </w:p>
    <w:p w14:paraId="5EA0506C" w14:textId="2B9E30AB" w:rsidR="00414B5F" w:rsidRPr="000974A3" w:rsidRDefault="00000000" w:rsidP="000974A3">
      <w:pPr>
        <w:snapToGrid w:val="0"/>
        <w:contextualSpacing/>
      </w:pPr>
      <w:r w:rsidRPr="000974A3">
        <w:t xml:space="preserve">Patient dictionaries were converted to a </w:t>
      </w:r>
      <w:proofErr w:type="gramStart"/>
      <w:r w:rsidRPr="000974A3">
        <w:t xml:space="preserve">pandas </w:t>
      </w:r>
      <w:proofErr w:type="spellStart"/>
      <w:r w:rsidRPr="000974A3">
        <w:t>DataFrame</w:t>
      </w:r>
      <w:proofErr w:type="spellEnd"/>
      <w:proofErr w:type="gramEnd"/>
      <w:r w:rsidRPr="000974A3">
        <w:t xml:space="preserve"> and exported as </w:t>
      </w:r>
      <w:r w:rsidR="00D855B7">
        <w:rPr>
          <w:rFonts w:eastAsia="Calibri"/>
        </w:rPr>
        <w:t>a CSV file</w:t>
      </w:r>
      <w:r w:rsidRPr="000974A3">
        <w:rPr>
          <w:rFonts w:eastAsia="Calibri"/>
        </w:rPr>
        <w:t xml:space="preserve"> </w:t>
      </w:r>
      <w:r w:rsidRPr="000974A3">
        <w:t>for downstream matching. The final cohorts comprised 7,689 breast cancer, 2,435 colorectal cancer, 2,336 lung cancer, 2,603 melanoma, and 5,063 prostate cancer patients.</w:t>
      </w:r>
    </w:p>
    <w:p w14:paraId="473A34F2" w14:textId="40195614" w:rsidR="00414B5F" w:rsidRDefault="005C089A" w:rsidP="000974A3">
      <w:pPr>
        <w:snapToGrid w:val="0"/>
        <w:contextualSpacing/>
      </w:pPr>
      <w:r w:rsidRPr="005C089A">
        <w:rPr>
          <w:i/>
          <w:iCs/>
        </w:rPr>
        <w:lastRenderedPageBreak/>
        <w:t>Structured Data Extraction from Unstructured Text.</w:t>
      </w:r>
      <w:r w:rsidRPr="005C089A">
        <w:t xml:space="preserve"> </w:t>
      </w:r>
      <w:r w:rsidRPr="000974A3">
        <w:t>To enable automated matching, we parsed unstructured eligibility criteria and patient descriptions into structured representations using a twostep LLM-based pipeline with GPT-4.1 (</w:t>
      </w:r>
      <w:r w:rsidRPr="000974A3">
        <w:rPr>
          <w:rFonts w:eastAsia="Calibri"/>
        </w:rPr>
        <w:t>gpt-4.1-2025-04-14</w:t>
      </w:r>
      <w:r w:rsidRPr="000974A3">
        <w:t>).</w:t>
      </w:r>
    </w:p>
    <w:p w14:paraId="5029DC09" w14:textId="77777777" w:rsidR="00D855B7" w:rsidRPr="000974A3" w:rsidRDefault="00D855B7" w:rsidP="000974A3">
      <w:pPr>
        <w:snapToGrid w:val="0"/>
        <w:contextualSpacing/>
      </w:pPr>
    </w:p>
    <w:p w14:paraId="1F0E0F78" w14:textId="77777777" w:rsidR="00414B5F" w:rsidRDefault="00000000" w:rsidP="000974A3">
      <w:pPr>
        <w:snapToGrid w:val="0"/>
        <w:contextualSpacing/>
      </w:pPr>
      <w:r w:rsidRPr="00D855B7">
        <w:rPr>
          <w:rFonts w:eastAsia="Calibri"/>
          <w:iCs/>
        </w:rPr>
        <w:t>Step 1: Atomic Feature Decomposition.</w:t>
      </w:r>
      <w:r w:rsidRPr="000974A3">
        <w:rPr>
          <w:rFonts w:eastAsia="Calibri"/>
          <w:i/>
        </w:rPr>
        <w:t xml:space="preserve"> </w:t>
      </w:r>
      <w:r w:rsidRPr="000974A3">
        <w:t>Raw text was decomposed into atomic feature descriptions. Each criterion was extracted as a standalone sentence beginning with “the patient.” The prompt for trial criteria extraction was:</w:t>
      </w:r>
    </w:p>
    <w:p w14:paraId="064F06C6" w14:textId="77777777" w:rsidR="00D855B7" w:rsidRPr="000974A3" w:rsidRDefault="00D855B7" w:rsidP="000974A3">
      <w:pPr>
        <w:snapToGrid w:val="0"/>
        <w:contextualSpacing/>
      </w:pPr>
    </w:p>
    <w:p w14:paraId="7974231E" w14:textId="77777777" w:rsidR="00414B5F" w:rsidRPr="00D855B7" w:rsidRDefault="00000000" w:rsidP="000974A3">
      <w:pPr>
        <w:snapToGrid w:val="0"/>
        <w:contextualSpacing/>
        <w:rPr>
          <w:i/>
          <w:iCs/>
        </w:rPr>
      </w:pPr>
      <w:r w:rsidRPr="00D855B7">
        <w:rPr>
          <w:rFonts w:eastAsia="Calibri"/>
          <w:i/>
          <w:iCs/>
        </w:rPr>
        <w:t>You are given a paragraph containing a clinical trial eligibility description. Your task is to extract and organize the criteria into a dictionary format. Each dictionary should have a single key called ’description’ with its value containing a complete and meaningful description of a patient feature. You need to extract each feature as a descriptive sentence. For numerical features, include their units. Ensure all descriptions are semantically meaningful and contextually accurate and state the sentence with ’the patient’.</w:t>
      </w:r>
    </w:p>
    <w:p w14:paraId="77741C66" w14:textId="77777777" w:rsidR="00414B5F" w:rsidRPr="00D855B7" w:rsidRDefault="00000000" w:rsidP="000974A3">
      <w:pPr>
        <w:snapToGrid w:val="0"/>
        <w:contextualSpacing/>
        <w:rPr>
          <w:i/>
          <w:iCs/>
        </w:rPr>
      </w:pPr>
      <w:r w:rsidRPr="00D855B7">
        <w:rPr>
          <w:rFonts w:eastAsia="Calibri"/>
          <w:i/>
          <w:iCs/>
        </w:rPr>
        <w:t>Example Input: "Criterion: older than 18, younger than 60, pregnancy, insulin-dependent diabetes with dysautonomia, agitation, central or peripheral neurological disease"</w:t>
      </w:r>
    </w:p>
    <w:p w14:paraId="3C72617A" w14:textId="77777777" w:rsidR="00414B5F" w:rsidRPr="00D855B7" w:rsidRDefault="00000000" w:rsidP="000974A3">
      <w:pPr>
        <w:snapToGrid w:val="0"/>
        <w:contextualSpacing/>
        <w:rPr>
          <w:i/>
          <w:iCs/>
        </w:rPr>
      </w:pPr>
      <w:r w:rsidRPr="00D855B7">
        <w:rPr>
          <w:rFonts w:eastAsia="Calibri"/>
          <w:i/>
          <w:iCs/>
        </w:rPr>
        <w:t>Example Output: [{"description": "the patient is aged between 18 and 60 years old"}, {"description": "the patient is pregnant"},</w:t>
      </w:r>
    </w:p>
    <w:p w14:paraId="0B1258DE" w14:textId="77777777" w:rsidR="00414B5F" w:rsidRPr="00D855B7" w:rsidRDefault="00000000" w:rsidP="000974A3">
      <w:pPr>
        <w:snapToGrid w:val="0"/>
        <w:contextualSpacing/>
        <w:rPr>
          <w:rFonts w:eastAsia="Calibri"/>
          <w:i/>
          <w:iCs/>
        </w:rPr>
      </w:pPr>
      <w:r w:rsidRPr="00D855B7">
        <w:rPr>
          <w:rFonts w:eastAsia="Calibri"/>
          <w:i/>
          <w:iCs/>
        </w:rPr>
        <w:t>{"description": "the patient has insulin-dependent diabetes with dysautonomia"}, ...]</w:t>
      </w:r>
    </w:p>
    <w:p w14:paraId="16AB3703" w14:textId="77777777" w:rsidR="00D855B7" w:rsidRPr="000974A3" w:rsidRDefault="00D855B7" w:rsidP="000974A3">
      <w:pPr>
        <w:snapToGrid w:val="0"/>
        <w:contextualSpacing/>
      </w:pPr>
    </w:p>
    <w:p w14:paraId="59E8046E" w14:textId="77777777" w:rsidR="00414B5F" w:rsidRDefault="00000000" w:rsidP="000974A3">
      <w:pPr>
        <w:snapToGrid w:val="0"/>
        <w:contextualSpacing/>
      </w:pPr>
      <w:r w:rsidRPr="00D855B7">
        <w:rPr>
          <w:rFonts w:eastAsia="Calibri"/>
          <w:iCs/>
        </w:rPr>
        <w:t>Step 2: Variable Type Classification.</w:t>
      </w:r>
      <w:r w:rsidRPr="000974A3">
        <w:rPr>
          <w:rFonts w:eastAsia="Calibri"/>
          <w:i/>
        </w:rPr>
        <w:t xml:space="preserve"> </w:t>
      </w:r>
      <w:r w:rsidRPr="000974A3">
        <w:t xml:space="preserve">Each feature description was classified into one of four variable types and structured into dictionaries containing </w:t>
      </w:r>
      <w:r w:rsidRPr="000974A3">
        <w:rPr>
          <w:rFonts w:eastAsia="Calibri"/>
        </w:rPr>
        <w:t>type</w:t>
      </w:r>
      <w:r w:rsidRPr="000974A3">
        <w:t xml:space="preserve">, </w:t>
      </w:r>
      <w:r w:rsidRPr="000974A3">
        <w:rPr>
          <w:rFonts w:eastAsia="Calibri"/>
        </w:rPr>
        <w:t>name</w:t>
      </w:r>
      <w:r w:rsidRPr="000974A3">
        <w:t xml:space="preserve">, and </w:t>
      </w:r>
      <w:r w:rsidRPr="000974A3">
        <w:rPr>
          <w:rFonts w:eastAsia="Calibri"/>
        </w:rPr>
        <w:t xml:space="preserve">value </w:t>
      </w:r>
      <w:r w:rsidRPr="000974A3">
        <w:t>fields. The prompt was:</w:t>
      </w:r>
    </w:p>
    <w:p w14:paraId="20DB5ABC" w14:textId="77777777" w:rsidR="00D855B7" w:rsidRPr="000974A3" w:rsidRDefault="00D855B7" w:rsidP="000974A3">
      <w:pPr>
        <w:snapToGrid w:val="0"/>
        <w:contextualSpacing/>
      </w:pPr>
    </w:p>
    <w:p w14:paraId="34FECA40" w14:textId="77777777" w:rsidR="00414B5F" w:rsidRPr="00D855B7" w:rsidRDefault="00000000" w:rsidP="000974A3">
      <w:pPr>
        <w:snapToGrid w:val="0"/>
        <w:contextualSpacing/>
        <w:rPr>
          <w:i/>
          <w:iCs/>
        </w:rPr>
      </w:pPr>
      <w:r w:rsidRPr="00D855B7">
        <w:rPr>
          <w:rFonts w:eastAsia="Calibri"/>
          <w:i/>
          <w:iCs/>
        </w:rPr>
        <w:t>Analyze the provided trial description, identify their variable type, and structure them into a list of dictionaries with three keys: ’type’ the variable type, ’name’ a concise description that includes units if applicable, and ’value’ the corresponding value.</w:t>
      </w:r>
    </w:p>
    <w:p w14:paraId="2DA1CE5F" w14:textId="77777777" w:rsidR="00414B5F" w:rsidRDefault="00000000" w:rsidP="000974A3">
      <w:pPr>
        <w:snapToGrid w:val="0"/>
        <w:contextualSpacing/>
        <w:rPr>
          <w:rFonts w:eastAsia="Calibri"/>
          <w:i/>
          <w:iCs/>
        </w:rPr>
      </w:pPr>
      <w:r w:rsidRPr="00D855B7">
        <w:rPr>
          <w:rFonts w:eastAsia="Calibri"/>
          <w:i/>
          <w:iCs/>
        </w:rPr>
        <w:t>First, analyze the structure of the given trial description, identify whether it has complex structure or modifiers. If the description has complex structure or modifiers which means it cannot be decomposed into simple feature without losing information, for example it may contain severity levels, lab test, durations, pain levels, or detailed descriptions of symptoms or diseases, convert the description to a descriptive variable. Use "descriptive" as the value of ’type’, "n/a" as the value of ’value</w:t>
      </w:r>
      <w:proofErr w:type="gramStart"/>
      <w:r w:rsidRPr="00D855B7">
        <w:rPr>
          <w:rFonts w:eastAsia="Calibri"/>
          <w:i/>
          <w:iCs/>
        </w:rPr>
        <w:t>’, and</w:t>
      </w:r>
      <w:proofErr w:type="gramEnd"/>
      <w:r w:rsidRPr="00D855B7">
        <w:rPr>
          <w:rFonts w:eastAsia="Calibri"/>
          <w:i/>
          <w:iCs/>
        </w:rPr>
        <w:t xml:space="preserve"> retain the original feature description as the value of ’name’.</w:t>
      </w:r>
    </w:p>
    <w:p w14:paraId="72AB9258" w14:textId="77777777" w:rsidR="00D855B7" w:rsidRPr="00D855B7" w:rsidRDefault="00D855B7" w:rsidP="000974A3">
      <w:pPr>
        <w:snapToGrid w:val="0"/>
        <w:contextualSpacing/>
        <w:rPr>
          <w:i/>
          <w:iCs/>
        </w:rPr>
      </w:pPr>
    </w:p>
    <w:p w14:paraId="3376D32D" w14:textId="77777777" w:rsidR="00414B5F" w:rsidRDefault="00000000" w:rsidP="000974A3">
      <w:pPr>
        <w:snapToGrid w:val="0"/>
        <w:contextualSpacing/>
        <w:rPr>
          <w:rFonts w:eastAsia="Calibri"/>
          <w:i/>
          <w:iCs/>
        </w:rPr>
      </w:pPr>
      <w:r w:rsidRPr="00D855B7">
        <w:rPr>
          <w:rFonts w:eastAsia="Calibri"/>
          <w:i/>
          <w:iCs/>
        </w:rPr>
        <w:t xml:space="preserve">Second, if the description could be decomposed, classify it as either numerical, demographic, disease, or symptom variable. Check whether it is numerical variable first, if it is, include the unit in parentheses in the ’name’. If this numerical feature specifies a minimum threshold, set it as ’min feature name (unit)’ and vice versa. If it specifies a range, break it into a min and a max feature. Also, split blood pressure into systolic and diastolic blood pressure, and convert all age to years and body temperature to </w:t>
      </w:r>
      <w:proofErr w:type="spellStart"/>
      <w:r w:rsidRPr="00D855B7">
        <w:rPr>
          <w:rFonts w:eastAsia="Calibri"/>
          <w:i/>
          <w:iCs/>
        </w:rPr>
        <w:t>celsius</w:t>
      </w:r>
      <w:proofErr w:type="spellEnd"/>
      <w:r w:rsidRPr="00D855B7">
        <w:rPr>
          <w:rFonts w:eastAsia="Calibri"/>
          <w:i/>
          <w:iCs/>
        </w:rPr>
        <w:t>. Then, refer to the demographic reference: {</w:t>
      </w:r>
      <w:proofErr w:type="spellStart"/>
      <w:r w:rsidRPr="00D855B7">
        <w:rPr>
          <w:rFonts w:eastAsia="Calibri"/>
          <w:i/>
          <w:iCs/>
        </w:rPr>
        <w:t>cat_reference</w:t>
      </w:r>
      <w:proofErr w:type="spellEnd"/>
      <w:r w:rsidRPr="00D855B7">
        <w:rPr>
          <w:rFonts w:eastAsia="Calibri"/>
          <w:i/>
          <w:iCs/>
        </w:rPr>
        <w:t>}, where the ’name’ and ’value’ of demographic variables are predefined. If a trial’s feature and value could be reduced or found in the reference, it is a demographic variable and extract accordingly. If the feature does not appear in the demographic reference, it is a condition variable which represents either disease or symptom. Use "present" or "not present" as the value for condition variable. For any other cases not covered, make it descriptive variable.</w:t>
      </w:r>
    </w:p>
    <w:p w14:paraId="1AF3F0DD" w14:textId="77777777" w:rsidR="00D855B7" w:rsidRPr="00D855B7" w:rsidRDefault="00D855B7" w:rsidP="000974A3">
      <w:pPr>
        <w:snapToGrid w:val="0"/>
        <w:contextualSpacing/>
        <w:rPr>
          <w:i/>
          <w:iCs/>
        </w:rPr>
      </w:pPr>
    </w:p>
    <w:p w14:paraId="709035D1" w14:textId="77777777" w:rsidR="00414B5F" w:rsidRPr="000974A3" w:rsidRDefault="00000000" w:rsidP="000974A3">
      <w:pPr>
        <w:snapToGrid w:val="0"/>
        <w:contextualSpacing/>
      </w:pPr>
      <w:r w:rsidRPr="000974A3">
        <w:t>The demographic reference ontology included standardized categories for gender (male, female, both), ethnicity (White, Black or African American, Asian, Hispanic or Latino), smoking status, pregnancy status, and functional status. Variable types were assigned as follows:</w:t>
      </w:r>
    </w:p>
    <w:p w14:paraId="676D9646" w14:textId="77777777" w:rsidR="00414B5F" w:rsidRPr="000974A3" w:rsidRDefault="00000000" w:rsidP="00D855B7">
      <w:pPr>
        <w:pStyle w:val="ListParagraph"/>
        <w:numPr>
          <w:ilvl w:val="0"/>
          <w:numId w:val="12"/>
        </w:numPr>
        <w:snapToGrid w:val="0"/>
      </w:pPr>
      <w:r w:rsidRPr="00D855B7">
        <w:rPr>
          <w:rFonts w:eastAsia="Calibri"/>
          <w:i/>
        </w:rPr>
        <w:t>Numerical</w:t>
      </w:r>
      <w:r w:rsidRPr="000974A3">
        <w:t>: Laboratory values, vital signs, and age with standardized units. Threshold criteria were annotated with “min” or “max” prefixes (e.g., “min age (years)”). Blood pressure was split into systolic and diastolic components.</w:t>
      </w:r>
    </w:p>
    <w:p w14:paraId="722AE54D" w14:textId="77777777" w:rsidR="00414B5F" w:rsidRPr="000974A3" w:rsidRDefault="00000000" w:rsidP="00D855B7">
      <w:pPr>
        <w:pStyle w:val="ListParagraph"/>
        <w:numPr>
          <w:ilvl w:val="0"/>
          <w:numId w:val="12"/>
        </w:numPr>
        <w:snapToGrid w:val="0"/>
      </w:pPr>
      <w:r w:rsidRPr="00D855B7">
        <w:rPr>
          <w:rFonts w:eastAsia="Calibri"/>
          <w:i/>
        </w:rPr>
        <w:t>Demographic</w:t>
      </w:r>
      <w:r w:rsidRPr="000974A3">
        <w:t>: Categorical variables matched to the predefined reference ontology.</w:t>
      </w:r>
    </w:p>
    <w:p w14:paraId="72ABAE0F" w14:textId="77777777" w:rsidR="00414B5F" w:rsidRPr="000974A3" w:rsidRDefault="00000000" w:rsidP="00D855B7">
      <w:pPr>
        <w:pStyle w:val="ListParagraph"/>
        <w:numPr>
          <w:ilvl w:val="0"/>
          <w:numId w:val="12"/>
        </w:numPr>
        <w:snapToGrid w:val="0"/>
      </w:pPr>
      <w:r w:rsidRPr="00D855B7">
        <w:rPr>
          <w:rFonts w:eastAsia="Calibri"/>
          <w:i/>
        </w:rPr>
        <w:t>Condition</w:t>
      </w:r>
      <w:r w:rsidRPr="000974A3">
        <w:t>: Disease or symptom variables with binary values (“present” or “not present”).</w:t>
      </w:r>
    </w:p>
    <w:p w14:paraId="3F4175A7" w14:textId="77777777" w:rsidR="00414B5F" w:rsidRDefault="00000000" w:rsidP="00D855B7">
      <w:pPr>
        <w:pStyle w:val="ListParagraph"/>
        <w:numPr>
          <w:ilvl w:val="0"/>
          <w:numId w:val="12"/>
        </w:numPr>
        <w:snapToGrid w:val="0"/>
      </w:pPr>
      <w:r w:rsidRPr="00D855B7">
        <w:rPr>
          <w:rFonts w:eastAsia="Calibri"/>
          <w:i/>
        </w:rPr>
        <w:t>Descriptive</w:t>
      </w:r>
      <w:r w:rsidRPr="000974A3">
        <w:t>: Complex criteria with modifiers, severity levels, or temporal qualifiers retained verbatim with value “n/a”.</w:t>
      </w:r>
    </w:p>
    <w:p w14:paraId="0D603AF6" w14:textId="77777777" w:rsidR="00D855B7" w:rsidRPr="000974A3" w:rsidRDefault="00D855B7" w:rsidP="00D855B7">
      <w:pPr>
        <w:pStyle w:val="ListParagraph"/>
        <w:snapToGrid w:val="0"/>
      </w:pPr>
    </w:p>
    <w:p w14:paraId="4D4B596A" w14:textId="77777777" w:rsidR="00414B5F" w:rsidRDefault="00000000" w:rsidP="000974A3">
      <w:pPr>
        <w:snapToGrid w:val="0"/>
        <w:contextualSpacing/>
      </w:pPr>
      <w:r w:rsidRPr="005C089A">
        <w:rPr>
          <w:rFonts w:eastAsia="Calibri"/>
          <w:i/>
          <w:iCs/>
        </w:rPr>
        <w:t>Patient-Criterion Feature Alignment.</w:t>
      </w:r>
      <w:r w:rsidRPr="000974A3">
        <w:rPr>
          <w:rFonts w:eastAsia="Calibri"/>
        </w:rPr>
        <w:t xml:space="preserve"> </w:t>
      </w:r>
      <w:r w:rsidRPr="000974A3">
        <w:t>For each trial criterion, we identified the most relevant patient features using semantic similarity search. Patient and trial feature names were encoded using Sentence-BERT (</w:t>
      </w:r>
      <w:r w:rsidRPr="000974A3">
        <w:rPr>
          <w:rFonts w:eastAsia="Calibri"/>
        </w:rPr>
        <w:t>multi-qa-mpnet-base-cos-v1</w:t>
      </w:r>
      <w:r w:rsidRPr="000974A3">
        <w:t>) into dense vector representations. For each trial criterion embedding, we computed cosine similarity against all patient feature embeddings and selected the top-</w:t>
      </w:r>
      <w:r w:rsidRPr="000974A3">
        <w:rPr>
          <w:rFonts w:eastAsia="Calibri"/>
          <w:i/>
        </w:rPr>
        <w:t xml:space="preserve">k </w:t>
      </w:r>
      <w:r w:rsidRPr="000974A3">
        <w:t xml:space="preserve">matches (default </w:t>
      </w:r>
      <w:r w:rsidRPr="000974A3">
        <w:rPr>
          <w:rFonts w:eastAsia="Calibri"/>
          <w:i/>
        </w:rPr>
        <w:t xml:space="preserve">k </w:t>
      </w:r>
      <w:r w:rsidRPr="000974A3">
        <w:rPr>
          <w:rFonts w:eastAsia="Cambria"/>
        </w:rPr>
        <w:t xml:space="preserve">= </w:t>
      </w:r>
      <w:r w:rsidRPr="000974A3">
        <w:t>1):</w:t>
      </w:r>
    </w:p>
    <w:p w14:paraId="198445F4" w14:textId="62F21602" w:rsidR="00D855B7" w:rsidRPr="000974A3" w:rsidRDefault="00D855B7" w:rsidP="00D855B7">
      <w:pPr>
        <w:snapToGrid w:val="0"/>
        <w:contextualSpacing/>
      </w:pPr>
      <m:oMathPara>
        <m:oMath>
          <m:r>
            <w:rPr>
              <w:rFonts w:ascii="Cambria Math" w:hAnsi="Cambria Math"/>
            </w:rPr>
            <m:t>sim</m:t>
          </m:r>
          <m:d>
            <m:dPr>
              <m:ctrlPr>
                <w:rPr>
                  <w:rFonts w:ascii="Cambria Math" w:hAnsi="Cambria Math"/>
                  <w:i/>
                </w:rPr>
              </m:ctrlPr>
            </m:dPr>
            <m:e>
              <m:r>
                <w:rPr>
                  <w:rFonts w:ascii="Cambria Math" w:hAnsi="Cambria Math"/>
                </w:rPr>
                <m:t>t,p</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p</m:t>
                      </m:r>
                    </m:sub>
                  </m:sSub>
                </m:e>
              </m:d>
            </m:den>
          </m:f>
        </m:oMath>
      </m:oMathPara>
    </w:p>
    <w:p w14:paraId="04B471F4" w14:textId="77777777" w:rsidR="00D855B7" w:rsidRPr="000974A3" w:rsidRDefault="00D855B7" w:rsidP="000974A3">
      <w:pPr>
        <w:snapToGrid w:val="0"/>
        <w:contextualSpacing/>
      </w:pPr>
    </w:p>
    <w:p w14:paraId="647F5BFA" w14:textId="77777777" w:rsidR="00414B5F" w:rsidRDefault="00000000" w:rsidP="000974A3">
      <w:pPr>
        <w:snapToGrid w:val="0"/>
        <w:contextualSpacing/>
      </w:pPr>
      <w:r w:rsidRPr="000974A3">
        <w:t xml:space="preserve">where </w:t>
      </w:r>
      <w:r w:rsidRPr="000974A3">
        <w:rPr>
          <w:rFonts w:eastAsia="Calibri"/>
        </w:rPr>
        <w:t>e</w:t>
      </w:r>
      <w:r w:rsidRPr="000974A3">
        <w:rPr>
          <w:rFonts w:eastAsia="Calibri"/>
          <w:i/>
          <w:vertAlign w:val="subscript"/>
        </w:rPr>
        <w:t xml:space="preserve">t </w:t>
      </w:r>
      <w:r w:rsidRPr="000974A3">
        <w:t xml:space="preserve">and </w:t>
      </w:r>
      <w:r w:rsidRPr="000974A3">
        <w:rPr>
          <w:rFonts w:eastAsia="Calibri"/>
        </w:rPr>
        <w:t>e</w:t>
      </w:r>
      <w:r w:rsidRPr="000974A3">
        <w:rPr>
          <w:rFonts w:eastAsia="Calibri"/>
          <w:i/>
          <w:vertAlign w:val="subscript"/>
        </w:rPr>
        <w:t xml:space="preserve">p </w:t>
      </w:r>
      <w:r w:rsidRPr="000974A3">
        <w:t>denote embeddings for trial criterion and patient feature names, respectively. Similarity scores were retained for downstream filtering, with matches below a threshold (default 0.0) marked as “irrelevant.”</w:t>
      </w:r>
    </w:p>
    <w:p w14:paraId="3914E6DF" w14:textId="77777777" w:rsidR="00D855B7" w:rsidRPr="005C089A" w:rsidRDefault="00D855B7" w:rsidP="000974A3">
      <w:pPr>
        <w:snapToGrid w:val="0"/>
        <w:contextualSpacing/>
        <w:rPr>
          <w:i/>
          <w:iCs/>
        </w:rPr>
      </w:pPr>
    </w:p>
    <w:p w14:paraId="04F87877" w14:textId="0272EAFF" w:rsidR="00414B5F" w:rsidRDefault="005C089A" w:rsidP="000974A3">
      <w:pPr>
        <w:snapToGrid w:val="0"/>
        <w:contextualSpacing/>
      </w:pPr>
      <w:r w:rsidRPr="005C089A">
        <w:rPr>
          <w:i/>
          <w:iCs/>
        </w:rPr>
        <w:t>Natural Language Inference Evaluation.</w:t>
      </w:r>
      <w:r w:rsidRPr="005C089A">
        <w:t xml:space="preserve"> </w:t>
      </w:r>
      <w:r w:rsidRPr="000974A3">
        <w:t>Eligibility decisions were determined using a hierarchical evaluation strategy combining rule-based logic with natural language inference (NLI).</w:t>
      </w:r>
    </w:p>
    <w:p w14:paraId="1187A5AA" w14:textId="77777777" w:rsidR="00D855B7" w:rsidRPr="000974A3" w:rsidRDefault="00D855B7" w:rsidP="000974A3">
      <w:pPr>
        <w:snapToGrid w:val="0"/>
        <w:contextualSpacing/>
      </w:pPr>
    </w:p>
    <w:p w14:paraId="4B321D42" w14:textId="77777777" w:rsidR="00414B5F" w:rsidRPr="000974A3" w:rsidRDefault="00000000" w:rsidP="000974A3">
      <w:pPr>
        <w:snapToGrid w:val="0"/>
        <w:contextualSpacing/>
      </w:pPr>
      <w:r w:rsidRPr="000974A3">
        <w:t>For structured variables with exact type matches, deterministic rules were applied:</w:t>
      </w:r>
    </w:p>
    <w:p w14:paraId="5C995760" w14:textId="77777777" w:rsidR="00414B5F" w:rsidRPr="000974A3" w:rsidRDefault="00000000" w:rsidP="00D855B7">
      <w:pPr>
        <w:pStyle w:val="ListParagraph"/>
        <w:numPr>
          <w:ilvl w:val="0"/>
          <w:numId w:val="13"/>
        </w:numPr>
        <w:snapToGrid w:val="0"/>
      </w:pPr>
      <w:r w:rsidRPr="00D855B7">
        <w:rPr>
          <w:rFonts w:eastAsia="Calibri"/>
          <w:i/>
        </w:rPr>
        <w:t>Numerical thresholds</w:t>
      </w:r>
      <w:r w:rsidRPr="000974A3">
        <w:t xml:space="preserve">: Direct comparison after unit normalization. For “min” criteria, patient value </w:t>
      </w:r>
      <w:r w:rsidRPr="00D855B7">
        <w:rPr>
          <w:rFonts w:eastAsia="Cambria"/>
        </w:rPr>
        <w:t xml:space="preserve">≥ </w:t>
      </w:r>
      <w:r w:rsidRPr="000974A3">
        <w:t xml:space="preserve">threshold yields “yes”; for “max” criteria, patient value </w:t>
      </w:r>
      <w:r w:rsidRPr="00D855B7">
        <w:rPr>
          <w:rFonts w:eastAsia="Cambria"/>
        </w:rPr>
        <w:t xml:space="preserve">≤ </w:t>
      </w:r>
      <w:r w:rsidRPr="000974A3">
        <w:t>threshold yields “yes”.</w:t>
      </w:r>
    </w:p>
    <w:p w14:paraId="01B9D505" w14:textId="77777777" w:rsidR="00414B5F" w:rsidRPr="000974A3" w:rsidRDefault="00000000" w:rsidP="00D855B7">
      <w:pPr>
        <w:pStyle w:val="ListParagraph"/>
        <w:numPr>
          <w:ilvl w:val="0"/>
          <w:numId w:val="13"/>
        </w:numPr>
        <w:snapToGrid w:val="0"/>
      </w:pPr>
      <w:r w:rsidRPr="00D855B7">
        <w:rPr>
          <w:rFonts w:eastAsia="Calibri"/>
          <w:i/>
        </w:rPr>
        <w:t>Categorical matches</w:t>
      </w:r>
      <w:r w:rsidRPr="000974A3">
        <w:t>: Exact match or subset membership (e.g., gender “both” accepts any value).</w:t>
      </w:r>
    </w:p>
    <w:p w14:paraId="512DDDCF" w14:textId="77777777" w:rsidR="00414B5F" w:rsidRDefault="00000000" w:rsidP="00D855B7">
      <w:pPr>
        <w:pStyle w:val="ListParagraph"/>
        <w:numPr>
          <w:ilvl w:val="0"/>
          <w:numId w:val="13"/>
        </w:numPr>
        <w:snapToGrid w:val="0"/>
      </w:pPr>
      <w:r w:rsidRPr="00D855B7">
        <w:rPr>
          <w:rFonts w:eastAsia="Calibri"/>
          <w:i/>
        </w:rPr>
        <w:t>Condition variables</w:t>
      </w:r>
      <w:r w:rsidRPr="000974A3">
        <w:t>: Binary comparison of “present”</w:t>
      </w:r>
      <w:proofErr w:type="gramStart"/>
      <w:r w:rsidRPr="000974A3">
        <w:t>/“</w:t>
      </w:r>
      <w:proofErr w:type="gramEnd"/>
      <w:r w:rsidRPr="000974A3">
        <w:t>not present” values.</w:t>
      </w:r>
    </w:p>
    <w:p w14:paraId="25052034" w14:textId="77777777" w:rsidR="00D855B7" w:rsidRPr="000974A3" w:rsidRDefault="00D855B7" w:rsidP="00D855B7">
      <w:pPr>
        <w:snapToGrid w:val="0"/>
        <w:contextualSpacing/>
      </w:pPr>
    </w:p>
    <w:p w14:paraId="67A3227E" w14:textId="77777777" w:rsidR="00414B5F" w:rsidRDefault="00000000" w:rsidP="000974A3">
      <w:pPr>
        <w:snapToGrid w:val="0"/>
        <w:contextualSpacing/>
      </w:pPr>
      <w:r w:rsidRPr="000974A3">
        <w:t xml:space="preserve">For complex or descriptive criteria where rule-based matching was insufficient, we employed </w:t>
      </w:r>
      <w:proofErr w:type="spellStart"/>
      <w:r w:rsidRPr="000974A3">
        <w:t>SciFivelarge</w:t>
      </w:r>
      <w:proofErr w:type="spellEnd"/>
      <w:r w:rsidRPr="000974A3">
        <w:t xml:space="preserve"> (</w:t>
      </w:r>
      <w:proofErr w:type="spellStart"/>
      <w:r w:rsidRPr="000974A3">
        <w:rPr>
          <w:rFonts w:eastAsia="Calibri"/>
        </w:rPr>
        <w:t>razent</w:t>
      </w:r>
      <w:proofErr w:type="spellEnd"/>
      <w:r w:rsidRPr="000974A3">
        <w:rPr>
          <w:rFonts w:eastAsia="Calibri"/>
        </w:rPr>
        <w:t>/</w:t>
      </w:r>
      <w:proofErr w:type="spellStart"/>
      <w:r w:rsidRPr="000974A3">
        <w:rPr>
          <w:rFonts w:eastAsia="Calibri"/>
        </w:rPr>
        <w:t>SciFive</w:t>
      </w:r>
      <w:proofErr w:type="spellEnd"/>
      <w:r w:rsidRPr="000974A3">
        <w:rPr>
          <w:rFonts w:eastAsia="Calibri"/>
        </w:rPr>
        <w:t>-large-</w:t>
      </w:r>
      <w:proofErr w:type="spellStart"/>
      <w:r w:rsidRPr="000974A3">
        <w:rPr>
          <w:rFonts w:eastAsia="Calibri"/>
        </w:rPr>
        <w:t>Pubmed_PMC</w:t>
      </w:r>
      <w:proofErr w:type="spellEnd"/>
      <w:r w:rsidRPr="000974A3">
        <w:rPr>
          <w:rFonts w:eastAsia="Calibri"/>
        </w:rPr>
        <w:t>-</w:t>
      </w:r>
      <w:proofErr w:type="spellStart"/>
      <w:r w:rsidRPr="000974A3">
        <w:rPr>
          <w:rFonts w:eastAsia="Calibri"/>
        </w:rPr>
        <w:t>MedNLI</w:t>
      </w:r>
      <w:proofErr w:type="spellEnd"/>
      <w:r w:rsidRPr="000974A3">
        <w:t>) for NLI-based evaluation. The patient feature-value pair was formulated as the premise and the trial criterion as the hypothesis:</w:t>
      </w:r>
    </w:p>
    <w:p w14:paraId="25C900EC" w14:textId="77777777" w:rsidR="00D855B7" w:rsidRPr="000974A3" w:rsidRDefault="00D855B7" w:rsidP="000974A3">
      <w:pPr>
        <w:snapToGrid w:val="0"/>
        <w:contextualSpacing/>
      </w:pPr>
    </w:p>
    <w:p w14:paraId="3F34B8C0" w14:textId="77777777" w:rsidR="00D855B7" w:rsidRDefault="00000000" w:rsidP="000974A3">
      <w:pPr>
        <w:snapToGrid w:val="0"/>
        <w:contextualSpacing/>
        <w:rPr>
          <w:rFonts w:eastAsia="Calibri"/>
          <w:i/>
          <w:iCs/>
        </w:rPr>
      </w:pPr>
      <w:proofErr w:type="spellStart"/>
      <w:r w:rsidRPr="00D855B7">
        <w:rPr>
          <w:rFonts w:eastAsia="Calibri"/>
          <w:i/>
          <w:iCs/>
        </w:rPr>
        <w:t>mednli</w:t>
      </w:r>
      <w:proofErr w:type="spellEnd"/>
      <w:r w:rsidRPr="00D855B7">
        <w:rPr>
          <w:rFonts w:eastAsia="Calibri"/>
          <w:i/>
          <w:iCs/>
        </w:rPr>
        <w:t>:</w:t>
      </w:r>
    </w:p>
    <w:p w14:paraId="478B30FC" w14:textId="64A061EF" w:rsidR="00D855B7" w:rsidRDefault="00000000" w:rsidP="000974A3">
      <w:pPr>
        <w:snapToGrid w:val="0"/>
        <w:contextualSpacing/>
        <w:rPr>
          <w:rFonts w:eastAsia="Calibri"/>
          <w:i/>
          <w:iCs/>
        </w:rPr>
      </w:pPr>
      <w:r w:rsidRPr="00D855B7">
        <w:rPr>
          <w:rFonts w:eastAsia="Calibri"/>
          <w:i/>
          <w:iCs/>
        </w:rPr>
        <w:t>sentence1: {</w:t>
      </w:r>
      <w:proofErr w:type="spellStart"/>
      <w:r w:rsidRPr="00D855B7">
        <w:rPr>
          <w:rFonts w:eastAsia="Calibri"/>
          <w:i/>
          <w:iCs/>
        </w:rPr>
        <w:t>patient_</w:t>
      </w:r>
      <w:proofErr w:type="gramStart"/>
      <w:r w:rsidRPr="00D855B7">
        <w:rPr>
          <w:rFonts w:eastAsia="Calibri"/>
          <w:i/>
          <w:iCs/>
        </w:rPr>
        <w:t>feature</w:t>
      </w:r>
      <w:proofErr w:type="spellEnd"/>
      <w:r w:rsidRPr="00D855B7">
        <w:rPr>
          <w:rFonts w:eastAsia="Calibri"/>
          <w:i/>
          <w:iCs/>
        </w:rPr>
        <w:t>}*</w:t>
      </w:r>
      <w:proofErr w:type="gramEnd"/>
      <w:r w:rsidRPr="00D855B7">
        <w:rPr>
          <w:rFonts w:eastAsia="Calibri"/>
          <w:i/>
          <w:iCs/>
        </w:rPr>
        <w:t>*{</w:t>
      </w:r>
      <w:proofErr w:type="spellStart"/>
      <w:r w:rsidRPr="00D855B7">
        <w:rPr>
          <w:rFonts w:eastAsia="Calibri"/>
          <w:i/>
          <w:iCs/>
        </w:rPr>
        <w:t>patient_value</w:t>
      </w:r>
      <w:proofErr w:type="spellEnd"/>
      <w:r w:rsidRPr="00D855B7">
        <w:rPr>
          <w:rFonts w:eastAsia="Calibri"/>
          <w:i/>
          <w:iCs/>
        </w:rPr>
        <w:t xml:space="preserve">} </w:t>
      </w:r>
    </w:p>
    <w:p w14:paraId="786F39E0" w14:textId="1683561C" w:rsidR="00414B5F" w:rsidRPr="00D855B7" w:rsidRDefault="00000000" w:rsidP="000974A3">
      <w:pPr>
        <w:snapToGrid w:val="0"/>
        <w:contextualSpacing/>
        <w:rPr>
          <w:rFonts w:eastAsia="Calibri"/>
          <w:i/>
          <w:iCs/>
        </w:rPr>
      </w:pPr>
      <w:r w:rsidRPr="00D855B7">
        <w:rPr>
          <w:rFonts w:eastAsia="Calibri"/>
          <w:i/>
          <w:iCs/>
        </w:rPr>
        <w:t>sentence2: {</w:t>
      </w:r>
      <w:proofErr w:type="spellStart"/>
      <w:r w:rsidRPr="00D855B7">
        <w:rPr>
          <w:rFonts w:eastAsia="Calibri"/>
          <w:i/>
          <w:iCs/>
        </w:rPr>
        <w:t>trial_</w:t>
      </w:r>
      <w:proofErr w:type="gramStart"/>
      <w:r w:rsidRPr="00D855B7">
        <w:rPr>
          <w:rFonts w:eastAsia="Calibri"/>
          <w:i/>
          <w:iCs/>
        </w:rPr>
        <w:t>criterion</w:t>
      </w:r>
      <w:proofErr w:type="spellEnd"/>
      <w:r w:rsidRPr="00D855B7">
        <w:rPr>
          <w:rFonts w:eastAsia="Calibri"/>
          <w:i/>
          <w:iCs/>
        </w:rPr>
        <w:t>}*</w:t>
      </w:r>
      <w:proofErr w:type="gramEnd"/>
      <w:r w:rsidRPr="00D855B7">
        <w:rPr>
          <w:rFonts w:eastAsia="Calibri"/>
          <w:i/>
          <w:iCs/>
        </w:rPr>
        <w:t>*{</w:t>
      </w:r>
      <w:proofErr w:type="spellStart"/>
      <w:r w:rsidRPr="00D855B7">
        <w:rPr>
          <w:rFonts w:eastAsia="Calibri"/>
          <w:i/>
          <w:iCs/>
        </w:rPr>
        <w:t>trial_value</w:t>
      </w:r>
      <w:proofErr w:type="spellEnd"/>
      <w:r w:rsidRPr="00D855B7">
        <w:rPr>
          <w:rFonts w:eastAsia="Calibri"/>
          <w:i/>
          <w:iCs/>
        </w:rPr>
        <w:t>}</w:t>
      </w:r>
    </w:p>
    <w:p w14:paraId="7E4ACC0F" w14:textId="77777777" w:rsidR="00D855B7" w:rsidRPr="000974A3" w:rsidRDefault="00D855B7" w:rsidP="000974A3">
      <w:pPr>
        <w:snapToGrid w:val="0"/>
        <w:contextualSpacing/>
      </w:pPr>
    </w:p>
    <w:p w14:paraId="5E0C3B1D" w14:textId="77777777" w:rsidR="00414B5F" w:rsidRPr="000974A3" w:rsidRDefault="00000000" w:rsidP="000974A3">
      <w:pPr>
        <w:snapToGrid w:val="0"/>
        <w:contextualSpacing/>
      </w:pPr>
      <w:r w:rsidRPr="000974A3">
        <w:t xml:space="preserve">The model output was mapped to eligibility decisions: </w:t>
      </w:r>
      <w:r w:rsidRPr="00D855B7">
        <w:rPr>
          <w:rFonts w:eastAsia="Calibri"/>
          <w:iCs/>
        </w:rPr>
        <w:t>entailment</w:t>
      </w:r>
      <w:r w:rsidRPr="000974A3">
        <w:rPr>
          <w:rFonts w:eastAsia="Calibri"/>
          <w:i/>
        </w:rPr>
        <w:t xml:space="preserve"> </w:t>
      </w:r>
      <w:r w:rsidRPr="000974A3">
        <w:rPr>
          <w:rFonts w:eastAsia="Cambria"/>
        </w:rPr>
        <w:t xml:space="preserve">→ </w:t>
      </w:r>
      <w:r w:rsidRPr="000974A3">
        <w:t xml:space="preserve">“yes” (criterion satisfied), </w:t>
      </w:r>
      <w:r w:rsidRPr="00D855B7">
        <w:rPr>
          <w:rFonts w:eastAsia="Calibri"/>
          <w:iCs/>
        </w:rPr>
        <w:t>contradiction</w:t>
      </w:r>
      <w:r w:rsidRPr="000974A3">
        <w:rPr>
          <w:rFonts w:eastAsia="Calibri"/>
          <w:i/>
        </w:rPr>
        <w:t xml:space="preserve"> </w:t>
      </w:r>
      <w:r w:rsidRPr="000974A3">
        <w:rPr>
          <w:rFonts w:eastAsia="Cambria"/>
        </w:rPr>
        <w:t xml:space="preserve">→ </w:t>
      </w:r>
      <w:r w:rsidRPr="000974A3">
        <w:t xml:space="preserve">“no” (criterion not satisfied), </w:t>
      </w:r>
      <w:r w:rsidRPr="00D855B7">
        <w:rPr>
          <w:rFonts w:eastAsia="Calibri"/>
          <w:iCs/>
        </w:rPr>
        <w:t>neutral</w:t>
      </w:r>
      <w:r w:rsidRPr="000974A3">
        <w:rPr>
          <w:rFonts w:eastAsia="Calibri"/>
          <w:i/>
        </w:rPr>
        <w:t xml:space="preserve"> </w:t>
      </w:r>
      <w:r w:rsidRPr="000974A3">
        <w:rPr>
          <w:rFonts w:eastAsia="Cambria"/>
        </w:rPr>
        <w:t xml:space="preserve">→ </w:t>
      </w:r>
      <w:r w:rsidRPr="000974A3">
        <w:t>“not enough info” (indeterminate).</w:t>
      </w:r>
    </w:p>
    <w:p w14:paraId="46476E1E" w14:textId="77777777" w:rsidR="00D855B7" w:rsidRDefault="00D855B7" w:rsidP="000974A3">
      <w:pPr>
        <w:snapToGrid w:val="0"/>
        <w:contextualSpacing/>
        <w:rPr>
          <w:rFonts w:eastAsia="Calibri"/>
        </w:rPr>
      </w:pPr>
    </w:p>
    <w:p w14:paraId="1644A13A" w14:textId="0D2B040F" w:rsidR="00414B5F" w:rsidRDefault="00000000" w:rsidP="000974A3">
      <w:pPr>
        <w:snapToGrid w:val="0"/>
        <w:contextualSpacing/>
      </w:pPr>
      <w:r w:rsidRPr="00D855B7">
        <w:rPr>
          <w:rFonts w:eastAsia="Calibri"/>
          <w:i/>
          <w:iCs/>
        </w:rPr>
        <w:t>Rule-Based Eligibility Decision.</w:t>
      </w:r>
      <w:r w:rsidR="00D855B7">
        <w:rPr>
          <w:rFonts w:eastAsia="Calibri"/>
        </w:rPr>
        <w:t xml:space="preserve"> </w:t>
      </w:r>
      <w:r w:rsidRPr="000974A3">
        <w:t>Criterion-level decisions were aggregated to trial-level eligibility using a conservative decision rule:</w:t>
      </w:r>
    </w:p>
    <w:p w14:paraId="2BF079B2" w14:textId="77777777" w:rsidR="00D855B7" w:rsidRDefault="00D855B7" w:rsidP="000974A3">
      <w:pPr>
        <w:snapToGrid w:val="0"/>
        <w:contextualSpacing/>
      </w:pPr>
    </w:p>
    <w:p w14:paraId="480D01F3" w14:textId="30087CF3" w:rsidR="00D855B7" w:rsidRPr="00D855B7" w:rsidRDefault="00D855B7" w:rsidP="000974A3">
      <w:pPr>
        <w:snapToGrid w:val="0"/>
        <w:contextualSpacing/>
        <w:rPr>
          <w:sz w:val="21"/>
          <w:szCs w:val="21"/>
        </w:rPr>
      </w:pPr>
      <m:oMathPara>
        <m:oMath>
          <m:r>
            <w:rPr>
              <w:rFonts w:ascii="Cambria Math" w:hAnsi="Cambria Math"/>
              <w:sz w:val="21"/>
              <w:szCs w:val="21"/>
            </w:rPr>
            <m:t xml:space="preserve">Eligibility = </m:t>
          </m:r>
          <m:d>
            <m:dPr>
              <m:begChr m:val="{"/>
              <m:endChr m:val=""/>
              <m:ctrlPr>
                <w:rPr>
                  <w:rFonts w:ascii="Cambria Math" w:hAnsi="Cambria Math"/>
                  <w:i/>
                  <w:sz w:val="21"/>
                  <w:szCs w:val="21"/>
                </w:rPr>
              </m:ctrlPr>
            </m:dPr>
            <m:e>
              <m:eqArr>
                <m:eqArrPr>
                  <m:ctrlPr>
                    <w:rPr>
                      <w:rFonts w:ascii="Cambria Math" w:hAnsi="Cambria Math"/>
                      <w:i/>
                      <w:sz w:val="21"/>
                      <w:szCs w:val="21"/>
                    </w:rPr>
                  </m:ctrlPr>
                </m:eqArrPr>
                <m:e>
                  <m:r>
                    <w:rPr>
                      <w:rFonts w:ascii="Cambria Math" w:hAnsi="Cambria Math"/>
                      <w:sz w:val="21"/>
                      <w:szCs w:val="21"/>
                    </w:rPr>
                    <m:t>1 if (∄ inclusion with "no")∧(∄ exclusion with "yes") ∧(∃ inclusion with "yes")</m:t>
                  </m:r>
                </m:e>
                <m:e>
                  <m:r>
                    <w:rPr>
                      <w:rFonts w:ascii="Cambria Math" w:hAnsi="Cambria Math"/>
                      <w:sz w:val="21"/>
                      <w:szCs w:val="21"/>
                    </w:rPr>
                    <m:t>0 otherwise</m:t>
                  </m:r>
                </m:e>
              </m:eqArr>
            </m:e>
          </m:d>
        </m:oMath>
      </m:oMathPara>
    </w:p>
    <w:p w14:paraId="5B73AF26" w14:textId="77777777" w:rsidR="00D855B7" w:rsidRDefault="00D855B7" w:rsidP="000974A3">
      <w:pPr>
        <w:snapToGrid w:val="0"/>
        <w:contextualSpacing/>
      </w:pPr>
    </w:p>
    <w:p w14:paraId="3A07FF56" w14:textId="1BEC833E" w:rsidR="00414B5F" w:rsidRDefault="00000000" w:rsidP="000974A3">
      <w:pPr>
        <w:snapToGrid w:val="0"/>
        <w:contextualSpacing/>
      </w:pPr>
      <w:r w:rsidRPr="000974A3">
        <w:t xml:space="preserve">Specifically, a patient was classified as </w:t>
      </w:r>
      <w:r w:rsidRPr="000974A3">
        <w:rPr>
          <w:rFonts w:eastAsia="Calibri"/>
          <w:i/>
        </w:rPr>
        <w:t xml:space="preserve">eligible </w:t>
      </w:r>
      <w:r w:rsidRPr="000974A3">
        <w:t xml:space="preserve">only if: (1) at least one inclusion criterion was satisfied (“yes”), (2) no inclusion criterion was explicitly unmet (“no”), and (3) no exclusion criterion was met (“yes”). Criteria marked “irrelevant,” “not enough info,” or with missing patient data were treated </w:t>
      </w:r>
      <w:proofErr w:type="gramStart"/>
      <w:r w:rsidRPr="000974A3">
        <w:t>conservatively—assumed</w:t>
      </w:r>
      <w:proofErr w:type="gramEnd"/>
      <w:r w:rsidRPr="000974A3">
        <w:t xml:space="preserve"> satisfied for inclusion criteria and assumed not met for exclusion criteria.</w:t>
      </w:r>
    </w:p>
    <w:p w14:paraId="17E83E98" w14:textId="77777777" w:rsidR="00D855B7" w:rsidRPr="000974A3" w:rsidRDefault="00D855B7" w:rsidP="000974A3">
      <w:pPr>
        <w:snapToGrid w:val="0"/>
        <w:contextualSpacing/>
      </w:pPr>
    </w:p>
    <w:p w14:paraId="5FDB5511" w14:textId="77777777" w:rsidR="00414B5F" w:rsidRDefault="00000000" w:rsidP="000974A3">
      <w:pPr>
        <w:snapToGrid w:val="0"/>
        <w:contextualSpacing/>
      </w:pPr>
      <w:r w:rsidRPr="005C089A">
        <w:rPr>
          <w:rFonts w:eastAsia="Calibri"/>
          <w:i/>
          <w:iCs/>
        </w:rPr>
        <w:t>Exclusion Rate Computation.</w:t>
      </w:r>
      <w:r w:rsidRPr="000974A3">
        <w:rPr>
          <w:rFonts w:eastAsia="Calibri"/>
        </w:rPr>
        <w:t xml:space="preserve"> </w:t>
      </w:r>
      <w:r w:rsidRPr="000974A3">
        <w:t xml:space="preserve">Exclusion rates were computed at both criterion and trial levels. For each criterion </w:t>
      </w:r>
      <w:r w:rsidRPr="000974A3">
        <w:rPr>
          <w:rFonts w:eastAsia="Calibri"/>
          <w:i/>
        </w:rPr>
        <w:t xml:space="preserve">c </w:t>
      </w:r>
      <w:r w:rsidRPr="000974A3">
        <w:t xml:space="preserve">in trial </w:t>
      </w:r>
      <w:r w:rsidRPr="000974A3">
        <w:rPr>
          <w:rFonts w:eastAsia="Calibri"/>
          <w:i/>
        </w:rPr>
        <w:t>t</w:t>
      </w:r>
      <w:r w:rsidRPr="000974A3">
        <w:t>:</w:t>
      </w:r>
    </w:p>
    <w:p w14:paraId="10868F32" w14:textId="6C8DE7C2" w:rsidR="005C089A" w:rsidRPr="000974A3" w:rsidRDefault="00000000" w:rsidP="000974A3">
      <w:pPr>
        <w:snapToGrid w:val="0"/>
        <w:contextualSpacing/>
      </w:pPr>
      <m:oMathPara>
        <m:oMath>
          <m:sSub>
            <m:sSubPr>
              <m:ctrlPr>
                <w:rPr>
                  <w:rFonts w:ascii="Cambria Math" w:hAnsi="Cambria Math"/>
                  <w:i/>
                </w:rPr>
              </m:ctrlPr>
            </m:sSubPr>
            <m:e>
              <m:r>
                <w:rPr>
                  <w:rFonts w:ascii="Cambria Math" w:hAnsi="Cambria Math"/>
                </w:rPr>
                <m:t>Exclusion Rate</m:t>
              </m:r>
            </m:e>
            <m:sub>
              <m:r>
                <w:rPr>
                  <w:rFonts w:ascii="Cambria Math" w:hAnsi="Cambria Math"/>
                </w:rPr>
                <m:t>c,t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p:p</m:t>
                      </m:r>
                      <m:r>
                        <m:rPr>
                          <m:sty m:val="p"/>
                        </m:rPr>
                        <w:rPr>
                          <w:rFonts w:ascii="Cambria Math" w:hAnsi="Cambria Math"/>
                        </w:rPr>
                        <m:t xml:space="preserve"> excluded by </m:t>
                      </m:r>
                      <m:r>
                        <w:rPr>
                          <w:rFonts w:ascii="Cambria Math" w:hAnsi="Cambria Math"/>
                        </w:rPr>
                        <m:t>c</m:t>
                      </m:r>
                    </m:e>
                  </m:d>
                </m:e>
              </m:d>
            </m:num>
            <m:den>
              <m:d>
                <m:dPr>
                  <m:begChr m:val="|"/>
                  <m:endChr m:val="|"/>
                  <m:ctrlPr>
                    <w:rPr>
                      <w:rFonts w:ascii="Cambria Math" w:hAnsi="Cambria Math"/>
                      <w:i/>
                    </w:rPr>
                  </m:ctrlPr>
                </m:dPr>
                <m:e>
                  <m:r>
                    <w:rPr>
                      <w:rFonts w:ascii="Cambria Math" w:hAnsi="Cambria Math"/>
                    </w:rPr>
                    <m:t>P</m:t>
                  </m:r>
                </m:e>
              </m:d>
            </m:den>
          </m:f>
        </m:oMath>
      </m:oMathPara>
    </w:p>
    <w:p w14:paraId="2AEEAF9E" w14:textId="77777777" w:rsidR="005C089A" w:rsidRDefault="005C089A" w:rsidP="000974A3">
      <w:pPr>
        <w:snapToGrid w:val="0"/>
        <w:contextualSpacing/>
        <w:rPr>
          <w:rFonts w:eastAsia="Cambria"/>
        </w:rPr>
      </w:pPr>
    </w:p>
    <w:p w14:paraId="5CDA8799" w14:textId="4167171E" w:rsidR="00414B5F" w:rsidRDefault="00000000" w:rsidP="000974A3">
      <w:pPr>
        <w:snapToGrid w:val="0"/>
        <w:contextualSpacing/>
      </w:pPr>
      <w:r w:rsidRPr="000974A3">
        <w:t xml:space="preserve">where </w:t>
      </w:r>
      <w:r w:rsidRPr="000974A3">
        <w:rPr>
          <w:rFonts w:eastAsia="Calibri"/>
          <w:i/>
        </w:rPr>
        <w:t xml:space="preserve">P </w:t>
      </w:r>
      <w:r w:rsidRPr="000974A3">
        <w:t xml:space="preserve">denotes the patient cohort. Trial-level exclusion rate was computed as the proportion of </w:t>
      </w:r>
      <w:proofErr w:type="gramStart"/>
      <w:r w:rsidRPr="000974A3">
        <w:t>patients</w:t>
      </w:r>
      <w:proofErr w:type="gramEnd"/>
      <w:r w:rsidRPr="000974A3">
        <w:t xml:space="preserve"> ineligible for the trial. Rates were stratified by demographic subgroups: age (18–50, 50–65, </w:t>
      </w:r>
      <w:r w:rsidRPr="000974A3">
        <w:rPr>
          <w:rFonts w:eastAsia="Cambria"/>
          <w:i/>
        </w:rPr>
        <w:t>&gt;</w:t>
      </w:r>
      <w:r w:rsidRPr="000974A3">
        <w:t>65 years), sex (male, female), and race (White, Black or African American, Asian).</w:t>
      </w:r>
    </w:p>
    <w:p w14:paraId="5FD47548" w14:textId="77777777" w:rsidR="005C089A" w:rsidRPr="000974A3" w:rsidRDefault="005C089A" w:rsidP="000974A3">
      <w:pPr>
        <w:snapToGrid w:val="0"/>
        <w:contextualSpacing/>
      </w:pPr>
    </w:p>
    <w:p w14:paraId="01D4C721" w14:textId="77777777" w:rsidR="005C089A" w:rsidRDefault="005C089A" w:rsidP="000974A3">
      <w:pPr>
        <w:tabs>
          <w:tab w:val="center" w:pos="3322"/>
        </w:tabs>
        <w:snapToGrid w:val="0"/>
        <w:contextualSpacing/>
        <w:rPr>
          <w:rFonts w:eastAsia="Calibri"/>
          <w:b/>
          <w:bCs/>
        </w:rPr>
      </w:pPr>
    </w:p>
    <w:p w14:paraId="0C1E1825" w14:textId="77777777" w:rsidR="005C089A" w:rsidRDefault="005C089A" w:rsidP="000974A3">
      <w:pPr>
        <w:tabs>
          <w:tab w:val="center" w:pos="3322"/>
        </w:tabs>
        <w:snapToGrid w:val="0"/>
        <w:contextualSpacing/>
        <w:rPr>
          <w:rFonts w:eastAsia="Calibri"/>
          <w:b/>
          <w:bCs/>
        </w:rPr>
      </w:pPr>
    </w:p>
    <w:p w14:paraId="4A7CDA1C" w14:textId="77777777" w:rsidR="005C089A" w:rsidRDefault="005C089A" w:rsidP="000974A3">
      <w:pPr>
        <w:tabs>
          <w:tab w:val="center" w:pos="3322"/>
        </w:tabs>
        <w:snapToGrid w:val="0"/>
        <w:contextualSpacing/>
        <w:rPr>
          <w:rFonts w:eastAsia="Calibri"/>
          <w:b/>
          <w:bCs/>
        </w:rPr>
      </w:pPr>
    </w:p>
    <w:p w14:paraId="4869FA77" w14:textId="77777777" w:rsidR="005C089A" w:rsidRDefault="005C089A" w:rsidP="000974A3">
      <w:pPr>
        <w:tabs>
          <w:tab w:val="center" w:pos="3322"/>
        </w:tabs>
        <w:snapToGrid w:val="0"/>
        <w:contextualSpacing/>
        <w:rPr>
          <w:rFonts w:eastAsia="Calibri"/>
          <w:b/>
          <w:bCs/>
        </w:rPr>
      </w:pPr>
    </w:p>
    <w:p w14:paraId="24914336" w14:textId="77777777" w:rsidR="005C089A" w:rsidRDefault="005C089A" w:rsidP="000974A3">
      <w:pPr>
        <w:tabs>
          <w:tab w:val="center" w:pos="3322"/>
        </w:tabs>
        <w:snapToGrid w:val="0"/>
        <w:contextualSpacing/>
        <w:rPr>
          <w:rFonts w:eastAsia="Calibri"/>
          <w:b/>
          <w:bCs/>
        </w:rPr>
      </w:pPr>
    </w:p>
    <w:p w14:paraId="79A67FFE" w14:textId="77777777" w:rsidR="005C089A" w:rsidRDefault="005C089A" w:rsidP="000974A3">
      <w:pPr>
        <w:tabs>
          <w:tab w:val="center" w:pos="3322"/>
        </w:tabs>
        <w:snapToGrid w:val="0"/>
        <w:contextualSpacing/>
        <w:rPr>
          <w:rFonts w:eastAsia="Calibri"/>
          <w:b/>
          <w:bCs/>
        </w:rPr>
      </w:pPr>
    </w:p>
    <w:p w14:paraId="3DB74D0A" w14:textId="77777777" w:rsidR="005C089A" w:rsidRDefault="005C089A" w:rsidP="000974A3">
      <w:pPr>
        <w:tabs>
          <w:tab w:val="center" w:pos="3322"/>
        </w:tabs>
        <w:snapToGrid w:val="0"/>
        <w:contextualSpacing/>
        <w:rPr>
          <w:rFonts w:eastAsia="Calibri"/>
          <w:b/>
          <w:bCs/>
        </w:rPr>
      </w:pPr>
    </w:p>
    <w:p w14:paraId="4A8C71EF" w14:textId="77777777" w:rsidR="005C089A" w:rsidRDefault="005C089A" w:rsidP="000974A3">
      <w:pPr>
        <w:tabs>
          <w:tab w:val="center" w:pos="3322"/>
        </w:tabs>
        <w:snapToGrid w:val="0"/>
        <w:contextualSpacing/>
        <w:rPr>
          <w:rFonts w:eastAsia="Calibri"/>
          <w:b/>
          <w:bCs/>
        </w:rPr>
      </w:pPr>
    </w:p>
    <w:p w14:paraId="3AEA3021" w14:textId="77777777" w:rsidR="005C089A" w:rsidRDefault="005C089A" w:rsidP="000974A3">
      <w:pPr>
        <w:tabs>
          <w:tab w:val="center" w:pos="3322"/>
        </w:tabs>
        <w:snapToGrid w:val="0"/>
        <w:contextualSpacing/>
        <w:rPr>
          <w:rFonts w:eastAsia="Calibri"/>
          <w:b/>
          <w:bCs/>
        </w:rPr>
      </w:pPr>
    </w:p>
    <w:p w14:paraId="0C5722B7" w14:textId="77777777" w:rsidR="005C089A" w:rsidRDefault="005C089A" w:rsidP="000974A3">
      <w:pPr>
        <w:tabs>
          <w:tab w:val="center" w:pos="3322"/>
        </w:tabs>
        <w:snapToGrid w:val="0"/>
        <w:contextualSpacing/>
        <w:rPr>
          <w:rFonts w:eastAsia="Calibri"/>
          <w:b/>
          <w:bCs/>
        </w:rPr>
      </w:pPr>
    </w:p>
    <w:p w14:paraId="52DC3B67" w14:textId="77777777" w:rsidR="005C089A" w:rsidRDefault="005C089A" w:rsidP="000974A3">
      <w:pPr>
        <w:tabs>
          <w:tab w:val="center" w:pos="3322"/>
        </w:tabs>
        <w:snapToGrid w:val="0"/>
        <w:contextualSpacing/>
        <w:rPr>
          <w:rFonts w:eastAsia="Calibri"/>
          <w:b/>
          <w:bCs/>
        </w:rPr>
      </w:pPr>
    </w:p>
    <w:p w14:paraId="55AC0B1E" w14:textId="77777777" w:rsidR="005C089A" w:rsidRDefault="005C089A" w:rsidP="000974A3">
      <w:pPr>
        <w:tabs>
          <w:tab w:val="center" w:pos="3322"/>
        </w:tabs>
        <w:snapToGrid w:val="0"/>
        <w:contextualSpacing/>
        <w:rPr>
          <w:rFonts w:eastAsia="Calibri"/>
          <w:b/>
          <w:bCs/>
        </w:rPr>
      </w:pPr>
    </w:p>
    <w:p w14:paraId="027D0B08" w14:textId="77777777" w:rsidR="005C089A" w:rsidRDefault="005C089A" w:rsidP="000974A3">
      <w:pPr>
        <w:tabs>
          <w:tab w:val="center" w:pos="3322"/>
        </w:tabs>
        <w:snapToGrid w:val="0"/>
        <w:contextualSpacing/>
        <w:rPr>
          <w:rFonts w:eastAsia="Calibri"/>
          <w:b/>
          <w:bCs/>
        </w:rPr>
      </w:pPr>
    </w:p>
    <w:p w14:paraId="7A4DCA20" w14:textId="77777777" w:rsidR="005C089A" w:rsidRDefault="005C089A" w:rsidP="000974A3">
      <w:pPr>
        <w:tabs>
          <w:tab w:val="center" w:pos="3322"/>
        </w:tabs>
        <w:snapToGrid w:val="0"/>
        <w:contextualSpacing/>
        <w:rPr>
          <w:rFonts w:eastAsia="Calibri"/>
          <w:b/>
          <w:bCs/>
        </w:rPr>
      </w:pPr>
    </w:p>
    <w:p w14:paraId="3EF27BA9" w14:textId="77777777" w:rsidR="005C089A" w:rsidRDefault="005C089A" w:rsidP="000974A3">
      <w:pPr>
        <w:tabs>
          <w:tab w:val="center" w:pos="3322"/>
        </w:tabs>
        <w:snapToGrid w:val="0"/>
        <w:contextualSpacing/>
        <w:rPr>
          <w:rFonts w:eastAsia="Calibri"/>
          <w:b/>
          <w:bCs/>
        </w:rPr>
      </w:pPr>
    </w:p>
    <w:p w14:paraId="592157FA" w14:textId="77777777" w:rsidR="005C089A" w:rsidRDefault="005C089A" w:rsidP="000974A3">
      <w:pPr>
        <w:tabs>
          <w:tab w:val="center" w:pos="3322"/>
        </w:tabs>
        <w:snapToGrid w:val="0"/>
        <w:contextualSpacing/>
        <w:rPr>
          <w:rFonts w:eastAsia="Calibri"/>
          <w:b/>
          <w:bCs/>
        </w:rPr>
      </w:pPr>
    </w:p>
    <w:p w14:paraId="7639BE1D" w14:textId="77777777" w:rsidR="005C089A" w:rsidRDefault="005C089A" w:rsidP="000974A3">
      <w:pPr>
        <w:tabs>
          <w:tab w:val="center" w:pos="3322"/>
        </w:tabs>
        <w:snapToGrid w:val="0"/>
        <w:contextualSpacing/>
        <w:rPr>
          <w:rFonts w:eastAsia="Calibri"/>
          <w:b/>
          <w:bCs/>
        </w:rPr>
      </w:pPr>
    </w:p>
    <w:p w14:paraId="3A67474E" w14:textId="77777777" w:rsidR="005C089A" w:rsidRDefault="005C089A" w:rsidP="000974A3">
      <w:pPr>
        <w:tabs>
          <w:tab w:val="center" w:pos="3322"/>
        </w:tabs>
        <w:snapToGrid w:val="0"/>
        <w:contextualSpacing/>
        <w:rPr>
          <w:rFonts w:eastAsia="Calibri"/>
          <w:b/>
          <w:bCs/>
        </w:rPr>
      </w:pPr>
    </w:p>
    <w:p w14:paraId="28A2AC0D" w14:textId="77777777" w:rsidR="005C089A" w:rsidRDefault="005C089A" w:rsidP="000974A3">
      <w:pPr>
        <w:tabs>
          <w:tab w:val="center" w:pos="3322"/>
        </w:tabs>
        <w:snapToGrid w:val="0"/>
        <w:contextualSpacing/>
        <w:rPr>
          <w:rFonts w:eastAsia="Calibri"/>
          <w:b/>
          <w:bCs/>
        </w:rPr>
      </w:pPr>
    </w:p>
    <w:p w14:paraId="73469319" w14:textId="77777777" w:rsidR="005C089A" w:rsidRDefault="005C089A" w:rsidP="000974A3">
      <w:pPr>
        <w:tabs>
          <w:tab w:val="center" w:pos="3322"/>
        </w:tabs>
        <w:snapToGrid w:val="0"/>
        <w:contextualSpacing/>
        <w:rPr>
          <w:rFonts w:eastAsia="Calibri"/>
          <w:b/>
          <w:bCs/>
        </w:rPr>
      </w:pPr>
    </w:p>
    <w:p w14:paraId="356C3C38" w14:textId="77777777" w:rsidR="005C089A" w:rsidRDefault="005C089A" w:rsidP="000974A3">
      <w:pPr>
        <w:tabs>
          <w:tab w:val="center" w:pos="3322"/>
        </w:tabs>
        <w:snapToGrid w:val="0"/>
        <w:contextualSpacing/>
        <w:rPr>
          <w:rFonts w:eastAsia="Calibri"/>
          <w:b/>
          <w:bCs/>
        </w:rPr>
      </w:pPr>
    </w:p>
    <w:p w14:paraId="3729C00A" w14:textId="77777777" w:rsidR="005C089A" w:rsidRDefault="005C089A" w:rsidP="000974A3">
      <w:pPr>
        <w:tabs>
          <w:tab w:val="center" w:pos="3322"/>
        </w:tabs>
        <w:snapToGrid w:val="0"/>
        <w:contextualSpacing/>
        <w:rPr>
          <w:rFonts w:eastAsia="Calibri"/>
          <w:b/>
          <w:bCs/>
        </w:rPr>
      </w:pPr>
    </w:p>
    <w:p w14:paraId="736F047D" w14:textId="77777777" w:rsidR="005C089A" w:rsidRDefault="005C089A" w:rsidP="000974A3">
      <w:pPr>
        <w:tabs>
          <w:tab w:val="center" w:pos="3322"/>
        </w:tabs>
        <w:snapToGrid w:val="0"/>
        <w:contextualSpacing/>
        <w:rPr>
          <w:rFonts w:eastAsia="Calibri"/>
          <w:b/>
          <w:bCs/>
        </w:rPr>
      </w:pPr>
    </w:p>
    <w:p w14:paraId="3CF64987" w14:textId="77777777" w:rsidR="005C089A" w:rsidRDefault="005C089A" w:rsidP="000974A3">
      <w:pPr>
        <w:tabs>
          <w:tab w:val="center" w:pos="3322"/>
        </w:tabs>
        <w:snapToGrid w:val="0"/>
        <w:contextualSpacing/>
        <w:rPr>
          <w:rFonts w:eastAsia="Calibri"/>
          <w:b/>
          <w:bCs/>
        </w:rPr>
      </w:pPr>
    </w:p>
    <w:p w14:paraId="3112103E" w14:textId="77777777" w:rsidR="005C089A" w:rsidRDefault="005C089A" w:rsidP="000974A3">
      <w:pPr>
        <w:tabs>
          <w:tab w:val="center" w:pos="3322"/>
        </w:tabs>
        <w:snapToGrid w:val="0"/>
        <w:contextualSpacing/>
        <w:rPr>
          <w:rFonts w:eastAsia="Calibri"/>
          <w:b/>
          <w:bCs/>
        </w:rPr>
      </w:pPr>
    </w:p>
    <w:p w14:paraId="4690E933" w14:textId="2F5A2A35" w:rsidR="00414B5F" w:rsidRPr="005C089A" w:rsidRDefault="00000000" w:rsidP="000974A3">
      <w:pPr>
        <w:tabs>
          <w:tab w:val="center" w:pos="3322"/>
        </w:tabs>
        <w:snapToGrid w:val="0"/>
        <w:contextualSpacing/>
        <w:rPr>
          <w:b/>
          <w:bCs/>
        </w:rPr>
      </w:pPr>
      <w:r w:rsidRPr="005C089A">
        <w:rPr>
          <w:rFonts w:eastAsia="Calibri"/>
          <w:b/>
          <w:bCs/>
        </w:rPr>
        <w:lastRenderedPageBreak/>
        <w:t>Multi-Objective Genetic Algorithm for Eligibility Optimization</w:t>
      </w:r>
    </w:p>
    <w:p w14:paraId="404F2397" w14:textId="55873147" w:rsidR="00414B5F" w:rsidRDefault="005C089A" w:rsidP="000974A3">
      <w:pPr>
        <w:snapToGrid w:val="0"/>
        <w:contextualSpacing/>
      </w:pPr>
      <w:r w:rsidRPr="005C089A">
        <w:rPr>
          <w:i/>
          <w:iCs/>
        </w:rPr>
        <w:t>Problem Formulation.</w:t>
      </w:r>
      <w:r>
        <w:t xml:space="preserve"> </w:t>
      </w:r>
      <w:r w:rsidRPr="000974A3">
        <w:t xml:space="preserve">We formulated eligibility criteria optimization as a multi-objective combinatorial optimization problem. Let </w:t>
      </w:r>
      <w:r w:rsidRPr="000974A3">
        <w:rPr>
          <w:rFonts w:eastAsia="Calibri"/>
        </w:rPr>
        <w:t xml:space="preserve">x </w:t>
      </w:r>
      <w:r w:rsidRPr="000974A3">
        <w:rPr>
          <w:rFonts w:eastAsia="Cambria"/>
        </w:rPr>
        <w:t>=(</w:t>
      </w:r>
      <w:r w:rsidRPr="000974A3">
        <w:rPr>
          <w:rFonts w:eastAsia="Calibri"/>
          <w:i/>
        </w:rPr>
        <w:t>x</w:t>
      </w:r>
      <w:proofErr w:type="gramStart"/>
      <w:r w:rsidRPr="000974A3">
        <w:rPr>
          <w:vertAlign w:val="subscript"/>
        </w:rPr>
        <w:t>1</w:t>
      </w:r>
      <w:r w:rsidRPr="000974A3">
        <w:rPr>
          <w:rFonts w:eastAsia="Cambria"/>
          <w:i/>
        </w:rPr>
        <w:t>,</w:t>
      </w:r>
      <w:r w:rsidRPr="000974A3">
        <w:rPr>
          <w:rFonts w:eastAsia="Calibri"/>
          <w:i/>
        </w:rPr>
        <w:t>x</w:t>
      </w:r>
      <w:r w:rsidRPr="000974A3">
        <w:rPr>
          <w:vertAlign w:val="subscript"/>
        </w:rPr>
        <w:t>2</w:t>
      </w:r>
      <w:r w:rsidRPr="000974A3">
        <w:rPr>
          <w:rFonts w:eastAsia="Cambria"/>
          <w:i/>
        </w:rPr>
        <w:t>,...</w:t>
      </w:r>
      <w:proofErr w:type="gramEnd"/>
      <w:r w:rsidRPr="000974A3">
        <w:rPr>
          <w:rFonts w:eastAsia="Cambria"/>
          <w:i/>
        </w:rPr>
        <w:t>,</w:t>
      </w:r>
      <w:proofErr w:type="spellStart"/>
      <w:r w:rsidRPr="000974A3">
        <w:rPr>
          <w:rFonts w:eastAsia="Calibri"/>
          <w:i/>
        </w:rPr>
        <w:t>x</w:t>
      </w:r>
      <w:r w:rsidRPr="000974A3">
        <w:rPr>
          <w:rFonts w:eastAsia="Calibri"/>
          <w:i/>
          <w:vertAlign w:val="subscript"/>
        </w:rPr>
        <w:t>n</w:t>
      </w:r>
      <w:proofErr w:type="spellEnd"/>
      <w:r w:rsidRPr="000974A3">
        <w:rPr>
          <w:rFonts w:eastAsia="Cambria"/>
        </w:rPr>
        <w:t xml:space="preserve">) </w:t>
      </w:r>
      <w:r w:rsidRPr="000974A3">
        <w:rPr>
          <w:rFonts w:ascii="Cambria Math" w:eastAsia="Cambria" w:hAnsi="Cambria Math" w:cs="Cambria Math"/>
        </w:rPr>
        <w:t>∈</w:t>
      </w:r>
      <w:r w:rsidRPr="000974A3">
        <w:rPr>
          <w:rFonts w:eastAsia="Cambria"/>
        </w:rPr>
        <w:t xml:space="preserve"> {</w:t>
      </w:r>
      <w:r w:rsidRPr="000974A3">
        <w:t>0</w:t>
      </w:r>
      <w:r w:rsidRPr="000974A3">
        <w:rPr>
          <w:rFonts w:eastAsia="Cambria"/>
          <w:i/>
        </w:rPr>
        <w:t>,</w:t>
      </w:r>
      <w:proofErr w:type="gramStart"/>
      <w:r w:rsidRPr="000974A3">
        <w:t>1</w:t>
      </w:r>
      <w:r w:rsidRPr="000974A3">
        <w:rPr>
          <w:rFonts w:eastAsia="Cambria"/>
        </w:rPr>
        <w:t>}</w:t>
      </w:r>
      <w:r w:rsidRPr="000974A3">
        <w:rPr>
          <w:rFonts w:eastAsia="Calibri"/>
          <w:i/>
          <w:vertAlign w:val="superscript"/>
        </w:rPr>
        <w:t>n</w:t>
      </w:r>
      <w:proofErr w:type="gramEnd"/>
      <w:r w:rsidRPr="000974A3">
        <w:rPr>
          <w:rFonts w:eastAsia="Calibri"/>
          <w:i/>
          <w:vertAlign w:val="superscript"/>
        </w:rPr>
        <w:t xml:space="preserve"> </w:t>
      </w:r>
      <w:r>
        <w:rPr>
          <w:rFonts w:eastAsia="Calibri"/>
          <w:i/>
          <w:vertAlign w:val="superscript"/>
        </w:rPr>
        <w:t xml:space="preserve"> </w:t>
      </w:r>
      <w:r w:rsidRPr="000974A3">
        <w:t xml:space="preserve">represent a binary vector where </w:t>
      </w:r>
      <w:r w:rsidRPr="000974A3">
        <w:rPr>
          <w:rFonts w:eastAsia="Calibri"/>
          <w:i/>
        </w:rPr>
        <w:t>x</w:t>
      </w:r>
      <w:r w:rsidRPr="000974A3">
        <w:rPr>
          <w:rFonts w:eastAsia="Calibri"/>
          <w:i/>
          <w:vertAlign w:val="subscript"/>
        </w:rPr>
        <w:t xml:space="preserve">i </w:t>
      </w:r>
      <w:r w:rsidRPr="000974A3">
        <w:rPr>
          <w:rFonts w:eastAsia="Cambria"/>
        </w:rPr>
        <w:t xml:space="preserve">= </w:t>
      </w:r>
      <w:r w:rsidRPr="000974A3">
        <w:t xml:space="preserve">1 indicates that eligibility criterion </w:t>
      </w:r>
      <w:proofErr w:type="spellStart"/>
      <w:r w:rsidRPr="000974A3">
        <w:rPr>
          <w:rFonts w:eastAsia="Calibri"/>
          <w:i/>
        </w:rPr>
        <w:t>i</w:t>
      </w:r>
      <w:proofErr w:type="spellEnd"/>
      <w:r w:rsidRPr="000974A3">
        <w:rPr>
          <w:rFonts w:eastAsia="Calibri"/>
          <w:i/>
        </w:rPr>
        <w:t xml:space="preserve"> </w:t>
      </w:r>
      <w:r w:rsidRPr="000974A3">
        <w:t xml:space="preserve">is retained and </w:t>
      </w:r>
      <w:r w:rsidRPr="000974A3">
        <w:rPr>
          <w:rFonts w:eastAsia="Calibri"/>
          <w:i/>
        </w:rPr>
        <w:t>x</w:t>
      </w:r>
      <w:r w:rsidRPr="000974A3">
        <w:rPr>
          <w:rFonts w:eastAsia="Calibri"/>
          <w:i/>
          <w:vertAlign w:val="subscript"/>
        </w:rPr>
        <w:t xml:space="preserve">i </w:t>
      </w:r>
      <w:r w:rsidRPr="000974A3">
        <w:rPr>
          <w:rFonts w:eastAsia="Cambria"/>
        </w:rPr>
        <w:t xml:space="preserve">= </w:t>
      </w:r>
      <w:r w:rsidRPr="000974A3">
        <w:t xml:space="preserve">0 indicates removal. The total number of decision variables </w:t>
      </w:r>
      <w:r w:rsidRPr="000974A3">
        <w:rPr>
          <w:rFonts w:eastAsia="Calibri"/>
          <w:i/>
        </w:rPr>
        <w:t xml:space="preserve">n </w:t>
      </w:r>
      <w:r w:rsidRPr="000974A3">
        <w:t>equals the sum of inclusion and exclusion criteria in the trial protocol.</w:t>
      </w:r>
    </w:p>
    <w:p w14:paraId="40303FAB" w14:textId="77777777" w:rsidR="005C089A" w:rsidRPr="000974A3" w:rsidRDefault="005C089A" w:rsidP="000974A3">
      <w:pPr>
        <w:snapToGrid w:val="0"/>
        <w:contextualSpacing/>
      </w:pPr>
    </w:p>
    <w:p w14:paraId="37153E6F" w14:textId="77777777" w:rsidR="00414B5F" w:rsidRPr="000974A3" w:rsidRDefault="00000000" w:rsidP="000974A3">
      <w:pPr>
        <w:snapToGrid w:val="0"/>
        <w:contextualSpacing/>
      </w:pPr>
      <w:r w:rsidRPr="000974A3">
        <w:t>We simultaneously optimized two competing objectives:</w:t>
      </w:r>
    </w:p>
    <w:p w14:paraId="4508F55A" w14:textId="77777777" w:rsidR="00414B5F" w:rsidRPr="000974A3" w:rsidRDefault="00000000" w:rsidP="005C089A">
      <w:pPr>
        <w:pStyle w:val="ListParagraph"/>
        <w:numPr>
          <w:ilvl w:val="0"/>
          <w:numId w:val="14"/>
        </w:numPr>
        <w:snapToGrid w:val="0"/>
      </w:pPr>
      <w:r w:rsidRPr="005C089A">
        <w:rPr>
          <w:rFonts w:eastAsia="Calibri"/>
          <w:iCs/>
        </w:rPr>
        <w:t>Maximize enrollment</w:t>
      </w:r>
      <w:r w:rsidRPr="005C089A">
        <w:rPr>
          <w:iCs/>
        </w:rPr>
        <w:t>:</w:t>
      </w:r>
      <w:r w:rsidRPr="000974A3">
        <w:t xml:space="preserve"> The number of patients eligible under the modified criteria configuration.</w:t>
      </w:r>
    </w:p>
    <w:p w14:paraId="03B94D0C" w14:textId="77777777" w:rsidR="00414B5F" w:rsidRPr="000974A3" w:rsidRDefault="00000000" w:rsidP="005C089A">
      <w:pPr>
        <w:pStyle w:val="ListParagraph"/>
        <w:numPr>
          <w:ilvl w:val="0"/>
          <w:numId w:val="14"/>
        </w:numPr>
        <w:snapToGrid w:val="0"/>
      </w:pPr>
      <w:r w:rsidRPr="005C089A">
        <w:rPr>
          <w:rFonts w:eastAsia="Calibri"/>
          <w:iCs/>
        </w:rPr>
        <w:t>Minimize predicted adverse event probability</w:t>
      </w:r>
      <w:r w:rsidRPr="005C089A">
        <w:rPr>
          <w:iCs/>
        </w:rPr>
        <w:t>:</w:t>
      </w:r>
      <w:r w:rsidRPr="000974A3">
        <w:t xml:space="preserve"> The probability of adverse events predicted by the transformer-based classification model given the active eligibility criteria.</w:t>
      </w:r>
    </w:p>
    <w:p w14:paraId="03045874" w14:textId="77777777" w:rsidR="005C089A" w:rsidRDefault="005C089A" w:rsidP="000974A3">
      <w:pPr>
        <w:snapToGrid w:val="0"/>
        <w:contextualSpacing/>
      </w:pPr>
    </w:p>
    <w:p w14:paraId="482E3279" w14:textId="77777777" w:rsidR="005C089A" w:rsidRDefault="00000000" w:rsidP="000974A3">
      <w:pPr>
        <w:snapToGrid w:val="0"/>
        <w:contextualSpacing/>
      </w:pPr>
      <w:r w:rsidRPr="000974A3">
        <w:t xml:space="preserve">A constraint enforced a minimum number of active rules (default </w:t>
      </w:r>
      <w:r w:rsidRPr="000974A3">
        <w:rPr>
          <w:rFonts w:eastAsia="Calibri"/>
          <w:i/>
        </w:rPr>
        <w:t xml:space="preserve">k </w:t>
      </w:r>
      <w:r w:rsidRPr="000974A3">
        <w:rPr>
          <w:rFonts w:eastAsia="Cambria"/>
        </w:rPr>
        <w:t xml:space="preserve">= </w:t>
      </w:r>
      <w:r w:rsidRPr="000974A3">
        <w:t>15) to ensure clinical validity:</w:t>
      </w:r>
    </w:p>
    <w:p w14:paraId="258741A5" w14:textId="26C66E28" w:rsidR="005C089A" w:rsidRDefault="00000000" w:rsidP="000974A3">
      <w:pPr>
        <w:snapToGrid w:val="0"/>
        <w:contextualSpacing/>
      </w:pPr>
      <m:oMathPara>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k</m:t>
              </m:r>
            </m:e>
          </m:nary>
        </m:oMath>
      </m:oMathPara>
    </w:p>
    <w:p w14:paraId="2640E735" w14:textId="3B939766" w:rsidR="005C089A" w:rsidRPr="000974A3" w:rsidRDefault="005C089A" w:rsidP="000974A3">
      <w:pPr>
        <w:snapToGrid w:val="0"/>
        <w:contextualSpacing/>
      </w:pPr>
    </w:p>
    <w:p w14:paraId="795E1CF6" w14:textId="7545FDB5" w:rsidR="00414B5F" w:rsidRDefault="00000000" w:rsidP="000974A3">
      <w:pPr>
        <w:snapToGrid w:val="0"/>
        <w:contextualSpacing/>
      </w:pPr>
      <w:r w:rsidRPr="005C089A">
        <w:rPr>
          <w:rFonts w:eastAsia="Calibri"/>
          <w:i/>
          <w:iCs/>
        </w:rPr>
        <w:t>Algorithm Implementation.</w:t>
      </w:r>
      <w:r w:rsidR="005C089A">
        <w:rPr>
          <w:rFonts w:eastAsia="Calibri"/>
        </w:rPr>
        <w:t xml:space="preserve"> </w:t>
      </w:r>
      <w:r w:rsidRPr="000974A3">
        <w:t xml:space="preserve">We implemented the Non-dominated Sorting Genetic Algorithm III (NSGA-III) using the DEAP library. The algorithm was configured with fitness weights </w:t>
      </w:r>
      <w:r w:rsidRPr="000974A3">
        <w:rPr>
          <w:rFonts w:eastAsia="Cambria"/>
        </w:rPr>
        <w:t>(+</w:t>
      </w:r>
      <w:r w:rsidRPr="000974A3">
        <w:t>1</w:t>
      </w:r>
      <w:r w:rsidRPr="000974A3">
        <w:rPr>
          <w:rFonts w:eastAsia="Cambria"/>
          <w:i/>
        </w:rPr>
        <w:t>.</w:t>
      </w:r>
      <w:proofErr w:type="gramStart"/>
      <w:r w:rsidRPr="000974A3">
        <w:t>0</w:t>
      </w:r>
      <w:r w:rsidRPr="000974A3">
        <w:rPr>
          <w:rFonts w:eastAsia="Cambria"/>
          <w:i/>
        </w:rPr>
        <w:t>,</w:t>
      </w:r>
      <w:r w:rsidRPr="000974A3">
        <w:rPr>
          <w:rFonts w:eastAsia="Cambria"/>
        </w:rPr>
        <w:t>−</w:t>
      </w:r>
      <w:proofErr w:type="gramEnd"/>
      <w:r w:rsidRPr="000974A3">
        <w:t>1</w:t>
      </w:r>
      <w:r w:rsidRPr="000974A3">
        <w:rPr>
          <w:rFonts w:eastAsia="Cambria"/>
          <w:i/>
        </w:rPr>
        <w:t>.</w:t>
      </w:r>
      <w:r w:rsidRPr="000974A3">
        <w:t>0</w:t>
      </w:r>
      <w:r w:rsidRPr="000974A3">
        <w:rPr>
          <w:rFonts w:eastAsia="Cambria"/>
        </w:rPr>
        <w:t xml:space="preserve">) </w:t>
      </w:r>
      <w:r w:rsidRPr="000974A3">
        <w:t>corresponding to maximizing enrollment and minimizing adverse event probability.</w:t>
      </w:r>
    </w:p>
    <w:p w14:paraId="6F8E9703" w14:textId="77777777" w:rsidR="005C089A" w:rsidRPr="000974A3" w:rsidRDefault="005C089A" w:rsidP="000974A3">
      <w:pPr>
        <w:snapToGrid w:val="0"/>
        <w:contextualSpacing/>
      </w:pPr>
    </w:p>
    <w:p w14:paraId="2A89FCC2" w14:textId="77777777" w:rsidR="00414B5F" w:rsidRDefault="00000000" w:rsidP="000974A3">
      <w:pPr>
        <w:snapToGrid w:val="0"/>
        <w:contextualSpacing/>
      </w:pPr>
      <w:r w:rsidRPr="000974A3">
        <w:rPr>
          <w:rFonts w:eastAsia="Calibri"/>
          <w:i/>
        </w:rPr>
        <w:t xml:space="preserve">Population Initialization. </w:t>
      </w:r>
      <w:r w:rsidRPr="000974A3">
        <w:t xml:space="preserve">The initial population of </w:t>
      </w:r>
      <w:r w:rsidRPr="000974A3">
        <w:rPr>
          <w:rFonts w:eastAsia="Calibri"/>
          <w:i/>
        </w:rPr>
        <w:t xml:space="preserve">N </w:t>
      </w:r>
      <w:r w:rsidRPr="000974A3">
        <w:rPr>
          <w:rFonts w:eastAsia="Cambria"/>
        </w:rPr>
        <w:t xml:space="preserve">= </w:t>
      </w:r>
      <w:r w:rsidRPr="000974A3">
        <w:t>100 individuals was generated by random binary vectors satisfying the minimum rule constraint. The original eligibility configuration (all bits set to 1) was injected into the first generation to ensure the baseline was represented.</w:t>
      </w:r>
    </w:p>
    <w:p w14:paraId="6F2F7672" w14:textId="77777777" w:rsidR="005C089A" w:rsidRPr="000974A3" w:rsidRDefault="005C089A" w:rsidP="000974A3">
      <w:pPr>
        <w:snapToGrid w:val="0"/>
        <w:contextualSpacing/>
      </w:pPr>
    </w:p>
    <w:p w14:paraId="0AB26DD4" w14:textId="77777777" w:rsidR="00414B5F" w:rsidRPr="000974A3" w:rsidRDefault="00000000" w:rsidP="000974A3">
      <w:pPr>
        <w:snapToGrid w:val="0"/>
        <w:contextualSpacing/>
      </w:pPr>
      <w:r w:rsidRPr="000974A3">
        <w:rPr>
          <w:rFonts w:eastAsia="Calibri"/>
          <w:i/>
        </w:rPr>
        <w:t xml:space="preserve">Fitness Evaluation. </w:t>
      </w:r>
      <w:r w:rsidRPr="000974A3">
        <w:t xml:space="preserve">For each candidate configuration </w:t>
      </w:r>
      <w:r w:rsidRPr="000974A3">
        <w:rPr>
          <w:rFonts w:eastAsia="Calibri"/>
        </w:rPr>
        <w:t>x</w:t>
      </w:r>
      <w:r w:rsidRPr="000974A3">
        <w:t>:</w:t>
      </w:r>
    </w:p>
    <w:p w14:paraId="7A2C1F33" w14:textId="77777777" w:rsidR="00414B5F" w:rsidRPr="000974A3" w:rsidRDefault="00000000" w:rsidP="005C089A">
      <w:pPr>
        <w:pStyle w:val="ListParagraph"/>
        <w:numPr>
          <w:ilvl w:val="0"/>
          <w:numId w:val="15"/>
        </w:numPr>
        <w:snapToGrid w:val="0"/>
      </w:pPr>
      <w:r w:rsidRPr="005C089A">
        <w:rPr>
          <w:rFonts w:eastAsia="Calibri"/>
          <w:iCs/>
        </w:rPr>
        <w:t>Enrollment count</w:t>
      </w:r>
      <w:r w:rsidRPr="005C089A">
        <w:rPr>
          <w:iCs/>
        </w:rPr>
        <w:t>:</w:t>
      </w:r>
      <w:r w:rsidRPr="000974A3">
        <w:t xml:space="preserve"> For each patient in the cohort, criterion-level eligibility decisions were masked according to </w:t>
      </w:r>
      <w:r w:rsidRPr="005C089A">
        <w:rPr>
          <w:rFonts w:eastAsia="Calibri"/>
        </w:rPr>
        <w:t>x</w:t>
      </w:r>
      <w:r w:rsidRPr="000974A3">
        <w:t>. A patient was counted as eligible if: (a) at least one active inclusion criterion was satisfied, (b) no active inclusion criterion was explicitly unmet, and (c) no active exclusion criterion was met.</w:t>
      </w:r>
    </w:p>
    <w:p w14:paraId="09B5E8C8" w14:textId="77777777" w:rsidR="00414B5F" w:rsidRPr="000974A3" w:rsidRDefault="00000000" w:rsidP="005C089A">
      <w:pPr>
        <w:pStyle w:val="ListParagraph"/>
        <w:numPr>
          <w:ilvl w:val="0"/>
          <w:numId w:val="15"/>
        </w:numPr>
        <w:snapToGrid w:val="0"/>
      </w:pPr>
      <w:r w:rsidRPr="005C089A">
        <w:rPr>
          <w:rFonts w:eastAsia="Calibri"/>
          <w:iCs/>
        </w:rPr>
        <w:t>Adverse event probability</w:t>
      </w:r>
      <w:r w:rsidRPr="005C089A">
        <w:rPr>
          <w:iCs/>
        </w:rPr>
        <w:t>:</w:t>
      </w:r>
      <w:r w:rsidRPr="000974A3">
        <w:t xml:space="preserve"> Active inclusion and exclusion criteria were concatenated into text format and passed through the fine-tuned </w:t>
      </w:r>
      <w:proofErr w:type="spellStart"/>
      <w:r w:rsidRPr="000974A3">
        <w:t>BioBERT</w:t>
      </w:r>
      <w:proofErr w:type="spellEnd"/>
      <w:r w:rsidRPr="000974A3">
        <w:t xml:space="preserve"> classification model. The </w:t>
      </w:r>
      <w:proofErr w:type="spellStart"/>
      <w:r w:rsidRPr="000974A3">
        <w:t>softmax</w:t>
      </w:r>
      <w:proofErr w:type="spellEnd"/>
      <w:r w:rsidRPr="000974A3">
        <w:t xml:space="preserve"> probability for the positive class (adverse event occurrence) was extracted.</w:t>
      </w:r>
    </w:p>
    <w:p w14:paraId="5CD94515" w14:textId="77777777" w:rsidR="005C089A" w:rsidRDefault="005C089A" w:rsidP="000974A3">
      <w:pPr>
        <w:snapToGrid w:val="0"/>
        <w:contextualSpacing/>
        <w:rPr>
          <w:rFonts w:eastAsia="Calibri"/>
          <w:i/>
        </w:rPr>
      </w:pPr>
    </w:p>
    <w:p w14:paraId="22B000DF" w14:textId="15619D39" w:rsidR="00414B5F" w:rsidRPr="000974A3" w:rsidRDefault="00000000" w:rsidP="000974A3">
      <w:pPr>
        <w:snapToGrid w:val="0"/>
        <w:contextualSpacing/>
      </w:pPr>
      <w:r w:rsidRPr="000974A3">
        <w:rPr>
          <w:rFonts w:eastAsia="Calibri"/>
          <w:i/>
        </w:rPr>
        <w:t>Genetic Operators.</w:t>
      </w:r>
    </w:p>
    <w:p w14:paraId="551E3809" w14:textId="77777777" w:rsidR="00414B5F" w:rsidRPr="005C089A" w:rsidRDefault="00000000" w:rsidP="005C089A">
      <w:pPr>
        <w:pStyle w:val="ListParagraph"/>
        <w:numPr>
          <w:ilvl w:val="0"/>
          <w:numId w:val="16"/>
        </w:numPr>
        <w:snapToGrid w:val="0"/>
        <w:rPr>
          <w:iCs/>
        </w:rPr>
      </w:pPr>
      <w:r w:rsidRPr="005C089A">
        <w:rPr>
          <w:rFonts w:eastAsia="Calibri"/>
          <w:iCs/>
        </w:rPr>
        <w:t>Selection</w:t>
      </w:r>
      <w:r w:rsidRPr="005C089A">
        <w:rPr>
          <w:iCs/>
        </w:rPr>
        <w:t>: NSGA-III selection with uniform reference points.</w:t>
      </w:r>
    </w:p>
    <w:p w14:paraId="0358A6FC" w14:textId="77777777" w:rsidR="00414B5F" w:rsidRPr="005C089A" w:rsidRDefault="00000000" w:rsidP="005C089A">
      <w:pPr>
        <w:pStyle w:val="ListParagraph"/>
        <w:numPr>
          <w:ilvl w:val="0"/>
          <w:numId w:val="16"/>
        </w:numPr>
        <w:snapToGrid w:val="0"/>
        <w:rPr>
          <w:iCs/>
        </w:rPr>
      </w:pPr>
      <w:r w:rsidRPr="005C089A">
        <w:rPr>
          <w:rFonts w:eastAsia="Calibri"/>
          <w:iCs/>
        </w:rPr>
        <w:t>Crossover</w:t>
      </w:r>
      <w:r w:rsidRPr="005C089A">
        <w:rPr>
          <w:iCs/>
        </w:rPr>
        <w:t xml:space="preserve">: Single-point crossover with probability </w:t>
      </w:r>
      <w:r w:rsidRPr="005C089A">
        <w:rPr>
          <w:rFonts w:eastAsia="Calibri"/>
          <w:iCs/>
        </w:rPr>
        <w:t>p</w:t>
      </w:r>
      <w:r w:rsidRPr="005C089A">
        <w:rPr>
          <w:rFonts w:eastAsia="Calibri"/>
          <w:iCs/>
          <w:vertAlign w:val="subscript"/>
        </w:rPr>
        <w:t xml:space="preserve">c </w:t>
      </w:r>
      <w:r w:rsidRPr="005C089A">
        <w:rPr>
          <w:rFonts w:eastAsia="Cambria"/>
          <w:iCs/>
        </w:rPr>
        <w:t xml:space="preserve">= </w:t>
      </w:r>
      <w:r w:rsidRPr="005C089A">
        <w:rPr>
          <w:iCs/>
        </w:rPr>
        <w:t>0</w:t>
      </w:r>
      <w:r w:rsidRPr="005C089A">
        <w:rPr>
          <w:rFonts w:eastAsia="Cambria"/>
          <w:iCs/>
        </w:rPr>
        <w:t>.</w:t>
      </w:r>
      <w:r w:rsidRPr="005C089A">
        <w:rPr>
          <w:iCs/>
        </w:rPr>
        <w:t>8.</w:t>
      </w:r>
    </w:p>
    <w:p w14:paraId="7B0AD2BB" w14:textId="77777777" w:rsidR="00414B5F" w:rsidRPr="005C089A" w:rsidRDefault="00000000" w:rsidP="005C089A">
      <w:pPr>
        <w:pStyle w:val="ListParagraph"/>
        <w:numPr>
          <w:ilvl w:val="0"/>
          <w:numId w:val="16"/>
        </w:numPr>
        <w:snapToGrid w:val="0"/>
        <w:rPr>
          <w:iCs/>
        </w:rPr>
      </w:pPr>
      <w:r w:rsidRPr="005C089A">
        <w:rPr>
          <w:rFonts w:eastAsia="Calibri"/>
          <w:iCs/>
        </w:rPr>
        <w:t>Mutation</w:t>
      </w:r>
      <w:r w:rsidRPr="005C089A">
        <w:rPr>
          <w:iCs/>
        </w:rPr>
        <w:t xml:space="preserve">: Bit-flip mutation with per-gene probability </w:t>
      </w:r>
      <w:r w:rsidRPr="005C089A">
        <w:rPr>
          <w:rFonts w:eastAsia="Calibri"/>
          <w:iCs/>
        </w:rPr>
        <w:t>p</w:t>
      </w:r>
      <w:r w:rsidRPr="005C089A">
        <w:rPr>
          <w:rFonts w:eastAsia="Calibri"/>
          <w:iCs/>
          <w:vertAlign w:val="subscript"/>
        </w:rPr>
        <w:t xml:space="preserve">m </w:t>
      </w:r>
      <w:r w:rsidRPr="005C089A">
        <w:rPr>
          <w:rFonts w:eastAsia="Cambria"/>
          <w:iCs/>
        </w:rPr>
        <w:t xml:space="preserve">= </w:t>
      </w:r>
      <w:r w:rsidRPr="005C089A">
        <w:rPr>
          <w:iCs/>
        </w:rPr>
        <w:t>0</w:t>
      </w:r>
      <w:r w:rsidRPr="005C089A">
        <w:rPr>
          <w:rFonts w:eastAsia="Cambria"/>
          <w:iCs/>
        </w:rPr>
        <w:t>.</w:t>
      </w:r>
      <w:r w:rsidRPr="005C089A">
        <w:rPr>
          <w:iCs/>
        </w:rPr>
        <w:t>07 and overall mutation probability 1.0.</w:t>
      </w:r>
    </w:p>
    <w:p w14:paraId="6943512F" w14:textId="77777777" w:rsidR="00414B5F" w:rsidRPr="005C089A" w:rsidRDefault="00000000" w:rsidP="005C089A">
      <w:pPr>
        <w:pStyle w:val="ListParagraph"/>
        <w:numPr>
          <w:ilvl w:val="0"/>
          <w:numId w:val="16"/>
        </w:numPr>
        <w:snapToGrid w:val="0"/>
        <w:rPr>
          <w:iCs/>
        </w:rPr>
      </w:pPr>
      <w:r w:rsidRPr="005C089A">
        <w:rPr>
          <w:rFonts w:eastAsia="Calibri"/>
          <w:iCs/>
        </w:rPr>
        <w:t>Repair</w:t>
      </w:r>
      <w:r w:rsidRPr="005C089A">
        <w:rPr>
          <w:iCs/>
        </w:rPr>
        <w:t>: After mutation, individuals violating the minimum rule constraint were repaired by randomly activating genes until the constraint was satisfied.</w:t>
      </w:r>
    </w:p>
    <w:p w14:paraId="7A227F8E" w14:textId="77777777" w:rsidR="005C089A" w:rsidRDefault="005C089A" w:rsidP="000974A3">
      <w:pPr>
        <w:snapToGrid w:val="0"/>
        <w:contextualSpacing/>
        <w:rPr>
          <w:rFonts w:eastAsia="Calibri"/>
        </w:rPr>
      </w:pPr>
    </w:p>
    <w:p w14:paraId="568E5EA6" w14:textId="3AFA461C" w:rsidR="00414B5F" w:rsidRDefault="00000000" w:rsidP="000974A3">
      <w:pPr>
        <w:snapToGrid w:val="0"/>
        <w:contextualSpacing/>
      </w:pPr>
      <w:r w:rsidRPr="005C089A">
        <w:rPr>
          <w:rFonts w:eastAsia="Calibri"/>
          <w:i/>
          <w:iCs/>
        </w:rPr>
        <w:t>Hyperparameters and Convergence.</w:t>
      </w:r>
      <w:r w:rsidRPr="000974A3">
        <w:rPr>
          <w:rFonts w:eastAsia="Calibri"/>
        </w:rPr>
        <w:t xml:space="preserve"> </w:t>
      </w:r>
      <w:r w:rsidRPr="000974A3">
        <w:t xml:space="preserve">Algorithm hyperparameters were set as follows: population size </w:t>
      </w:r>
      <w:r w:rsidRPr="000974A3">
        <w:rPr>
          <w:rFonts w:eastAsia="Calibri"/>
          <w:i/>
        </w:rPr>
        <w:t xml:space="preserve">N </w:t>
      </w:r>
      <w:r w:rsidRPr="000974A3">
        <w:rPr>
          <w:rFonts w:eastAsia="Cambria"/>
        </w:rPr>
        <w:t xml:space="preserve">= </w:t>
      </w:r>
      <w:r w:rsidRPr="000974A3">
        <w:t xml:space="preserve">100, number of generations </w:t>
      </w:r>
      <w:r w:rsidRPr="000974A3">
        <w:rPr>
          <w:rFonts w:eastAsia="Calibri"/>
          <w:i/>
        </w:rPr>
        <w:t xml:space="preserve">G </w:t>
      </w:r>
      <w:r w:rsidRPr="000974A3">
        <w:rPr>
          <w:rFonts w:eastAsia="Cambria"/>
        </w:rPr>
        <w:t xml:space="preserve">= </w:t>
      </w:r>
      <w:r w:rsidRPr="000974A3">
        <w:t xml:space="preserve">100, crossover probability </w:t>
      </w:r>
      <w:r w:rsidRPr="000974A3">
        <w:rPr>
          <w:rFonts w:eastAsia="Calibri"/>
          <w:i/>
        </w:rPr>
        <w:t>p</w:t>
      </w:r>
      <w:r w:rsidRPr="000974A3">
        <w:rPr>
          <w:rFonts w:eastAsia="Calibri"/>
          <w:i/>
          <w:vertAlign w:val="subscript"/>
        </w:rPr>
        <w:t xml:space="preserve">c </w:t>
      </w:r>
      <w:r w:rsidRPr="000974A3">
        <w:rPr>
          <w:rFonts w:eastAsia="Cambria"/>
        </w:rPr>
        <w:t xml:space="preserve">= </w:t>
      </w:r>
      <w:r w:rsidRPr="000974A3">
        <w:t>0</w:t>
      </w:r>
      <w:r w:rsidRPr="000974A3">
        <w:rPr>
          <w:rFonts w:eastAsia="Cambria"/>
          <w:i/>
        </w:rPr>
        <w:t>.</w:t>
      </w:r>
      <w:r w:rsidRPr="000974A3">
        <w:t xml:space="preserve">8, per-gene mutation </w:t>
      </w:r>
      <w:r w:rsidRPr="000974A3">
        <w:lastRenderedPageBreak/>
        <w:t xml:space="preserve">probability </w:t>
      </w:r>
      <w:r w:rsidRPr="000974A3">
        <w:rPr>
          <w:rFonts w:eastAsia="Calibri"/>
          <w:i/>
        </w:rPr>
        <w:t>p</w:t>
      </w:r>
      <w:r w:rsidRPr="000974A3">
        <w:rPr>
          <w:rFonts w:eastAsia="Calibri"/>
          <w:i/>
          <w:vertAlign w:val="subscript"/>
        </w:rPr>
        <w:t xml:space="preserve">m </w:t>
      </w:r>
      <w:r w:rsidRPr="000974A3">
        <w:rPr>
          <w:rFonts w:eastAsia="Cambria"/>
        </w:rPr>
        <w:t xml:space="preserve">= </w:t>
      </w:r>
      <w:r w:rsidRPr="000974A3">
        <w:t>0</w:t>
      </w:r>
      <w:r w:rsidRPr="000974A3">
        <w:rPr>
          <w:rFonts w:eastAsia="Cambria"/>
          <w:i/>
        </w:rPr>
        <w:t>.</w:t>
      </w:r>
      <w:r w:rsidRPr="000974A3">
        <w:t xml:space="preserve">07, and minimum active rules </w:t>
      </w:r>
      <w:r w:rsidRPr="000974A3">
        <w:rPr>
          <w:rFonts w:eastAsia="Calibri"/>
          <w:i/>
        </w:rPr>
        <w:t xml:space="preserve">k </w:t>
      </w:r>
      <w:r w:rsidRPr="000974A3">
        <w:rPr>
          <w:rFonts w:eastAsia="Cambria"/>
        </w:rPr>
        <w:t xml:space="preserve">= </w:t>
      </w:r>
      <w:r w:rsidRPr="000974A3">
        <w:t xml:space="preserve">15. The algorithm was seeded </w:t>
      </w:r>
      <w:r w:rsidR="005C089A">
        <w:t xml:space="preserve">at 1 </w:t>
      </w:r>
      <w:r w:rsidRPr="000974A3">
        <w:t>for reproducibility.</w:t>
      </w:r>
    </w:p>
    <w:p w14:paraId="29A2E8E9" w14:textId="77777777" w:rsidR="005C089A" w:rsidRPr="000974A3" w:rsidRDefault="005C089A" w:rsidP="000974A3">
      <w:pPr>
        <w:snapToGrid w:val="0"/>
        <w:contextualSpacing/>
      </w:pPr>
    </w:p>
    <w:p w14:paraId="2ED1F9B2" w14:textId="77777777" w:rsidR="00414B5F" w:rsidRDefault="00000000" w:rsidP="000974A3">
      <w:pPr>
        <w:snapToGrid w:val="0"/>
        <w:contextualSpacing/>
      </w:pPr>
      <w:r w:rsidRPr="000974A3">
        <w:t xml:space="preserve">After each generation, the population was reduced to </w:t>
      </w:r>
      <w:r w:rsidRPr="000974A3">
        <w:rPr>
          <w:rFonts w:eastAsia="Calibri"/>
          <w:i/>
        </w:rPr>
        <w:t xml:space="preserve">N </w:t>
      </w:r>
      <w:r w:rsidRPr="000974A3">
        <w:t>individuals via NSGA-III selection based on Pareto dominance and reference point association. Generation-level statistics (fitness distributions, active rules, eligible patient counts) were logged for analysis.</w:t>
      </w:r>
    </w:p>
    <w:p w14:paraId="46B6F0F1" w14:textId="77777777" w:rsidR="005C089A" w:rsidRPr="000974A3" w:rsidRDefault="005C089A" w:rsidP="000974A3">
      <w:pPr>
        <w:snapToGrid w:val="0"/>
        <w:contextualSpacing/>
      </w:pPr>
    </w:p>
    <w:p w14:paraId="4864F103" w14:textId="77777777" w:rsidR="00414B5F" w:rsidRDefault="00000000" w:rsidP="000974A3">
      <w:pPr>
        <w:snapToGrid w:val="0"/>
        <w:contextualSpacing/>
      </w:pPr>
      <w:r w:rsidRPr="005C089A">
        <w:rPr>
          <w:rFonts w:eastAsia="Calibri"/>
          <w:i/>
          <w:iCs/>
        </w:rPr>
        <w:t>Pareto Frontier Extraction.</w:t>
      </w:r>
      <w:r w:rsidRPr="000974A3">
        <w:rPr>
          <w:rFonts w:eastAsia="Calibri"/>
        </w:rPr>
        <w:t xml:space="preserve"> </w:t>
      </w:r>
      <w:r w:rsidRPr="000974A3">
        <w:t>Upon termination, the final non-dominated set was extracted as the Pareto frontier, with each point representing a distinct trade-off between enrollment potential and predicted safety. For presentation, we identified the “elbow point” on the frontier—the configuration achieving the best balance between objectives—using visual inspection of the enrollment vs. adverse event probability scatter plot.</w:t>
      </w:r>
    </w:p>
    <w:p w14:paraId="66450EC8" w14:textId="77777777" w:rsidR="005C089A" w:rsidRPr="000974A3" w:rsidRDefault="005C089A" w:rsidP="000974A3">
      <w:pPr>
        <w:snapToGrid w:val="0"/>
        <w:contextualSpacing/>
      </w:pPr>
    </w:p>
    <w:p w14:paraId="637EE7A4" w14:textId="114DC072" w:rsidR="00414B5F" w:rsidRPr="000974A3" w:rsidRDefault="00000000" w:rsidP="000974A3">
      <w:pPr>
        <w:snapToGrid w:val="0"/>
        <w:contextualSpacing/>
      </w:pPr>
      <w:r w:rsidRPr="005C089A">
        <w:rPr>
          <w:rFonts w:eastAsia="Calibri"/>
          <w:i/>
          <w:iCs/>
        </w:rPr>
        <w:t>Exclusion Rate Computation by Demographic Group.</w:t>
      </w:r>
      <w:r w:rsidR="005C089A">
        <w:rPr>
          <w:rFonts w:eastAsia="Calibri"/>
        </w:rPr>
        <w:t xml:space="preserve"> </w:t>
      </w:r>
      <w:r w:rsidRPr="000974A3">
        <w:t xml:space="preserve">To quantify demographic disparities, we computed rule-level exclusion rates stratified by patient subgroups. For each rule </w:t>
      </w:r>
      <w:r w:rsidRPr="000974A3">
        <w:rPr>
          <w:rFonts w:eastAsia="Calibri"/>
          <w:i/>
        </w:rPr>
        <w:t xml:space="preserve">r </w:t>
      </w:r>
      <w:r w:rsidRPr="000974A3">
        <w:t xml:space="preserve">in trial </w:t>
      </w:r>
      <w:r w:rsidRPr="000974A3">
        <w:rPr>
          <w:rFonts w:eastAsia="Calibri"/>
          <w:i/>
        </w:rPr>
        <w:t>t</w:t>
      </w:r>
      <w:r w:rsidRPr="000974A3">
        <w:t>:</w:t>
      </w:r>
    </w:p>
    <w:p w14:paraId="62110A93" w14:textId="77777777" w:rsidR="005C089A" w:rsidRPr="005C089A" w:rsidRDefault="005C089A" w:rsidP="005C089A">
      <w:pPr>
        <w:snapToGrid w:val="0"/>
        <w:contextualSpacing/>
      </w:pPr>
    </w:p>
    <w:p w14:paraId="7810FD83" w14:textId="2E60A0BC" w:rsidR="005C089A" w:rsidRPr="000974A3" w:rsidRDefault="00000000" w:rsidP="005C089A">
      <w:pPr>
        <w:snapToGrid w:val="0"/>
        <w:contextualSpacing/>
      </w:pPr>
      <m:oMathPara>
        <m:oMath>
          <m:sSub>
            <m:sSubPr>
              <m:ctrlPr>
                <w:rPr>
                  <w:rFonts w:ascii="Cambria Math" w:hAnsi="Cambria Math"/>
                  <w:i/>
                </w:rPr>
              </m:ctrlPr>
            </m:sSubPr>
            <m:e>
              <m:r>
                <w:rPr>
                  <w:rFonts w:ascii="Cambria Math" w:hAnsi="Cambria Math"/>
                </w:rPr>
                <m:t>Exclusion Rate</m:t>
              </m:r>
            </m:e>
            <m:sub>
              <m:r>
                <w:rPr>
                  <w:rFonts w:ascii="Cambria Math" w:hAnsi="Cambria Math"/>
                </w:rPr>
                <m:t>r,g</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p:g</m:t>
                      </m:r>
                      <m:r>
                        <m:rPr>
                          <m:sty m:val="p"/>
                        </m:rPr>
                        <w:rPr>
                          <w:rFonts w:ascii="Cambria Math" w:hAnsi="Cambria Math"/>
                        </w:rPr>
                        <m:t xml:space="preserve"> excluded by </m:t>
                      </m:r>
                      <m:r>
                        <w:rPr>
                          <w:rFonts w:ascii="Cambria Math" w:hAnsi="Cambria Math"/>
                        </w:rPr>
                        <m:t>r</m:t>
                      </m:r>
                    </m:e>
                  </m:d>
                </m:e>
              </m:d>
            </m:num>
            <m:den>
              <m:d>
                <m:dPr>
                  <m:begChr m:val="|"/>
                  <m:endChr m:val="|"/>
                  <m:ctrlPr>
                    <w:rPr>
                      <w:rFonts w:ascii="Cambria Math" w:hAnsi="Cambria Math"/>
                      <w:i/>
                    </w:rPr>
                  </m:ctrlPr>
                </m:dPr>
                <m:e>
                  <m:r>
                    <w:rPr>
                      <w:rFonts w:ascii="Cambria Math" w:hAnsi="Cambria Math"/>
                    </w:rPr>
                    <m:t>g</m:t>
                  </m:r>
                </m:e>
              </m:d>
            </m:den>
          </m:f>
        </m:oMath>
      </m:oMathPara>
    </w:p>
    <w:p w14:paraId="0293B846" w14:textId="77777777" w:rsidR="005C089A" w:rsidRDefault="005C089A" w:rsidP="000974A3">
      <w:pPr>
        <w:snapToGrid w:val="0"/>
        <w:contextualSpacing/>
        <w:rPr>
          <w:rFonts w:eastAsia="Cambria"/>
        </w:rPr>
      </w:pPr>
    </w:p>
    <w:p w14:paraId="264CF088" w14:textId="42BA5D22" w:rsidR="00414B5F" w:rsidRPr="000974A3" w:rsidRDefault="00000000" w:rsidP="000974A3">
      <w:pPr>
        <w:snapToGrid w:val="0"/>
        <w:contextualSpacing/>
      </w:pPr>
      <w:r w:rsidRPr="000974A3">
        <w:t xml:space="preserve">where </w:t>
      </w:r>
      <w:r w:rsidRPr="000974A3">
        <w:rPr>
          <w:rFonts w:eastAsia="Calibri"/>
          <w:i/>
        </w:rPr>
        <w:t xml:space="preserve">g </w:t>
      </w:r>
      <w:r w:rsidRPr="000974A3">
        <w:t>denotes a demographic subgroup. Subgroups were defined as:</w:t>
      </w:r>
    </w:p>
    <w:p w14:paraId="70B45237" w14:textId="77777777" w:rsidR="00414B5F" w:rsidRPr="000974A3" w:rsidRDefault="00000000" w:rsidP="005C089A">
      <w:pPr>
        <w:pStyle w:val="ListParagraph"/>
        <w:numPr>
          <w:ilvl w:val="0"/>
          <w:numId w:val="17"/>
        </w:numPr>
        <w:snapToGrid w:val="0"/>
      </w:pPr>
      <w:r w:rsidRPr="005C089A">
        <w:rPr>
          <w:rFonts w:eastAsia="Calibri"/>
          <w:i/>
        </w:rPr>
        <w:t>Race</w:t>
      </w:r>
      <w:r w:rsidRPr="000974A3">
        <w:t>: White, Asian, Black or African American (matched via lowercase string comparison)</w:t>
      </w:r>
    </w:p>
    <w:p w14:paraId="50C30CC1" w14:textId="77777777" w:rsidR="00414B5F" w:rsidRPr="000974A3" w:rsidRDefault="00000000" w:rsidP="005C089A">
      <w:pPr>
        <w:pStyle w:val="ListParagraph"/>
        <w:numPr>
          <w:ilvl w:val="0"/>
          <w:numId w:val="17"/>
        </w:numPr>
        <w:snapToGrid w:val="0"/>
      </w:pPr>
      <w:r w:rsidRPr="005C089A">
        <w:rPr>
          <w:rFonts w:eastAsia="Calibri"/>
          <w:i/>
        </w:rPr>
        <w:t>Sex</w:t>
      </w:r>
      <w:r w:rsidRPr="000974A3">
        <w:t>: Female, Male</w:t>
      </w:r>
    </w:p>
    <w:p w14:paraId="65CD1CDB" w14:textId="77777777" w:rsidR="00414B5F" w:rsidRPr="000974A3" w:rsidRDefault="00000000" w:rsidP="005C089A">
      <w:pPr>
        <w:pStyle w:val="ListParagraph"/>
        <w:numPr>
          <w:ilvl w:val="0"/>
          <w:numId w:val="17"/>
        </w:numPr>
        <w:snapToGrid w:val="0"/>
      </w:pPr>
      <w:r w:rsidRPr="005C089A">
        <w:rPr>
          <w:rFonts w:eastAsia="Calibri"/>
          <w:i/>
        </w:rPr>
        <w:t>Age</w:t>
      </w:r>
      <w:r w:rsidRPr="000974A3">
        <w:t xml:space="preserve">: 18–50, 50–65, </w:t>
      </w:r>
      <w:r w:rsidRPr="005C089A">
        <w:rPr>
          <w:rFonts w:eastAsia="Cambria"/>
          <w:i/>
        </w:rPr>
        <w:t>&gt;</w:t>
      </w:r>
      <w:r w:rsidRPr="000974A3">
        <w:t>65 years</w:t>
      </w:r>
    </w:p>
    <w:p w14:paraId="08D8E81C" w14:textId="77777777" w:rsidR="00414B5F" w:rsidRDefault="00000000" w:rsidP="000974A3">
      <w:pPr>
        <w:snapToGrid w:val="0"/>
        <w:contextualSpacing/>
      </w:pPr>
      <w:r w:rsidRPr="000974A3">
        <w:t>Results were aggregated across all trials per cancer type and exported for visualization.</w:t>
      </w:r>
    </w:p>
    <w:p w14:paraId="0467A04B" w14:textId="77777777" w:rsidR="00BB04CE" w:rsidRDefault="00BB04CE" w:rsidP="000974A3">
      <w:pPr>
        <w:snapToGrid w:val="0"/>
        <w:contextualSpacing/>
      </w:pPr>
    </w:p>
    <w:p w14:paraId="05E0A154" w14:textId="77777777" w:rsidR="005C089A" w:rsidRDefault="005C089A" w:rsidP="000974A3">
      <w:pPr>
        <w:snapToGrid w:val="0"/>
        <w:contextualSpacing/>
      </w:pPr>
    </w:p>
    <w:p w14:paraId="45CD42F5" w14:textId="77777777" w:rsidR="005C089A" w:rsidRDefault="005C089A" w:rsidP="000974A3">
      <w:pPr>
        <w:snapToGrid w:val="0"/>
        <w:contextualSpacing/>
      </w:pPr>
    </w:p>
    <w:p w14:paraId="6C2C80C1" w14:textId="77777777" w:rsidR="005C089A" w:rsidRDefault="005C089A" w:rsidP="000974A3">
      <w:pPr>
        <w:snapToGrid w:val="0"/>
        <w:contextualSpacing/>
      </w:pPr>
    </w:p>
    <w:p w14:paraId="76CA2AD9" w14:textId="77777777" w:rsidR="005C089A" w:rsidRDefault="005C089A" w:rsidP="000974A3">
      <w:pPr>
        <w:snapToGrid w:val="0"/>
        <w:contextualSpacing/>
      </w:pPr>
    </w:p>
    <w:p w14:paraId="18886792" w14:textId="77777777" w:rsidR="005C089A" w:rsidRDefault="005C089A" w:rsidP="000974A3">
      <w:pPr>
        <w:snapToGrid w:val="0"/>
        <w:contextualSpacing/>
      </w:pPr>
    </w:p>
    <w:p w14:paraId="69C091A1" w14:textId="77777777" w:rsidR="005C089A" w:rsidRDefault="005C089A" w:rsidP="000974A3">
      <w:pPr>
        <w:snapToGrid w:val="0"/>
        <w:contextualSpacing/>
      </w:pPr>
    </w:p>
    <w:p w14:paraId="5BD0FA69" w14:textId="77777777" w:rsidR="005C089A" w:rsidRDefault="005C089A" w:rsidP="000974A3">
      <w:pPr>
        <w:snapToGrid w:val="0"/>
        <w:contextualSpacing/>
      </w:pPr>
    </w:p>
    <w:p w14:paraId="1D1EA942" w14:textId="77777777" w:rsidR="005C089A" w:rsidRDefault="005C089A" w:rsidP="000974A3">
      <w:pPr>
        <w:snapToGrid w:val="0"/>
        <w:contextualSpacing/>
      </w:pPr>
    </w:p>
    <w:p w14:paraId="65832991" w14:textId="77777777" w:rsidR="005C089A" w:rsidRDefault="005C089A" w:rsidP="000974A3">
      <w:pPr>
        <w:snapToGrid w:val="0"/>
        <w:contextualSpacing/>
      </w:pPr>
    </w:p>
    <w:p w14:paraId="3BD9ACBE" w14:textId="77777777" w:rsidR="005C089A" w:rsidRDefault="005C089A" w:rsidP="000974A3">
      <w:pPr>
        <w:snapToGrid w:val="0"/>
        <w:contextualSpacing/>
      </w:pPr>
    </w:p>
    <w:p w14:paraId="205AD04E" w14:textId="77777777" w:rsidR="005C089A" w:rsidRDefault="005C089A" w:rsidP="000974A3">
      <w:pPr>
        <w:snapToGrid w:val="0"/>
        <w:contextualSpacing/>
      </w:pPr>
    </w:p>
    <w:p w14:paraId="37EFDDB2" w14:textId="77777777" w:rsidR="005C089A" w:rsidRDefault="005C089A" w:rsidP="000974A3">
      <w:pPr>
        <w:snapToGrid w:val="0"/>
        <w:contextualSpacing/>
      </w:pPr>
    </w:p>
    <w:p w14:paraId="3ABADB16" w14:textId="77777777" w:rsidR="005C089A" w:rsidRDefault="005C089A" w:rsidP="000974A3">
      <w:pPr>
        <w:snapToGrid w:val="0"/>
        <w:contextualSpacing/>
      </w:pPr>
    </w:p>
    <w:p w14:paraId="4C854EB0" w14:textId="77777777" w:rsidR="005C089A" w:rsidRDefault="005C089A" w:rsidP="000974A3">
      <w:pPr>
        <w:snapToGrid w:val="0"/>
        <w:contextualSpacing/>
      </w:pPr>
    </w:p>
    <w:p w14:paraId="7A99A88D" w14:textId="77777777" w:rsidR="005C089A" w:rsidRDefault="005C089A" w:rsidP="000974A3">
      <w:pPr>
        <w:snapToGrid w:val="0"/>
        <w:contextualSpacing/>
      </w:pPr>
    </w:p>
    <w:p w14:paraId="10C5E6FD" w14:textId="77777777" w:rsidR="005C089A" w:rsidRDefault="005C089A" w:rsidP="000974A3">
      <w:pPr>
        <w:snapToGrid w:val="0"/>
        <w:contextualSpacing/>
      </w:pPr>
    </w:p>
    <w:p w14:paraId="4CCE1340" w14:textId="77777777" w:rsidR="005C089A" w:rsidRDefault="005C089A" w:rsidP="000974A3">
      <w:pPr>
        <w:snapToGrid w:val="0"/>
        <w:contextualSpacing/>
      </w:pPr>
    </w:p>
    <w:p w14:paraId="641C4FAF" w14:textId="77777777" w:rsidR="005C089A" w:rsidRDefault="005C089A" w:rsidP="000974A3">
      <w:pPr>
        <w:snapToGrid w:val="0"/>
        <w:contextualSpacing/>
      </w:pPr>
    </w:p>
    <w:p w14:paraId="2F0FC446" w14:textId="77777777" w:rsidR="00302873" w:rsidRPr="000974A3" w:rsidRDefault="00302873" w:rsidP="000974A3">
      <w:pPr>
        <w:snapToGrid w:val="0"/>
        <w:contextualSpacing/>
      </w:pPr>
    </w:p>
    <w:p w14:paraId="290030DB" w14:textId="075EF99C" w:rsidR="00C413DD" w:rsidRDefault="00000000" w:rsidP="00302873">
      <w:pPr>
        <w:snapToGrid w:val="0"/>
        <w:contextualSpacing/>
      </w:pPr>
      <w:r w:rsidRPr="000974A3">
        <w:lastRenderedPageBreak/>
        <w:t>Table 1: Trial (study cohort) statistics and intervention drug category distributions for retrieved Phase 3 completed trials that have study documents across five cancer types.</w:t>
      </w:r>
    </w:p>
    <w:p w14:paraId="6EAA81D7" w14:textId="77777777" w:rsidR="00DB2C1B" w:rsidRDefault="00DB2C1B" w:rsidP="00302873">
      <w:pPr>
        <w:snapToGrid w:val="0"/>
        <w:contextualSpacing/>
      </w:pPr>
    </w:p>
    <w:tbl>
      <w:tblPr>
        <w:tblW w:w="9672" w:type="dxa"/>
        <w:tblLayout w:type="fixed"/>
        <w:tblLook w:val="04A0" w:firstRow="1" w:lastRow="0" w:firstColumn="1" w:lastColumn="0" w:noHBand="0" w:noVBand="1"/>
      </w:tblPr>
      <w:tblGrid>
        <w:gridCol w:w="3240"/>
        <w:gridCol w:w="1440"/>
        <w:gridCol w:w="1248"/>
        <w:gridCol w:w="1248"/>
        <w:gridCol w:w="1248"/>
        <w:gridCol w:w="1248"/>
      </w:tblGrid>
      <w:tr w:rsidR="00302873" w:rsidRPr="00302873" w14:paraId="3114EA6A" w14:textId="77777777" w:rsidTr="00C413DD">
        <w:trPr>
          <w:trHeight w:val="872"/>
        </w:trPr>
        <w:tc>
          <w:tcPr>
            <w:tcW w:w="3240" w:type="dxa"/>
            <w:tcBorders>
              <w:top w:val="single" w:sz="4" w:space="0" w:color="auto"/>
              <w:left w:val="nil"/>
              <w:bottom w:val="single" w:sz="4" w:space="0" w:color="auto"/>
              <w:right w:val="nil"/>
            </w:tcBorders>
            <w:noWrap/>
            <w:vAlign w:val="bottom"/>
            <w:hideMark/>
          </w:tcPr>
          <w:p w14:paraId="639410B5" w14:textId="77777777" w:rsidR="00302873" w:rsidRPr="00C413DD" w:rsidRDefault="00302873" w:rsidP="00302873">
            <w:pPr>
              <w:rPr>
                <w:sz w:val="20"/>
                <w:szCs w:val="20"/>
              </w:rPr>
            </w:pPr>
            <w:r w:rsidRPr="00C413DD">
              <w:rPr>
                <w:sz w:val="20"/>
                <w:szCs w:val="20"/>
              </w:rPr>
              <w:t> </w:t>
            </w:r>
          </w:p>
        </w:tc>
        <w:tc>
          <w:tcPr>
            <w:tcW w:w="1440" w:type="dxa"/>
            <w:tcBorders>
              <w:top w:val="single" w:sz="4" w:space="0" w:color="auto"/>
              <w:left w:val="nil"/>
              <w:bottom w:val="single" w:sz="4" w:space="0" w:color="auto"/>
              <w:right w:val="nil"/>
            </w:tcBorders>
            <w:vAlign w:val="center"/>
            <w:hideMark/>
          </w:tcPr>
          <w:p w14:paraId="4251DEB9" w14:textId="77777777" w:rsidR="00302873" w:rsidRPr="00C413DD" w:rsidRDefault="00302873" w:rsidP="00302873">
            <w:pPr>
              <w:jc w:val="center"/>
              <w:rPr>
                <w:b/>
                <w:bCs/>
                <w:sz w:val="20"/>
                <w:szCs w:val="20"/>
              </w:rPr>
            </w:pPr>
            <w:r w:rsidRPr="00C413DD">
              <w:rPr>
                <w:b/>
                <w:bCs/>
                <w:sz w:val="20"/>
                <w:szCs w:val="20"/>
              </w:rPr>
              <w:t>Breast Cancer</w:t>
            </w:r>
            <w:r w:rsidRPr="00C413DD">
              <w:rPr>
                <w:b/>
                <w:bCs/>
                <w:sz w:val="20"/>
                <w:szCs w:val="20"/>
              </w:rPr>
              <w:br/>
            </w:r>
            <w:r w:rsidRPr="00DB2C1B">
              <w:rPr>
                <w:sz w:val="20"/>
                <w:szCs w:val="20"/>
              </w:rPr>
              <w:t xml:space="preserve"> (N=82)</w:t>
            </w:r>
          </w:p>
        </w:tc>
        <w:tc>
          <w:tcPr>
            <w:tcW w:w="1248" w:type="dxa"/>
            <w:tcBorders>
              <w:top w:val="single" w:sz="4" w:space="0" w:color="auto"/>
              <w:left w:val="nil"/>
              <w:bottom w:val="single" w:sz="4" w:space="0" w:color="auto"/>
              <w:right w:val="nil"/>
            </w:tcBorders>
            <w:vAlign w:val="center"/>
            <w:hideMark/>
          </w:tcPr>
          <w:p w14:paraId="59DA396B" w14:textId="77777777" w:rsidR="00302873" w:rsidRPr="00C413DD" w:rsidRDefault="00302873" w:rsidP="00302873">
            <w:pPr>
              <w:jc w:val="center"/>
              <w:rPr>
                <w:b/>
                <w:bCs/>
                <w:sz w:val="20"/>
                <w:szCs w:val="20"/>
              </w:rPr>
            </w:pPr>
            <w:r w:rsidRPr="00C413DD">
              <w:rPr>
                <w:b/>
                <w:bCs/>
                <w:sz w:val="20"/>
                <w:szCs w:val="20"/>
              </w:rPr>
              <w:t>Colorectal Cancer</w:t>
            </w:r>
            <w:r w:rsidRPr="00C413DD">
              <w:rPr>
                <w:b/>
                <w:bCs/>
                <w:sz w:val="20"/>
                <w:szCs w:val="20"/>
              </w:rPr>
              <w:br/>
            </w:r>
            <w:r w:rsidRPr="00DB2C1B">
              <w:rPr>
                <w:sz w:val="20"/>
                <w:szCs w:val="20"/>
              </w:rPr>
              <w:t xml:space="preserve"> (N=21)</w:t>
            </w:r>
          </w:p>
        </w:tc>
        <w:tc>
          <w:tcPr>
            <w:tcW w:w="1248" w:type="dxa"/>
            <w:tcBorders>
              <w:top w:val="single" w:sz="4" w:space="0" w:color="auto"/>
              <w:left w:val="nil"/>
              <w:bottom w:val="single" w:sz="4" w:space="0" w:color="auto"/>
              <w:right w:val="nil"/>
            </w:tcBorders>
            <w:vAlign w:val="center"/>
            <w:hideMark/>
          </w:tcPr>
          <w:p w14:paraId="23D9B263" w14:textId="77777777" w:rsidR="00302873" w:rsidRPr="00C413DD" w:rsidRDefault="00302873" w:rsidP="00302873">
            <w:pPr>
              <w:jc w:val="center"/>
              <w:rPr>
                <w:b/>
                <w:bCs/>
                <w:sz w:val="20"/>
                <w:szCs w:val="20"/>
              </w:rPr>
            </w:pPr>
            <w:r w:rsidRPr="00C413DD">
              <w:rPr>
                <w:b/>
                <w:bCs/>
                <w:sz w:val="20"/>
                <w:szCs w:val="20"/>
              </w:rPr>
              <w:t>Lung Cancer</w:t>
            </w:r>
            <w:r w:rsidRPr="00C413DD">
              <w:rPr>
                <w:b/>
                <w:bCs/>
                <w:sz w:val="20"/>
                <w:szCs w:val="20"/>
              </w:rPr>
              <w:br/>
            </w:r>
            <w:r w:rsidRPr="00DB2C1B">
              <w:rPr>
                <w:sz w:val="20"/>
                <w:szCs w:val="20"/>
              </w:rPr>
              <w:t xml:space="preserve"> (N=110)</w:t>
            </w:r>
          </w:p>
        </w:tc>
        <w:tc>
          <w:tcPr>
            <w:tcW w:w="1248" w:type="dxa"/>
            <w:tcBorders>
              <w:top w:val="single" w:sz="4" w:space="0" w:color="auto"/>
              <w:left w:val="nil"/>
              <w:bottom w:val="single" w:sz="4" w:space="0" w:color="auto"/>
              <w:right w:val="nil"/>
            </w:tcBorders>
            <w:vAlign w:val="center"/>
            <w:hideMark/>
          </w:tcPr>
          <w:p w14:paraId="719D44BF" w14:textId="77777777" w:rsidR="00302873" w:rsidRPr="00C413DD" w:rsidRDefault="00302873" w:rsidP="00302873">
            <w:pPr>
              <w:jc w:val="center"/>
              <w:rPr>
                <w:b/>
                <w:bCs/>
                <w:sz w:val="20"/>
                <w:szCs w:val="20"/>
              </w:rPr>
            </w:pPr>
            <w:r w:rsidRPr="00C413DD">
              <w:rPr>
                <w:b/>
                <w:bCs/>
                <w:sz w:val="20"/>
                <w:szCs w:val="20"/>
              </w:rPr>
              <w:t>Melanoma</w:t>
            </w:r>
            <w:r w:rsidRPr="00C413DD">
              <w:rPr>
                <w:b/>
                <w:bCs/>
                <w:sz w:val="20"/>
                <w:szCs w:val="20"/>
              </w:rPr>
              <w:br/>
              <w:t xml:space="preserve"> </w:t>
            </w:r>
            <w:r w:rsidRPr="00DB2C1B">
              <w:rPr>
                <w:sz w:val="20"/>
                <w:szCs w:val="20"/>
              </w:rPr>
              <w:t>(N=20)</w:t>
            </w:r>
          </w:p>
        </w:tc>
        <w:tc>
          <w:tcPr>
            <w:tcW w:w="1248" w:type="dxa"/>
            <w:tcBorders>
              <w:top w:val="single" w:sz="4" w:space="0" w:color="auto"/>
              <w:left w:val="nil"/>
              <w:bottom w:val="single" w:sz="4" w:space="0" w:color="auto"/>
              <w:right w:val="nil"/>
            </w:tcBorders>
            <w:vAlign w:val="center"/>
            <w:hideMark/>
          </w:tcPr>
          <w:p w14:paraId="396349D9" w14:textId="77777777" w:rsidR="00302873" w:rsidRPr="00C413DD" w:rsidRDefault="00302873" w:rsidP="00302873">
            <w:pPr>
              <w:jc w:val="center"/>
              <w:rPr>
                <w:b/>
                <w:bCs/>
                <w:sz w:val="20"/>
                <w:szCs w:val="20"/>
              </w:rPr>
            </w:pPr>
            <w:r w:rsidRPr="00C413DD">
              <w:rPr>
                <w:b/>
                <w:bCs/>
                <w:sz w:val="20"/>
                <w:szCs w:val="20"/>
              </w:rPr>
              <w:t>Prostate Cancer</w:t>
            </w:r>
            <w:r w:rsidRPr="00C413DD">
              <w:rPr>
                <w:b/>
                <w:bCs/>
                <w:sz w:val="20"/>
                <w:szCs w:val="20"/>
              </w:rPr>
              <w:br/>
            </w:r>
            <w:r w:rsidRPr="00DB2C1B">
              <w:rPr>
                <w:sz w:val="20"/>
                <w:szCs w:val="20"/>
              </w:rPr>
              <w:t xml:space="preserve"> (N=52)</w:t>
            </w:r>
          </w:p>
        </w:tc>
      </w:tr>
      <w:tr w:rsidR="00302873" w:rsidRPr="00302873" w14:paraId="06B2237D" w14:textId="77777777" w:rsidTr="00C413DD">
        <w:trPr>
          <w:trHeight w:val="320"/>
        </w:trPr>
        <w:tc>
          <w:tcPr>
            <w:tcW w:w="3240" w:type="dxa"/>
            <w:tcBorders>
              <w:top w:val="nil"/>
              <w:left w:val="nil"/>
              <w:bottom w:val="nil"/>
              <w:right w:val="nil"/>
            </w:tcBorders>
            <w:noWrap/>
            <w:vAlign w:val="bottom"/>
            <w:hideMark/>
          </w:tcPr>
          <w:p w14:paraId="0A71C385" w14:textId="77777777" w:rsidR="00302873" w:rsidRPr="00C413DD" w:rsidRDefault="00302873" w:rsidP="00302873">
            <w:pPr>
              <w:rPr>
                <w:sz w:val="20"/>
                <w:szCs w:val="20"/>
              </w:rPr>
            </w:pPr>
            <w:r w:rsidRPr="00C413DD">
              <w:rPr>
                <w:sz w:val="20"/>
                <w:szCs w:val="20"/>
              </w:rPr>
              <w:t>Number of Eligibility Criteria</w:t>
            </w:r>
          </w:p>
        </w:tc>
        <w:tc>
          <w:tcPr>
            <w:tcW w:w="1440" w:type="dxa"/>
            <w:tcBorders>
              <w:top w:val="nil"/>
              <w:left w:val="nil"/>
              <w:bottom w:val="nil"/>
              <w:right w:val="nil"/>
            </w:tcBorders>
            <w:noWrap/>
            <w:vAlign w:val="center"/>
            <w:hideMark/>
          </w:tcPr>
          <w:p w14:paraId="49668515" w14:textId="77777777" w:rsidR="00302873" w:rsidRPr="00C413DD" w:rsidRDefault="00302873" w:rsidP="00302873">
            <w:pPr>
              <w:jc w:val="center"/>
              <w:rPr>
                <w:sz w:val="20"/>
                <w:szCs w:val="20"/>
              </w:rPr>
            </w:pPr>
            <w:r w:rsidRPr="00C413DD">
              <w:rPr>
                <w:sz w:val="20"/>
                <w:szCs w:val="20"/>
              </w:rPr>
              <w:t>26.5±14.2</w:t>
            </w:r>
          </w:p>
        </w:tc>
        <w:tc>
          <w:tcPr>
            <w:tcW w:w="1248" w:type="dxa"/>
            <w:tcBorders>
              <w:top w:val="nil"/>
              <w:left w:val="nil"/>
              <w:bottom w:val="nil"/>
              <w:right w:val="nil"/>
            </w:tcBorders>
            <w:noWrap/>
            <w:vAlign w:val="center"/>
            <w:hideMark/>
          </w:tcPr>
          <w:p w14:paraId="7D0C4035" w14:textId="77777777" w:rsidR="00302873" w:rsidRPr="00C413DD" w:rsidRDefault="00302873" w:rsidP="00302873">
            <w:pPr>
              <w:jc w:val="center"/>
              <w:rPr>
                <w:sz w:val="20"/>
                <w:szCs w:val="20"/>
              </w:rPr>
            </w:pPr>
            <w:r w:rsidRPr="00C413DD">
              <w:rPr>
                <w:sz w:val="20"/>
                <w:szCs w:val="20"/>
              </w:rPr>
              <w:t>30.6±16.7</w:t>
            </w:r>
          </w:p>
        </w:tc>
        <w:tc>
          <w:tcPr>
            <w:tcW w:w="1248" w:type="dxa"/>
            <w:tcBorders>
              <w:top w:val="nil"/>
              <w:left w:val="nil"/>
              <w:bottom w:val="nil"/>
              <w:right w:val="nil"/>
            </w:tcBorders>
            <w:noWrap/>
            <w:vAlign w:val="center"/>
            <w:hideMark/>
          </w:tcPr>
          <w:p w14:paraId="5A081954" w14:textId="77777777" w:rsidR="00302873" w:rsidRPr="00C413DD" w:rsidRDefault="00302873" w:rsidP="00302873">
            <w:pPr>
              <w:jc w:val="center"/>
              <w:rPr>
                <w:sz w:val="20"/>
                <w:szCs w:val="20"/>
              </w:rPr>
            </w:pPr>
            <w:r w:rsidRPr="00C413DD">
              <w:rPr>
                <w:sz w:val="20"/>
                <w:szCs w:val="20"/>
              </w:rPr>
              <w:t>26.4±16.8</w:t>
            </w:r>
          </w:p>
        </w:tc>
        <w:tc>
          <w:tcPr>
            <w:tcW w:w="1248" w:type="dxa"/>
            <w:tcBorders>
              <w:top w:val="nil"/>
              <w:left w:val="nil"/>
              <w:bottom w:val="nil"/>
              <w:right w:val="nil"/>
            </w:tcBorders>
            <w:noWrap/>
            <w:vAlign w:val="center"/>
            <w:hideMark/>
          </w:tcPr>
          <w:p w14:paraId="03C090E6" w14:textId="77777777" w:rsidR="00302873" w:rsidRPr="00C413DD" w:rsidRDefault="00302873" w:rsidP="00302873">
            <w:pPr>
              <w:jc w:val="center"/>
              <w:rPr>
                <w:sz w:val="20"/>
                <w:szCs w:val="20"/>
              </w:rPr>
            </w:pPr>
            <w:r w:rsidRPr="00C413DD">
              <w:rPr>
                <w:sz w:val="20"/>
                <w:szCs w:val="20"/>
              </w:rPr>
              <w:t>15.7±14.5</w:t>
            </w:r>
          </w:p>
        </w:tc>
        <w:tc>
          <w:tcPr>
            <w:tcW w:w="1248" w:type="dxa"/>
            <w:tcBorders>
              <w:top w:val="nil"/>
              <w:left w:val="nil"/>
              <w:bottom w:val="nil"/>
              <w:right w:val="nil"/>
            </w:tcBorders>
            <w:noWrap/>
            <w:vAlign w:val="center"/>
            <w:hideMark/>
          </w:tcPr>
          <w:p w14:paraId="0D8371D1" w14:textId="77777777" w:rsidR="00302873" w:rsidRPr="00C413DD" w:rsidRDefault="00302873" w:rsidP="00302873">
            <w:pPr>
              <w:jc w:val="center"/>
              <w:rPr>
                <w:sz w:val="20"/>
                <w:szCs w:val="20"/>
              </w:rPr>
            </w:pPr>
            <w:r w:rsidRPr="00C413DD">
              <w:rPr>
                <w:sz w:val="20"/>
                <w:szCs w:val="20"/>
              </w:rPr>
              <w:t>22.9±16.1</w:t>
            </w:r>
          </w:p>
        </w:tc>
      </w:tr>
      <w:tr w:rsidR="00302873" w:rsidRPr="00302873" w14:paraId="6D5052B0" w14:textId="77777777" w:rsidTr="00C413DD">
        <w:trPr>
          <w:trHeight w:val="320"/>
        </w:trPr>
        <w:tc>
          <w:tcPr>
            <w:tcW w:w="3240" w:type="dxa"/>
            <w:tcBorders>
              <w:top w:val="nil"/>
              <w:left w:val="nil"/>
              <w:bottom w:val="nil"/>
              <w:right w:val="nil"/>
            </w:tcBorders>
            <w:noWrap/>
            <w:vAlign w:val="bottom"/>
            <w:hideMark/>
          </w:tcPr>
          <w:p w14:paraId="7B082D9A" w14:textId="77777777" w:rsidR="00302873" w:rsidRPr="00C413DD" w:rsidRDefault="00302873" w:rsidP="00302873">
            <w:pPr>
              <w:rPr>
                <w:sz w:val="20"/>
                <w:szCs w:val="20"/>
              </w:rPr>
            </w:pPr>
            <w:r w:rsidRPr="00C413DD">
              <w:rPr>
                <w:sz w:val="20"/>
                <w:szCs w:val="20"/>
              </w:rPr>
              <w:t>Enrollment Count</w:t>
            </w:r>
          </w:p>
        </w:tc>
        <w:tc>
          <w:tcPr>
            <w:tcW w:w="1440" w:type="dxa"/>
            <w:tcBorders>
              <w:top w:val="nil"/>
              <w:left w:val="nil"/>
              <w:bottom w:val="nil"/>
              <w:right w:val="nil"/>
            </w:tcBorders>
            <w:noWrap/>
            <w:vAlign w:val="center"/>
            <w:hideMark/>
          </w:tcPr>
          <w:p w14:paraId="03CA59D2" w14:textId="77777777" w:rsidR="00302873" w:rsidRPr="00C413DD" w:rsidRDefault="00302873" w:rsidP="00302873">
            <w:pPr>
              <w:jc w:val="center"/>
              <w:rPr>
                <w:sz w:val="20"/>
                <w:szCs w:val="20"/>
              </w:rPr>
            </w:pPr>
            <w:r w:rsidRPr="00C413DD">
              <w:rPr>
                <w:sz w:val="20"/>
                <w:szCs w:val="20"/>
              </w:rPr>
              <w:t>709.3±859.7</w:t>
            </w:r>
          </w:p>
        </w:tc>
        <w:tc>
          <w:tcPr>
            <w:tcW w:w="1248" w:type="dxa"/>
            <w:tcBorders>
              <w:top w:val="nil"/>
              <w:left w:val="nil"/>
              <w:bottom w:val="nil"/>
              <w:right w:val="nil"/>
            </w:tcBorders>
            <w:noWrap/>
            <w:vAlign w:val="center"/>
            <w:hideMark/>
          </w:tcPr>
          <w:p w14:paraId="04E47DEC" w14:textId="77777777" w:rsidR="00302873" w:rsidRPr="00C413DD" w:rsidRDefault="00302873" w:rsidP="00302873">
            <w:pPr>
              <w:jc w:val="center"/>
              <w:rPr>
                <w:sz w:val="20"/>
                <w:szCs w:val="20"/>
              </w:rPr>
            </w:pPr>
            <w:r w:rsidRPr="00C413DD">
              <w:rPr>
                <w:sz w:val="20"/>
                <w:szCs w:val="20"/>
              </w:rPr>
              <w:t>396.0±257.1</w:t>
            </w:r>
          </w:p>
        </w:tc>
        <w:tc>
          <w:tcPr>
            <w:tcW w:w="1248" w:type="dxa"/>
            <w:tcBorders>
              <w:top w:val="nil"/>
              <w:left w:val="nil"/>
              <w:bottom w:val="nil"/>
              <w:right w:val="nil"/>
            </w:tcBorders>
            <w:noWrap/>
            <w:vAlign w:val="center"/>
            <w:hideMark/>
          </w:tcPr>
          <w:p w14:paraId="4CBF75CA" w14:textId="77777777" w:rsidR="00302873" w:rsidRPr="00C413DD" w:rsidRDefault="00302873" w:rsidP="00302873">
            <w:pPr>
              <w:jc w:val="center"/>
              <w:rPr>
                <w:sz w:val="20"/>
                <w:szCs w:val="20"/>
              </w:rPr>
            </w:pPr>
            <w:r w:rsidRPr="00C413DD">
              <w:rPr>
                <w:sz w:val="20"/>
                <w:szCs w:val="20"/>
              </w:rPr>
              <w:t>512.2±407.2</w:t>
            </w:r>
          </w:p>
        </w:tc>
        <w:tc>
          <w:tcPr>
            <w:tcW w:w="1248" w:type="dxa"/>
            <w:tcBorders>
              <w:top w:val="nil"/>
              <w:left w:val="nil"/>
              <w:bottom w:val="nil"/>
              <w:right w:val="nil"/>
            </w:tcBorders>
            <w:noWrap/>
            <w:vAlign w:val="center"/>
            <w:hideMark/>
          </w:tcPr>
          <w:p w14:paraId="6816A2EB" w14:textId="77777777" w:rsidR="00302873" w:rsidRPr="00C413DD" w:rsidRDefault="00302873" w:rsidP="00302873">
            <w:pPr>
              <w:jc w:val="center"/>
              <w:rPr>
                <w:sz w:val="20"/>
                <w:szCs w:val="20"/>
              </w:rPr>
            </w:pPr>
            <w:r w:rsidRPr="00C413DD">
              <w:rPr>
                <w:sz w:val="20"/>
                <w:szCs w:val="20"/>
              </w:rPr>
              <w:t>471.2±444.6</w:t>
            </w:r>
          </w:p>
        </w:tc>
        <w:tc>
          <w:tcPr>
            <w:tcW w:w="1248" w:type="dxa"/>
            <w:tcBorders>
              <w:top w:val="nil"/>
              <w:left w:val="nil"/>
              <w:bottom w:val="nil"/>
              <w:right w:val="nil"/>
            </w:tcBorders>
            <w:noWrap/>
            <w:vAlign w:val="center"/>
            <w:hideMark/>
          </w:tcPr>
          <w:p w14:paraId="4774F7B9" w14:textId="77777777" w:rsidR="00302873" w:rsidRPr="00C413DD" w:rsidRDefault="00302873" w:rsidP="00302873">
            <w:pPr>
              <w:jc w:val="center"/>
              <w:rPr>
                <w:sz w:val="20"/>
                <w:szCs w:val="20"/>
              </w:rPr>
            </w:pPr>
            <w:r w:rsidRPr="00C413DD">
              <w:rPr>
                <w:sz w:val="20"/>
                <w:szCs w:val="20"/>
              </w:rPr>
              <w:t>501.0±443.2</w:t>
            </w:r>
          </w:p>
        </w:tc>
      </w:tr>
      <w:tr w:rsidR="00302873" w:rsidRPr="00302873" w14:paraId="396829A0" w14:textId="77777777" w:rsidTr="00C413DD">
        <w:trPr>
          <w:trHeight w:val="320"/>
        </w:trPr>
        <w:tc>
          <w:tcPr>
            <w:tcW w:w="3240" w:type="dxa"/>
            <w:tcBorders>
              <w:top w:val="nil"/>
              <w:left w:val="nil"/>
              <w:bottom w:val="nil"/>
              <w:right w:val="nil"/>
            </w:tcBorders>
            <w:noWrap/>
            <w:vAlign w:val="bottom"/>
            <w:hideMark/>
          </w:tcPr>
          <w:p w14:paraId="3D812C03" w14:textId="77777777" w:rsidR="00302873" w:rsidRPr="00C413DD" w:rsidRDefault="00302873" w:rsidP="00302873">
            <w:pPr>
              <w:rPr>
                <w:sz w:val="20"/>
                <w:szCs w:val="20"/>
              </w:rPr>
            </w:pPr>
            <w:r w:rsidRPr="00C413DD">
              <w:rPr>
                <w:sz w:val="20"/>
                <w:szCs w:val="20"/>
              </w:rPr>
              <w:t>Site Count</w:t>
            </w:r>
          </w:p>
        </w:tc>
        <w:tc>
          <w:tcPr>
            <w:tcW w:w="1440" w:type="dxa"/>
            <w:tcBorders>
              <w:top w:val="nil"/>
              <w:left w:val="nil"/>
              <w:bottom w:val="nil"/>
              <w:right w:val="nil"/>
            </w:tcBorders>
            <w:noWrap/>
            <w:vAlign w:val="center"/>
            <w:hideMark/>
          </w:tcPr>
          <w:p w14:paraId="1F825585" w14:textId="77777777" w:rsidR="00302873" w:rsidRPr="00C413DD" w:rsidRDefault="00302873" w:rsidP="00302873">
            <w:pPr>
              <w:jc w:val="center"/>
              <w:rPr>
                <w:sz w:val="20"/>
                <w:szCs w:val="20"/>
              </w:rPr>
            </w:pPr>
            <w:r w:rsidRPr="00C413DD">
              <w:rPr>
                <w:sz w:val="20"/>
                <w:szCs w:val="20"/>
              </w:rPr>
              <w:t>165.4±174.8</w:t>
            </w:r>
          </w:p>
        </w:tc>
        <w:tc>
          <w:tcPr>
            <w:tcW w:w="1248" w:type="dxa"/>
            <w:tcBorders>
              <w:top w:val="nil"/>
              <w:left w:val="nil"/>
              <w:bottom w:val="nil"/>
              <w:right w:val="nil"/>
            </w:tcBorders>
            <w:noWrap/>
            <w:vAlign w:val="center"/>
            <w:hideMark/>
          </w:tcPr>
          <w:p w14:paraId="66178E67" w14:textId="77777777" w:rsidR="00302873" w:rsidRPr="00C413DD" w:rsidRDefault="00302873" w:rsidP="00302873">
            <w:pPr>
              <w:jc w:val="center"/>
              <w:rPr>
                <w:sz w:val="20"/>
                <w:szCs w:val="20"/>
              </w:rPr>
            </w:pPr>
            <w:r w:rsidRPr="00C413DD">
              <w:rPr>
                <w:sz w:val="20"/>
                <w:szCs w:val="20"/>
              </w:rPr>
              <w:t>97.4±106.1</w:t>
            </w:r>
          </w:p>
        </w:tc>
        <w:tc>
          <w:tcPr>
            <w:tcW w:w="1248" w:type="dxa"/>
            <w:tcBorders>
              <w:top w:val="nil"/>
              <w:left w:val="nil"/>
              <w:bottom w:val="nil"/>
              <w:right w:val="nil"/>
            </w:tcBorders>
            <w:noWrap/>
            <w:vAlign w:val="center"/>
            <w:hideMark/>
          </w:tcPr>
          <w:p w14:paraId="30BF0360" w14:textId="77777777" w:rsidR="00302873" w:rsidRPr="00C413DD" w:rsidRDefault="00302873" w:rsidP="00302873">
            <w:pPr>
              <w:jc w:val="center"/>
              <w:rPr>
                <w:sz w:val="20"/>
                <w:szCs w:val="20"/>
              </w:rPr>
            </w:pPr>
            <w:r w:rsidRPr="00C413DD">
              <w:rPr>
                <w:sz w:val="20"/>
                <w:szCs w:val="20"/>
              </w:rPr>
              <w:t>101.2±88.2</w:t>
            </w:r>
          </w:p>
        </w:tc>
        <w:tc>
          <w:tcPr>
            <w:tcW w:w="1248" w:type="dxa"/>
            <w:tcBorders>
              <w:top w:val="nil"/>
              <w:left w:val="nil"/>
              <w:bottom w:val="nil"/>
              <w:right w:val="nil"/>
            </w:tcBorders>
            <w:noWrap/>
            <w:vAlign w:val="center"/>
            <w:hideMark/>
          </w:tcPr>
          <w:p w14:paraId="2AF13A51" w14:textId="77777777" w:rsidR="00302873" w:rsidRPr="00C413DD" w:rsidRDefault="00302873" w:rsidP="00302873">
            <w:pPr>
              <w:jc w:val="center"/>
              <w:rPr>
                <w:sz w:val="20"/>
                <w:szCs w:val="20"/>
              </w:rPr>
            </w:pPr>
            <w:r w:rsidRPr="00C413DD">
              <w:rPr>
                <w:sz w:val="20"/>
                <w:szCs w:val="20"/>
              </w:rPr>
              <w:t>89.3±72.2</w:t>
            </w:r>
          </w:p>
        </w:tc>
        <w:tc>
          <w:tcPr>
            <w:tcW w:w="1248" w:type="dxa"/>
            <w:tcBorders>
              <w:top w:val="nil"/>
              <w:left w:val="nil"/>
              <w:bottom w:val="nil"/>
              <w:right w:val="nil"/>
            </w:tcBorders>
            <w:noWrap/>
            <w:vAlign w:val="center"/>
            <w:hideMark/>
          </w:tcPr>
          <w:p w14:paraId="0356F0FF" w14:textId="77777777" w:rsidR="00302873" w:rsidRPr="00C413DD" w:rsidRDefault="00302873" w:rsidP="00302873">
            <w:pPr>
              <w:jc w:val="center"/>
              <w:rPr>
                <w:sz w:val="20"/>
                <w:szCs w:val="20"/>
              </w:rPr>
            </w:pPr>
            <w:r w:rsidRPr="00C413DD">
              <w:rPr>
                <w:sz w:val="20"/>
                <w:szCs w:val="20"/>
              </w:rPr>
              <w:t>109.4±159.5</w:t>
            </w:r>
          </w:p>
        </w:tc>
      </w:tr>
      <w:tr w:rsidR="00302873" w:rsidRPr="00302873" w14:paraId="18026813" w14:textId="77777777" w:rsidTr="00C413DD">
        <w:trPr>
          <w:trHeight w:val="320"/>
        </w:trPr>
        <w:tc>
          <w:tcPr>
            <w:tcW w:w="3240" w:type="dxa"/>
            <w:tcBorders>
              <w:top w:val="nil"/>
              <w:left w:val="nil"/>
              <w:bottom w:val="nil"/>
              <w:right w:val="nil"/>
            </w:tcBorders>
            <w:noWrap/>
            <w:vAlign w:val="bottom"/>
            <w:hideMark/>
          </w:tcPr>
          <w:p w14:paraId="6C11A16F" w14:textId="77777777" w:rsidR="00302873" w:rsidRPr="00C413DD" w:rsidRDefault="00302873" w:rsidP="00302873">
            <w:pPr>
              <w:rPr>
                <w:sz w:val="20"/>
                <w:szCs w:val="20"/>
              </w:rPr>
            </w:pPr>
            <w:r w:rsidRPr="00C413DD">
              <w:rPr>
                <w:sz w:val="20"/>
                <w:szCs w:val="20"/>
              </w:rPr>
              <w:t>Recruitment Length (months)</w:t>
            </w:r>
          </w:p>
        </w:tc>
        <w:tc>
          <w:tcPr>
            <w:tcW w:w="1440" w:type="dxa"/>
            <w:tcBorders>
              <w:top w:val="nil"/>
              <w:left w:val="nil"/>
              <w:bottom w:val="nil"/>
              <w:right w:val="nil"/>
            </w:tcBorders>
            <w:noWrap/>
            <w:vAlign w:val="center"/>
            <w:hideMark/>
          </w:tcPr>
          <w:p w14:paraId="7B6B1602" w14:textId="77777777" w:rsidR="00302873" w:rsidRPr="00C413DD" w:rsidRDefault="00302873" w:rsidP="00302873">
            <w:pPr>
              <w:jc w:val="center"/>
              <w:rPr>
                <w:sz w:val="20"/>
                <w:szCs w:val="20"/>
              </w:rPr>
            </w:pPr>
            <w:r w:rsidRPr="00C413DD">
              <w:rPr>
                <w:sz w:val="20"/>
                <w:szCs w:val="20"/>
              </w:rPr>
              <w:t>47.80±37.09</w:t>
            </w:r>
          </w:p>
        </w:tc>
        <w:tc>
          <w:tcPr>
            <w:tcW w:w="1248" w:type="dxa"/>
            <w:tcBorders>
              <w:top w:val="nil"/>
              <w:left w:val="nil"/>
              <w:bottom w:val="nil"/>
              <w:right w:val="nil"/>
            </w:tcBorders>
            <w:noWrap/>
            <w:vAlign w:val="center"/>
            <w:hideMark/>
          </w:tcPr>
          <w:p w14:paraId="56384023" w14:textId="77777777" w:rsidR="00302873" w:rsidRPr="00C413DD" w:rsidRDefault="00302873" w:rsidP="00302873">
            <w:pPr>
              <w:jc w:val="center"/>
              <w:rPr>
                <w:sz w:val="20"/>
                <w:szCs w:val="20"/>
              </w:rPr>
            </w:pPr>
            <w:r w:rsidRPr="00C413DD">
              <w:rPr>
                <w:sz w:val="20"/>
                <w:szCs w:val="20"/>
              </w:rPr>
              <w:t>49.48±42.65</w:t>
            </w:r>
          </w:p>
        </w:tc>
        <w:tc>
          <w:tcPr>
            <w:tcW w:w="1248" w:type="dxa"/>
            <w:tcBorders>
              <w:top w:val="nil"/>
              <w:left w:val="nil"/>
              <w:bottom w:val="nil"/>
              <w:right w:val="nil"/>
            </w:tcBorders>
            <w:noWrap/>
            <w:vAlign w:val="center"/>
            <w:hideMark/>
          </w:tcPr>
          <w:p w14:paraId="470170D5" w14:textId="77777777" w:rsidR="00302873" w:rsidRPr="00C413DD" w:rsidRDefault="00302873" w:rsidP="00302873">
            <w:pPr>
              <w:jc w:val="center"/>
              <w:rPr>
                <w:sz w:val="20"/>
                <w:szCs w:val="20"/>
              </w:rPr>
            </w:pPr>
            <w:r w:rsidRPr="00C413DD">
              <w:rPr>
                <w:sz w:val="20"/>
                <w:szCs w:val="20"/>
              </w:rPr>
              <w:t>40.37±20.59</w:t>
            </w:r>
          </w:p>
        </w:tc>
        <w:tc>
          <w:tcPr>
            <w:tcW w:w="1248" w:type="dxa"/>
            <w:tcBorders>
              <w:top w:val="nil"/>
              <w:left w:val="nil"/>
              <w:bottom w:val="nil"/>
              <w:right w:val="nil"/>
            </w:tcBorders>
            <w:noWrap/>
            <w:vAlign w:val="center"/>
            <w:hideMark/>
          </w:tcPr>
          <w:p w14:paraId="1D52675C" w14:textId="77777777" w:rsidR="00302873" w:rsidRPr="00C413DD" w:rsidRDefault="00302873" w:rsidP="00302873">
            <w:pPr>
              <w:jc w:val="center"/>
              <w:rPr>
                <w:sz w:val="20"/>
                <w:szCs w:val="20"/>
              </w:rPr>
            </w:pPr>
            <w:r w:rsidRPr="00C413DD">
              <w:rPr>
                <w:sz w:val="20"/>
                <w:szCs w:val="20"/>
              </w:rPr>
              <w:t>32.03±14.03</w:t>
            </w:r>
          </w:p>
        </w:tc>
        <w:tc>
          <w:tcPr>
            <w:tcW w:w="1248" w:type="dxa"/>
            <w:tcBorders>
              <w:top w:val="nil"/>
              <w:left w:val="nil"/>
              <w:bottom w:val="nil"/>
              <w:right w:val="nil"/>
            </w:tcBorders>
            <w:noWrap/>
            <w:vAlign w:val="center"/>
            <w:hideMark/>
          </w:tcPr>
          <w:p w14:paraId="7D53EEF0" w14:textId="77777777" w:rsidR="00302873" w:rsidRPr="00C413DD" w:rsidRDefault="00302873" w:rsidP="00302873">
            <w:pPr>
              <w:jc w:val="center"/>
              <w:rPr>
                <w:sz w:val="20"/>
                <w:szCs w:val="20"/>
              </w:rPr>
            </w:pPr>
            <w:r w:rsidRPr="00C413DD">
              <w:rPr>
                <w:sz w:val="20"/>
                <w:szCs w:val="20"/>
              </w:rPr>
              <w:t>42.02±35.94</w:t>
            </w:r>
          </w:p>
        </w:tc>
      </w:tr>
      <w:tr w:rsidR="00302873" w:rsidRPr="00302873" w14:paraId="79D85D45" w14:textId="77777777" w:rsidTr="00C413DD">
        <w:trPr>
          <w:trHeight w:val="320"/>
        </w:trPr>
        <w:tc>
          <w:tcPr>
            <w:tcW w:w="3240" w:type="dxa"/>
            <w:tcBorders>
              <w:top w:val="nil"/>
              <w:left w:val="nil"/>
              <w:bottom w:val="nil"/>
              <w:right w:val="nil"/>
            </w:tcBorders>
            <w:noWrap/>
            <w:vAlign w:val="bottom"/>
            <w:hideMark/>
          </w:tcPr>
          <w:p w14:paraId="2F5F502F" w14:textId="77777777" w:rsidR="00302873" w:rsidRPr="00C413DD" w:rsidRDefault="00302873" w:rsidP="00302873">
            <w:pPr>
              <w:rPr>
                <w:sz w:val="20"/>
                <w:szCs w:val="20"/>
              </w:rPr>
            </w:pPr>
            <w:r w:rsidRPr="00C413DD">
              <w:rPr>
                <w:sz w:val="20"/>
                <w:szCs w:val="20"/>
              </w:rPr>
              <w:t>Enrollment per Site per Month</w:t>
            </w:r>
          </w:p>
        </w:tc>
        <w:tc>
          <w:tcPr>
            <w:tcW w:w="1440" w:type="dxa"/>
            <w:tcBorders>
              <w:top w:val="nil"/>
              <w:left w:val="nil"/>
              <w:bottom w:val="nil"/>
              <w:right w:val="nil"/>
            </w:tcBorders>
            <w:noWrap/>
            <w:vAlign w:val="center"/>
            <w:hideMark/>
          </w:tcPr>
          <w:p w14:paraId="7693E626" w14:textId="77777777" w:rsidR="00302873" w:rsidRPr="00C413DD" w:rsidRDefault="00302873" w:rsidP="00302873">
            <w:pPr>
              <w:jc w:val="center"/>
              <w:rPr>
                <w:sz w:val="20"/>
                <w:szCs w:val="20"/>
              </w:rPr>
            </w:pPr>
            <w:r w:rsidRPr="00C413DD">
              <w:rPr>
                <w:sz w:val="20"/>
                <w:szCs w:val="20"/>
              </w:rPr>
              <w:t>1.31±4.49</w:t>
            </w:r>
          </w:p>
        </w:tc>
        <w:tc>
          <w:tcPr>
            <w:tcW w:w="1248" w:type="dxa"/>
            <w:tcBorders>
              <w:top w:val="nil"/>
              <w:left w:val="nil"/>
              <w:bottom w:val="nil"/>
              <w:right w:val="nil"/>
            </w:tcBorders>
            <w:noWrap/>
            <w:vAlign w:val="center"/>
            <w:hideMark/>
          </w:tcPr>
          <w:p w14:paraId="22F14029" w14:textId="77777777" w:rsidR="00302873" w:rsidRPr="00C413DD" w:rsidRDefault="00302873" w:rsidP="00302873">
            <w:pPr>
              <w:jc w:val="center"/>
              <w:rPr>
                <w:sz w:val="20"/>
                <w:szCs w:val="20"/>
              </w:rPr>
            </w:pPr>
            <w:r w:rsidRPr="00C413DD">
              <w:rPr>
                <w:sz w:val="20"/>
                <w:szCs w:val="20"/>
              </w:rPr>
              <w:t>0.77±1.81</w:t>
            </w:r>
          </w:p>
        </w:tc>
        <w:tc>
          <w:tcPr>
            <w:tcW w:w="1248" w:type="dxa"/>
            <w:tcBorders>
              <w:top w:val="nil"/>
              <w:left w:val="nil"/>
              <w:bottom w:val="nil"/>
              <w:right w:val="nil"/>
            </w:tcBorders>
            <w:noWrap/>
            <w:vAlign w:val="center"/>
            <w:hideMark/>
          </w:tcPr>
          <w:p w14:paraId="1C371E38" w14:textId="77777777" w:rsidR="00302873" w:rsidRPr="00C413DD" w:rsidRDefault="00302873" w:rsidP="00302873">
            <w:pPr>
              <w:jc w:val="center"/>
              <w:rPr>
                <w:sz w:val="20"/>
                <w:szCs w:val="20"/>
              </w:rPr>
            </w:pPr>
            <w:r w:rsidRPr="00C413DD">
              <w:rPr>
                <w:sz w:val="20"/>
                <w:szCs w:val="20"/>
              </w:rPr>
              <w:t>2.49±12.24</w:t>
            </w:r>
          </w:p>
        </w:tc>
        <w:tc>
          <w:tcPr>
            <w:tcW w:w="1248" w:type="dxa"/>
            <w:tcBorders>
              <w:top w:val="nil"/>
              <w:left w:val="nil"/>
              <w:bottom w:val="nil"/>
              <w:right w:val="nil"/>
            </w:tcBorders>
            <w:noWrap/>
            <w:vAlign w:val="center"/>
            <w:hideMark/>
          </w:tcPr>
          <w:p w14:paraId="098EFC1A" w14:textId="77777777" w:rsidR="00302873" w:rsidRPr="00C413DD" w:rsidRDefault="00302873" w:rsidP="00302873">
            <w:pPr>
              <w:jc w:val="center"/>
              <w:rPr>
                <w:sz w:val="20"/>
                <w:szCs w:val="20"/>
              </w:rPr>
            </w:pPr>
            <w:r w:rsidRPr="00C413DD">
              <w:rPr>
                <w:sz w:val="20"/>
                <w:szCs w:val="20"/>
              </w:rPr>
              <w:t>0.54±1.28</w:t>
            </w:r>
          </w:p>
        </w:tc>
        <w:tc>
          <w:tcPr>
            <w:tcW w:w="1248" w:type="dxa"/>
            <w:tcBorders>
              <w:top w:val="nil"/>
              <w:left w:val="nil"/>
              <w:bottom w:val="nil"/>
              <w:right w:val="nil"/>
            </w:tcBorders>
            <w:noWrap/>
            <w:vAlign w:val="center"/>
            <w:hideMark/>
          </w:tcPr>
          <w:p w14:paraId="4D6A15EF" w14:textId="77777777" w:rsidR="00302873" w:rsidRPr="00C413DD" w:rsidRDefault="00302873" w:rsidP="00302873">
            <w:pPr>
              <w:jc w:val="center"/>
              <w:rPr>
                <w:sz w:val="20"/>
                <w:szCs w:val="20"/>
              </w:rPr>
            </w:pPr>
            <w:r w:rsidRPr="00C413DD">
              <w:rPr>
                <w:sz w:val="20"/>
                <w:szCs w:val="20"/>
              </w:rPr>
              <w:t>2.19±5.91</w:t>
            </w:r>
          </w:p>
        </w:tc>
      </w:tr>
      <w:tr w:rsidR="00302873" w:rsidRPr="00302873" w14:paraId="5D72AF8E" w14:textId="77777777" w:rsidTr="00C413DD">
        <w:trPr>
          <w:trHeight w:val="320"/>
        </w:trPr>
        <w:tc>
          <w:tcPr>
            <w:tcW w:w="3240" w:type="dxa"/>
            <w:tcBorders>
              <w:top w:val="single" w:sz="4" w:space="0" w:color="auto"/>
              <w:left w:val="nil"/>
              <w:bottom w:val="nil"/>
              <w:right w:val="nil"/>
            </w:tcBorders>
            <w:noWrap/>
            <w:vAlign w:val="bottom"/>
            <w:hideMark/>
          </w:tcPr>
          <w:p w14:paraId="7C7F0C09" w14:textId="77777777" w:rsidR="00302873" w:rsidRPr="00C413DD" w:rsidRDefault="00302873" w:rsidP="00302873">
            <w:pPr>
              <w:rPr>
                <w:b/>
                <w:bCs/>
                <w:sz w:val="20"/>
                <w:szCs w:val="20"/>
              </w:rPr>
            </w:pPr>
            <w:r w:rsidRPr="00C413DD">
              <w:rPr>
                <w:b/>
                <w:bCs/>
                <w:sz w:val="20"/>
                <w:szCs w:val="20"/>
              </w:rPr>
              <w:t>Intervention Drug Categories</w:t>
            </w:r>
          </w:p>
        </w:tc>
        <w:tc>
          <w:tcPr>
            <w:tcW w:w="1440" w:type="dxa"/>
            <w:tcBorders>
              <w:top w:val="single" w:sz="4" w:space="0" w:color="auto"/>
              <w:left w:val="nil"/>
              <w:bottom w:val="nil"/>
              <w:right w:val="nil"/>
            </w:tcBorders>
            <w:noWrap/>
            <w:vAlign w:val="center"/>
            <w:hideMark/>
          </w:tcPr>
          <w:p w14:paraId="30FDABBB" w14:textId="250604B5" w:rsidR="00302873" w:rsidRPr="00C413DD" w:rsidRDefault="00302873" w:rsidP="00302873">
            <w:pPr>
              <w:jc w:val="center"/>
              <w:rPr>
                <w:sz w:val="20"/>
                <w:szCs w:val="20"/>
              </w:rPr>
            </w:pPr>
          </w:p>
        </w:tc>
        <w:tc>
          <w:tcPr>
            <w:tcW w:w="1248" w:type="dxa"/>
            <w:tcBorders>
              <w:top w:val="single" w:sz="4" w:space="0" w:color="auto"/>
              <w:left w:val="nil"/>
              <w:bottom w:val="nil"/>
              <w:right w:val="nil"/>
            </w:tcBorders>
            <w:noWrap/>
            <w:vAlign w:val="center"/>
            <w:hideMark/>
          </w:tcPr>
          <w:p w14:paraId="0EB20585" w14:textId="72EF687F" w:rsidR="00302873" w:rsidRPr="00C413DD" w:rsidRDefault="00302873" w:rsidP="00302873">
            <w:pPr>
              <w:jc w:val="center"/>
              <w:rPr>
                <w:sz w:val="20"/>
                <w:szCs w:val="20"/>
              </w:rPr>
            </w:pPr>
          </w:p>
        </w:tc>
        <w:tc>
          <w:tcPr>
            <w:tcW w:w="1248" w:type="dxa"/>
            <w:tcBorders>
              <w:top w:val="single" w:sz="4" w:space="0" w:color="auto"/>
              <w:left w:val="nil"/>
              <w:bottom w:val="nil"/>
              <w:right w:val="nil"/>
            </w:tcBorders>
            <w:noWrap/>
            <w:vAlign w:val="center"/>
            <w:hideMark/>
          </w:tcPr>
          <w:p w14:paraId="5E8A77F6" w14:textId="6588BAAF" w:rsidR="00302873" w:rsidRPr="00C413DD" w:rsidRDefault="00302873" w:rsidP="00302873">
            <w:pPr>
              <w:jc w:val="center"/>
              <w:rPr>
                <w:sz w:val="20"/>
                <w:szCs w:val="20"/>
              </w:rPr>
            </w:pPr>
          </w:p>
        </w:tc>
        <w:tc>
          <w:tcPr>
            <w:tcW w:w="1248" w:type="dxa"/>
            <w:tcBorders>
              <w:top w:val="single" w:sz="4" w:space="0" w:color="auto"/>
              <w:left w:val="nil"/>
              <w:bottom w:val="nil"/>
              <w:right w:val="nil"/>
            </w:tcBorders>
            <w:noWrap/>
            <w:vAlign w:val="center"/>
            <w:hideMark/>
          </w:tcPr>
          <w:p w14:paraId="0128FE80" w14:textId="496EB0A7" w:rsidR="00302873" w:rsidRPr="00C413DD" w:rsidRDefault="00302873" w:rsidP="00302873">
            <w:pPr>
              <w:jc w:val="center"/>
              <w:rPr>
                <w:sz w:val="20"/>
                <w:szCs w:val="20"/>
              </w:rPr>
            </w:pPr>
          </w:p>
        </w:tc>
        <w:tc>
          <w:tcPr>
            <w:tcW w:w="1248" w:type="dxa"/>
            <w:tcBorders>
              <w:top w:val="single" w:sz="4" w:space="0" w:color="auto"/>
              <w:left w:val="nil"/>
              <w:bottom w:val="nil"/>
              <w:right w:val="nil"/>
            </w:tcBorders>
            <w:noWrap/>
            <w:vAlign w:val="center"/>
            <w:hideMark/>
          </w:tcPr>
          <w:p w14:paraId="1CB817B8" w14:textId="367BD1C8" w:rsidR="00302873" w:rsidRPr="00C413DD" w:rsidRDefault="00302873" w:rsidP="00302873">
            <w:pPr>
              <w:jc w:val="center"/>
              <w:rPr>
                <w:sz w:val="20"/>
                <w:szCs w:val="20"/>
              </w:rPr>
            </w:pPr>
          </w:p>
        </w:tc>
      </w:tr>
      <w:tr w:rsidR="00302873" w:rsidRPr="00302873" w14:paraId="55E667C2" w14:textId="77777777" w:rsidTr="00C413DD">
        <w:trPr>
          <w:trHeight w:val="320"/>
        </w:trPr>
        <w:tc>
          <w:tcPr>
            <w:tcW w:w="3240" w:type="dxa"/>
            <w:tcBorders>
              <w:top w:val="nil"/>
              <w:left w:val="nil"/>
              <w:bottom w:val="nil"/>
              <w:right w:val="nil"/>
            </w:tcBorders>
            <w:noWrap/>
            <w:vAlign w:val="bottom"/>
            <w:hideMark/>
          </w:tcPr>
          <w:p w14:paraId="13C5CB65" w14:textId="77777777" w:rsidR="00302873" w:rsidRPr="00C413DD" w:rsidRDefault="00302873" w:rsidP="00302873">
            <w:pPr>
              <w:rPr>
                <w:sz w:val="20"/>
                <w:szCs w:val="20"/>
              </w:rPr>
            </w:pPr>
            <w:r w:rsidRPr="00C413DD">
              <w:rPr>
                <w:sz w:val="20"/>
                <w:szCs w:val="20"/>
              </w:rPr>
              <w:t>Chemotherapy</w:t>
            </w:r>
          </w:p>
        </w:tc>
        <w:tc>
          <w:tcPr>
            <w:tcW w:w="1440" w:type="dxa"/>
            <w:tcBorders>
              <w:top w:val="nil"/>
              <w:left w:val="nil"/>
              <w:bottom w:val="nil"/>
              <w:right w:val="nil"/>
            </w:tcBorders>
            <w:noWrap/>
            <w:vAlign w:val="center"/>
            <w:hideMark/>
          </w:tcPr>
          <w:p w14:paraId="261893AC" w14:textId="77777777" w:rsidR="00302873" w:rsidRPr="00C413DD" w:rsidRDefault="00302873" w:rsidP="00302873">
            <w:pPr>
              <w:jc w:val="center"/>
              <w:rPr>
                <w:sz w:val="20"/>
                <w:szCs w:val="20"/>
              </w:rPr>
            </w:pPr>
            <w:r w:rsidRPr="00C413DD">
              <w:rPr>
                <w:sz w:val="20"/>
                <w:szCs w:val="20"/>
              </w:rPr>
              <w:t>34 (41.5%)</w:t>
            </w:r>
          </w:p>
        </w:tc>
        <w:tc>
          <w:tcPr>
            <w:tcW w:w="1248" w:type="dxa"/>
            <w:tcBorders>
              <w:top w:val="nil"/>
              <w:left w:val="nil"/>
              <w:bottom w:val="nil"/>
              <w:right w:val="nil"/>
            </w:tcBorders>
            <w:noWrap/>
            <w:vAlign w:val="center"/>
            <w:hideMark/>
          </w:tcPr>
          <w:p w14:paraId="17E5E6E2" w14:textId="77777777" w:rsidR="00302873" w:rsidRPr="00C413DD" w:rsidRDefault="00302873" w:rsidP="00302873">
            <w:pPr>
              <w:jc w:val="center"/>
              <w:rPr>
                <w:sz w:val="20"/>
                <w:szCs w:val="20"/>
              </w:rPr>
            </w:pPr>
            <w:r w:rsidRPr="00C413DD">
              <w:rPr>
                <w:sz w:val="20"/>
                <w:szCs w:val="20"/>
              </w:rPr>
              <w:t>14 (66.7%)</w:t>
            </w:r>
          </w:p>
        </w:tc>
        <w:tc>
          <w:tcPr>
            <w:tcW w:w="1248" w:type="dxa"/>
            <w:tcBorders>
              <w:top w:val="nil"/>
              <w:left w:val="nil"/>
              <w:bottom w:val="nil"/>
              <w:right w:val="nil"/>
            </w:tcBorders>
            <w:noWrap/>
            <w:vAlign w:val="center"/>
            <w:hideMark/>
          </w:tcPr>
          <w:p w14:paraId="69D724D2" w14:textId="77777777" w:rsidR="00302873" w:rsidRPr="00C413DD" w:rsidRDefault="00302873" w:rsidP="00302873">
            <w:pPr>
              <w:jc w:val="center"/>
              <w:rPr>
                <w:sz w:val="20"/>
                <w:szCs w:val="20"/>
              </w:rPr>
            </w:pPr>
            <w:r w:rsidRPr="00C413DD">
              <w:rPr>
                <w:sz w:val="20"/>
                <w:szCs w:val="20"/>
              </w:rPr>
              <w:t>66 (60.0%)</w:t>
            </w:r>
          </w:p>
        </w:tc>
        <w:tc>
          <w:tcPr>
            <w:tcW w:w="1248" w:type="dxa"/>
            <w:tcBorders>
              <w:top w:val="nil"/>
              <w:left w:val="nil"/>
              <w:bottom w:val="nil"/>
              <w:right w:val="nil"/>
            </w:tcBorders>
            <w:noWrap/>
            <w:vAlign w:val="center"/>
            <w:hideMark/>
          </w:tcPr>
          <w:p w14:paraId="7DAC7962" w14:textId="77777777" w:rsidR="00302873" w:rsidRPr="00C413DD" w:rsidRDefault="00302873" w:rsidP="00302873">
            <w:pPr>
              <w:jc w:val="center"/>
              <w:rPr>
                <w:sz w:val="20"/>
                <w:szCs w:val="20"/>
              </w:rPr>
            </w:pPr>
            <w:r w:rsidRPr="00C413DD">
              <w:rPr>
                <w:sz w:val="20"/>
                <w:szCs w:val="20"/>
              </w:rPr>
              <w:t>1 (5.0%)</w:t>
            </w:r>
          </w:p>
        </w:tc>
        <w:tc>
          <w:tcPr>
            <w:tcW w:w="1248" w:type="dxa"/>
            <w:tcBorders>
              <w:top w:val="nil"/>
              <w:left w:val="nil"/>
              <w:bottom w:val="nil"/>
              <w:right w:val="nil"/>
            </w:tcBorders>
            <w:noWrap/>
            <w:vAlign w:val="center"/>
            <w:hideMark/>
          </w:tcPr>
          <w:p w14:paraId="5CB9906C" w14:textId="77777777" w:rsidR="00302873" w:rsidRPr="00C413DD" w:rsidRDefault="00302873" w:rsidP="00302873">
            <w:pPr>
              <w:jc w:val="center"/>
              <w:rPr>
                <w:sz w:val="20"/>
                <w:szCs w:val="20"/>
              </w:rPr>
            </w:pPr>
            <w:r w:rsidRPr="00C413DD">
              <w:rPr>
                <w:sz w:val="20"/>
                <w:szCs w:val="20"/>
              </w:rPr>
              <w:t>9 (17.3%)</w:t>
            </w:r>
          </w:p>
        </w:tc>
      </w:tr>
      <w:tr w:rsidR="00302873" w:rsidRPr="00302873" w14:paraId="7C59CC02" w14:textId="77777777" w:rsidTr="00C413DD">
        <w:trPr>
          <w:trHeight w:val="320"/>
        </w:trPr>
        <w:tc>
          <w:tcPr>
            <w:tcW w:w="3240" w:type="dxa"/>
            <w:tcBorders>
              <w:top w:val="nil"/>
              <w:left w:val="nil"/>
              <w:bottom w:val="nil"/>
              <w:right w:val="nil"/>
            </w:tcBorders>
            <w:noWrap/>
            <w:vAlign w:val="bottom"/>
            <w:hideMark/>
          </w:tcPr>
          <w:p w14:paraId="0327663B" w14:textId="77777777" w:rsidR="00302873" w:rsidRPr="00C413DD" w:rsidRDefault="00302873" w:rsidP="00302873">
            <w:pPr>
              <w:rPr>
                <w:sz w:val="20"/>
                <w:szCs w:val="20"/>
              </w:rPr>
            </w:pPr>
            <w:r w:rsidRPr="00C413DD">
              <w:rPr>
                <w:sz w:val="20"/>
                <w:szCs w:val="20"/>
              </w:rPr>
              <w:t>Immunotherapy / Biological Therapy</w:t>
            </w:r>
          </w:p>
        </w:tc>
        <w:tc>
          <w:tcPr>
            <w:tcW w:w="1440" w:type="dxa"/>
            <w:tcBorders>
              <w:top w:val="nil"/>
              <w:left w:val="nil"/>
              <w:bottom w:val="nil"/>
              <w:right w:val="nil"/>
            </w:tcBorders>
            <w:noWrap/>
            <w:vAlign w:val="center"/>
            <w:hideMark/>
          </w:tcPr>
          <w:p w14:paraId="1989965D" w14:textId="77777777" w:rsidR="00302873" w:rsidRPr="00C413DD" w:rsidRDefault="00302873" w:rsidP="00302873">
            <w:pPr>
              <w:jc w:val="center"/>
              <w:rPr>
                <w:sz w:val="20"/>
                <w:szCs w:val="20"/>
              </w:rPr>
            </w:pPr>
            <w:r w:rsidRPr="00C413DD">
              <w:rPr>
                <w:sz w:val="20"/>
                <w:szCs w:val="20"/>
              </w:rPr>
              <w:t>14 (17.1%)</w:t>
            </w:r>
          </w:p>
        </w:tc>
        <w:tc>
          <w:tcPr>
            <w:tcW w:w="1248" w:type="dxa"/>
            <w:tcBorders>
              <w:top w:val="nil"/>
              <w:left w:val="nil"/>
              <w:bottom w:val="nil"/>
              <w:right w:val="nil"/>
            </w:tcBorders>
            <w:noWrap/>
            <w:vAlign w:val="center"/>
            <w:hideMark/>
          </w:tcPr>
          <w:p w14:paraId="4E5A38B7" w14:textId="77777777" w:rsidR="00302873" w:rsidRPr="00C413DD" w:rsidRDefault="00302873" w:rsidP="00302873">
            <w:pPr>
              <w:jc w:val="center"/>
              <w:rPr>
                <w:sz w:val="20"/>
                <w:szCs w:val="20"/>
              </w:rPr>
            </w:pPr>
            <w:r w:rsidRPr="00C413DD">
              <w:rPr>
                <w:sz w:val="20"/>
                <w:szCs w:val="20"/>
              </w:rPr>
              <w:t>4 (19.0%)</w:t>
            </w:r>
          </w:p>
        </w:tc>
        <w:tc>
          <w:tcPr>
            <w:tcW w:w="1248" w:type="dxa"/>
            <w:tcBorders>
              <w:top w:val="nil"/>
              <w:left w:val="nil"/>
              <w:bottom w:val="nil"/>
              <w:right w:val="nil"/>
            </w:tcBorders>
            <w:noWrap/>
            <w:vAlign w:val="center"/>
            <w:hideMark/>
          </w:tcPr>
          <w:p w14:paraId="763EA788" w14:textId="77777777" w:rsidR="00302873" w:rsidRPr="00C413DD" w:rsidRDefault="00302873" w:rsidP="00302873">
            <w:pPr>
              <w:jc w:val="center"/>
              <w:rPr>
                <w:sz w:val="20"/>
                <w:szCs w:val="20"/>
              </w:rPr>
            </w:pPr>
            <w:r w:rsidRPr="00C413DD">
              <w:rPr>
                <w:sz w:val="20"/>
                <w:szCs w:val="20"/>
              </w:rPr>
              <w:t>64 (58.2%)</w:t>
            </w:r>
          </w:p>
        </w:tc>
        <w:tc>
          <w:tcPr>
            <w:tcW w:w="1248" w:type="dxa"/>
            <w:tcBorders>
              <w:top w:val="nil"/>
              <w:left w:val="nil"/>
              <w:bottom w:val="nil"/>
              <w:right w:val="nil"/>
            </w:tcBorders>
            <w:noWrap/>
            <w:vAlign w:val="center"/>
            <w:hideMark/>
          </w:tcPr>
          <w:p w14:paraId="5CAE118D" w14:textId="77777777" w:rsidR="00302873" w:rsidRPr="00C413DD" w:rsidRDefault="00302873" w:rsidP="00302873">
            <w:pPr>
              <w:jc w:val="center"/>
              <w:rPr>
                <w:sz w:val="20"/>
                <w:szCs w:val="20"/>
              </w:rPr>
            </w:pPr>
            <w:r w:rsidRPr="00C413DD">
              <w:rPr>
                <w:sz w:val="20"/>
                <w:szCs w:val="20"/>
              </w:rPr>
              <w:t>14 (70.0%)</w:t>
            </w:r>
          </w:p>
        </w:tc>
        <w:tc>
          <w:tcPr>
            <w:tcW w:w="1248" w:type="dxa"/>
            <w:tcBorders>
              <w:top w:val="nil"/>
              <w:left w:val="nil"/>
              <w:bottom w:val="nil"/>
              <w:right w:val="nil"/>
            </w:tcBorders>
            <w:noWrap/>
            <w:vAlign w:val="center"/>
            <w:hideMark/>
          </w:tcPr>
          <w:p w14:paraId="1CE445E3" w14:textId="77777777" w:rsidR="00302873" w:rsidRPr="00C413DD" w:rsidRDefault="00302873" w:rsidP="00302873">
            <w:pPr>
              <w:jc w:val="center"/>
              <w:rPr>
                <w:sz w:val="20"/>
                <w:szCs w:val="20"/>
              </w:rPr>
            </w:pPr>
            <w:r w:rsidRPr="00C413DD">
              <w:rPr>
                <w:sz w:val="20"/>
                <w:szCs w:val="20"/>
              </w:rPr>
              <w:t>9 (17.3%)</w:t>
            </w:r>
          </w:p>
        </w:tc>
      </w:tr>
      <w:tr w:rsidR="00302873" w:rsidRPr="00302873" w14:paraId="21B8FCEE" w14:textId="77777777" w:rsidTr="00C413DD">
        <w:trPr>
          <w:trHeight w:val="320"/>
        </w:trPr>
        <w:tc>
          <w:tcPr>
            <w:tcW w:w="3240" w:type="dxa"/>
            <w:tcBorders>
              <w:top w:val="nil"/>
              <w:left w:val="nil"/>
              <w:bottom w:val="nil"/>
              <w:right w:val="nil"/>
            </w:tcBorders>
            <w:noWrap/>
            <w:vAlign w:val="bottom"/>
            <w:hideMark/>
          </w:tcPr>
          <w:p w14:paraId="1BF471EC" w14:textId="77777777" w:rsidR="00302873" w:rsidRPr="00C413DD" w:rsidRDefault="00302873" w:rsidP="00302873">
            <w:pPr>
              <w:rPr>
                <w:sz w:val="20"/>
                <w:szCs w:val="20"/>
              </w:rPr>
            </w:pPr>
            <w:r w:rsidRPr="00C413DD">
              <w:rPr>
                <w:sz w:val="20"/>
                <w:szCs w:val="20"/>
              </w:rPr>
              <w:t>Targeted Therapy</w:t>
            </w:r>
          </w:p>
        </w:tc>
        <w:tc>
          <w:tcPr>
            <w:tcW w:w="1440" w:type="dxa"/>
            <w:tcBorders>
              <w:top w:val="nil"/>
              <w:left w:val="nil"/>
              <w:bottom w:val="nil"/>
              <w:right w:val="nil"/>
            </w:tcBorders>
            <w:noWrap/>
            <w:vAlign w:val="center"/>
            <w:hideMark/>
          </w:tcPr>
          <w:p w14:paraId="0BC334B1" w14:textId="77777777" w:rsidR="00302873" w:rsidRPr="00C413DD" w:rsidRDefault="00302873" w:rsidP="00302873">
            <w:pPr>
              <w:jc w:val="center"/>
              <w:rPr>
                <w:sz w:val="20"/>
                <w:szCs w:val="20"/>
              </w:rPr>
            </w:pPr>
            <w:r w:rsidRPr="00C413DD">
              <w:rPr>
                <w:sz w:val="20"/>
                <w:szCs w:val="20"/>
              </w:rPr>
              <w:t>35 (42.7%)</w:t>
            </w:r>
          </w:p>
        </w:tc>
        <w:tc>
          <w:tcPr>
            <w:tcW w:w="1248" w:type="dxa"/>
            <w:tcBorders>
              <w:top w:val="nil"/>
              <w:left w:val="nil"/>
              <w:bottom w:val="nil"/>
              <w:right w:val="nil"/>
            </w:tcBorders>
            <w:noWrap/>
            <w:vAlign w:val="center"/>
            <w:hideMark/>
          </w:tcPr>
          <w:p w14:paraId="5AC9287D" w14:textId="77777777" w:rsidR="00302873" w:rsidRPr="00C413DD" w:rsidRDefault="00302873" w:rsidP="00302873">
            <w:pPr>
              <w:jc w:val="center"/>
              <w:rPr>
                <w:sz w:val="20"/>
                <w:szCs w:val="20"/>
              </w:rPr>
            </w:pPr>
            <w:r w:rsidRPr="00C413DD">
              <w:rPr>
                <w:sz w:val="20"/>
                <w:szCs w:val="20"/>
              </w:rPr>
              <w:t>15 (71.4%)</w:t>
            </w:r>
          </w:p>
        </w:tc>
        <w:tc>
          <w:tcPr>
            <w:tcW w:w="1248" w:type="dxa"/>
            <w:tcBorders>
              <w:top w:val="nil"/>
              <w:left w:val="nil"/>
              <w:bottom w:val="nil"/>
              <w:right w:val="nil"/>
            </w:tcBorders>
            <w:noWrap/>
            <w:vAlign w:val="center"/>
            <w:hideMark/>
          </w:tcPr>
          <w:p w14:paraId="72233A78" w14:textId="77777777" w:rsidR="00302873" w:rsidRPr="00C413DD" w:rsidRDefault="00302873" w:rsidP="00302873">
            <w:pPr>
              <w:jc w:val="center"/>
              <w:rPr>
                <w:sz w:val="20"/>
                <w:szCs w:val="20"/>
              </w:rPr>
            </w:pPr>
            <w:r w:rsidRPr="00C413DD">
              <w:rPr>
                <w:sz w:val="20"/>
                <w:szCs w:val="20"/>
              </w:rPr>
              <w:t>35 (31.8%)</w:t>
            </w:r>
          </w:p>
        </w:tc>
        <w:tc>
          <w:tcPr>
            <w:tcW w:w="1248" w:type="dxa"/>
            <w:tcBorders>
              <w:top w:val="nil"/>
              <w:left w:val="nil"/>
              <w:bottom w:val="nil"/>
              <w:right w:val="nil"/>
            </w:tcBorders>
            <w:noWrap/>
            <w:vAlign w:val="center"/>
            <w:hideMark/>
          </w:tcPr>
          <w:p w14:paraId="4C86FF7C" w14:textId="77777777" w:rsidR="00302873" w:rsidRPr="00C413DD" w:rsidRDefault="00302873" w:rsidP="00302873">
            <w:pPr>
              <w:jc w:val="center"/>
              <w:rPr>
                <w:sz w:val="20"/>
                <w:szCs w:val="20"/>
              </w:rPr>
            </w:pPr>
            <w:r w:rsidRPr="00C413DD">
              <w:rPr>
                <w:sz w:val="20"/>
                <w:szCs w:val="20"/>
              </w:rPr>
              <w:t>9 (45.0%)</w:t>
            </w:r>
          </w:p>
        </w:tc>
        <w:tc>
          <w:tcPr>
            <w:tcW w:w="1248" w:type="dxa"/>
            <w:tcBorders>
              <w:top w:val="nil"/>
              <w:left w:val="nil"/>
              <w:bottom w:val="nil"/>
              <w:right w:val="nil"/>
            </w:tcBorders>
            <w:noWrap/>
            <w:vAlign w:val="center"/>
            <w:hideMark/>
          </w:tcPr>
          <w:p w14:paraId="7204157B" w14:textId="77777777" w:rsidR="00302873" w:rsidRPr="00C413DD" w:rsidRDefault="00302873" w:rsidP="00302873">
            <w:pPr>
              <w:jc w:val="center"/>
              <w:rPr>
                <w:sz w:val="20"/>
                <w:szCs w:val="20"/>
              </w:rPr>
            </w:pPr>
            <w:r w:rsidRPr="00C413DD">
              <w:rPr>
                <w:sz w:val="20"/>
                <w:szCs w:val="20"/>
              </w:rPr>
              <w:t>16 (30.8%)</w:t>
            </w:r>
          </w:p>
        </w:tc>
      </w:tr>
      <w:tr w:rsidR="00302873" w:rsidRPr="00302873" w14:paraId="5807A27B" w14:textId="77777777" w:rsidTr="00C413DD">
        <w:trPr>
          <w:trHeight w:val="320"/>
        </w:trPr>
        <w:tc>
          <w:tcPr>
            <w:tcW w:w="3240" w:type="dxa"/>
            <w:tcBorders>
              <w:top w:val="nil"/>
              <w:left w:val="nil"/>
              <w:bottom w:val="nil"/>
              <w:right w:val="nil"/>
            </w:tcBorders>
            <w:noWrap/>
            <w:vAlign w:val="bottom"/>
            <w:hideMark/>
          </w:tcPr>
          <w:p w14:paraId="50CC09DB" w14:textId="77777777" w:rsidR="00302873" w:rsidRPr="00C413DD" w:rsidRDefault="00302873" w:rsidP="00302873">
            <w:pPr>
              <w:rPr>
                <w:sz w:val="20"/>
                <w:szCs w:val="20"/>
              </w:rPr>
            </w:pPr>
            <w:r w:rsidRPr="00C413DD">
              <w:rPr>
                <w:sz w:val="20"/>
                <w:szCs w:val="20"/>
              </w:rPr>
              <w:t>Supportive Care</w:t>
            </w:r>
          </w:p>
        </w:tc>
        <w:tc>
          <w:tcPr>
            <w:tcW w:w="1440" w:type="dxa"/>
            <w:tcBorders>
              <w:top w:val="nil"/>
              <w:left w:val="nil"/>
              <w:bottom w:val="nil"/>
              <w:right w:val="nil"/>
            </w:tcBorders>
            <w:noWrap/>
            <w:vAlign w:val="center"/>
            <w:hideMark/>
          </w:tcPr>
          <w:p w14:paraId="3EA2F6C4" w14:textId="77777777" w:rsidR="00302873" w:rsidRPr="00C413DD" w:rsidRDefault="00302873" w:rsidP="00302873">
            <w:pPr>
              <w:jc w:val="center"/>
              <w:rPr>
                <w:sz w:val="20"/>
                <w:szCs w:val="20"/>
              </w:rPr>
            </w:pPr>
            <w:r w:rsidRPr="00C413DD">
              <w:rPr>
                <w:sz w:val="20"/>
                <w:szCs w:val="20"/>
              </w:rPr>
              <w:t>25 (30.5%)</w:t>
            </w:r>
          </w:p>
        </w:tc>
        <w:tc>
          <w:tcPr>
            <w:tcW w:w="1248" w:type="dxa"/>
            <w:tcBorders>
              <w:top w:val="nil"/>
              <w:left w:val="nil"/>
              <w:bottom w:val="nil"/>
              <w:right w:val="nil"/>
            </w:tcBorders>
            <w:noWrap/>
            <w:vAlign w:val="center"/>
            <w:hideMark/>
          </w:tcPr>
          <w:p w14:paraId="0CE19FBD" w14:textId="77777777" w:rsidR="00302873" w:rsidRPr="00C413DD" w:rsidRDefault="00302873" w:rsidP="00302873">
            <w:pPr>
              <w:jc w:val="center"/>
              <w:rPr>
                <w:sz w:val="20"/>
                <w:szCs w:val="20"/>
              </w:rPr>
            </w:pPr>
            <w:r w:rsidRPr="00C413DD">
              <w:rPr>
                <w:sz w:val="20"/>
                <w:szCs w:val="20"/>
              </w:rPr>
              <w:t>13 (61.9%)</w:t>
            </w:r>
          </w:p>
        </w:tc>
        <w:tc>
          <w:tcPr>
            <w:tcW w:w="1248" w:type="dxa"/>
            <w:tcBorders>
              <w:top w:val="nil"/>
              <w:left w:val="nil"/>
              <w:bottom w:val="nil"/>
              <w:right w:val="nil"/>
            </w:tcBorders>
            <w:noWrap/>
            <w:vAlign w:val="center"/>
            <w:hideMark/>
          </w:tcPr>
          <w:p w14:paraId="46B9C3AB" w14:textId="77777777" w:rsidR="00302873" w:rsidRPr="00C413DD" w:rsidRDefault="00302873" w:rsidP="00302873">
            <w:pPr>
              <w:jc w:val="center"/>
              <w:rPr>
                <w:sz w:val="20"/>
                <w:szCs w:val="20"/>
              </w:rPr>
            </w:pPr>
            <w:r w:rsidRPr="00C413DD">
              <w:rPr>
                <w:sz w:val="20"/>
                <w:szCs w:val="20"/>
              </w:rPr>
              <w:t>17 (15.5%)</w:t>
            </w:r>
          </w:p>
        </w:tc>
        <w:tc>
          <w:tcPr>
            <w:tcW w:w="1248" w:type="dxa"/>
            <w:tcBorders>
              <w:top w:val="nil"/>
              <w:left w:val="nil"/>
              <w:bottom w:val="nil"/>
              <w:right w:val="nil"/>
            </w:tcBorders>
            <w:noWrap/>
            <w:vAlign w:val="center"/>
            <w:hideMark/>
          </w:tcPr>
          <w:p w14:paraId="5F943ED3" w14:textId="77777777" w:rsidR="00302873" w:rsidRPr="00C413DD" w:rsidRDefault="00302873" w:rsidP="00302873">
            <w:pPr>
              <w:jc w:val="center"/>
              <w:rPr>
                <w:sz w:val="20"/>
                <w:szCs w:val="20"/>
              </w:rPr>
            </w:pPr>
            <w:r w:rsidRPr="00C413DD">
              <w:rPr>
                <w:sz w:val="20"/>
                <w:szCs w:val="20"/>
              </w:rPr>
              <w:t>4 (20.0%)</w:t>
            </w:r>
          </w:p>
        </w:tc>
        <w:tc>
          <w:tcPr>
            <w:tcW w:w="1248" w:type="dxa"/>
            <w:tcBorders>
              <w:top w:val="nil"/>
              <w:left w:val="nil"/>
              <w:bottom w:val="nil"/>
              <w:right w:val="nil"/>
            </w:tcBorders>
            <w:noWrap/>
            <w:vAlign w:val="center"/>
            <w:hideMark/>
          </w:tcPr>
          <w:p w14:paraId="553B1E56" w14:textId="77777777" w:rsidR="00302873" w:rsidRPr="00C413DD" w:rsidRDefault="00302873" w:rsidP="00302873">
            <w:pPr>
              <w:jc w:val="center"/>
              <w:rPr>
                <w:sz w:val="20"/>
                <w:szCs w:val="20"/>
              </w:rPr>
            </w:pPr>
            <w:r w:rsidRPr="00C413DD">
              <w:rPr>
                <w:sz w:val="20"/>
                <w:szCs w:val="20"/>
              </w:rPr>
              <w:t>21 (40.4%)</w:t>
            </w:r>
          </w:p>
        </w:tc>
      </w:tr>
      <w:tr w:rsidR="00302873" w:rsidRPr="00302873" w14:paraId="7CE6A1BE" w14:textId="77777777" w:rsidTr="00C413DD">
        <w:trPr>
          <w:trHeight w:val="320"/>
        </w:trPr>
        <w:tc>
          <w:tcPr>
            <w:tcW w:w="3240" w:type="dxa"/>
            <w:tcBorders>
              <w:top w:val="nil"/>
              <w:left w:val="nil"/>
              <w:bottom w:val="nil"/>
              <w:right w:val="nil"/>
            </w:tcBorders>
            <w:noWrap/>
            <w:vAlign w:val="bottom"/>
            <w:hideMark/>
          </w:tcPr>
          <w:p w14:paraId="37F12F56" w14:textId="77777777" w:rsidR="00302873" w:rsidRPr="00C413DD" w:rsidRDefault="00302873" w:rsidP="00302873">
            <w:pPr>
              <w:rPr>
                <w:sz w:val="20"/>
                <w:szCs w:val="20"/>
              </w:rPr>
            </w:pPr>
            <w:r w:rsidRPr="00C413DD">
              <w:rPr>
                <w:sz w:val="20"/>
                <w:szCs w:val="20"/>
              </w:rPr>
              <w:t>Hormonal Therapy</w:t>
            </w:r>
          </w:p>
        </w:tc>
        <w:tc>
          <w:tcPr>
            <w:tcW w:w="1440" w:type="dxa"/>
            <w:tcBorders>
              <w:top w:val="nil"/>
              <w:left w:val="nil"/>
              <w:bottom w:val="nil"/>
              <w:right w:val="nil"/>
            </w:tcBorders>
            <w:noWrap/>
            <w:vAlign w:val="center"/>
            <w:hideMark/>
          </w:tcPr>
          <w:p w14:paraId="3AB1CA3D" w14:textId="77777777" w:rsidR="00302873" w:rsidRPr="00C413DD" w:rsidRDefault="00302873" w:rsidP="00302873">
            <w:pPr>
              <w:jc w:val="center"/>
              <w:rPr>
                <w:sz w:val="20"/>
                <w:szCs w:val="20"/>
              </w:rPr>
            </w:pPr>
            <w:r w:rsidRPr="00C413DD">
              <w:rPr>
                <w:sz w:val="20"/>
                <w:szCs w:val="20"/>
              </w:rPr>
              <w:t>23 (28.0%)</w:t>
            </w:r>
          </w:p>
        </w:tc>
        <w:tc>
          <w:tcPr>
            <w:tcW w:w="1248" w:type="dxa"/>
            <w:tcBorders>
              <w:top w:val="nil"/>
              <w:left w:val="nil"/>
              <w:bottom w:val="nil"/>
              <w:right w:val="nil"/>
            </w:tcBorders>
            <w:noWrap/>
            <w:vAlign w:val="center"/>
            <w:hideMark/>
          </w:tcPr>
          <w:p w14:paraId="51A85163" w14:textId="77777777" w:rsidR="00302873" w:rsidRPr="00C413DD" w:rsidRDefault="00302873" w:rsidP="00302873">
            <w:pPr>
              <w:jc w:val="center"/>
              <w:rPr>
                <w:sz w:val="20"/>
                <w:szCs w:val="20"/>
              </w:rPr>
            </w:pPr>
            <w:r w:rsidRPr="00C413DD">
              <w:rPr>
                <w:sz w:val="20"/>
                <w:szCs w:val="20"/>
              </w:rPr>
              <w:t>0</w:t>
            </w:r>
          </w:p>
        </w:tc>
        <w:tc>
          <w:tcPr>
            <w:tcW w:w="1248" w:type="dxa"/>
            <w:tcBorders>
              <w:top w:val="nil"/>
              <w:left w:val="nil"/>
              <w:bottom w:val="nil"/>
              <w:right w:val="nil"/>
            </w:tcBorders>
            <w:noWrap/>
            <w:vAlign w:val="center"/>
            <w:hideMark/>
          </w:tcPr>
          <w:p w14:paraId="41472AE4" w14:textId="77777777" w:rsidR="00302873" w:rsidRPr="00C413DD" w:rsidRDefault="00302873" w:rsidP="00302873">
            <w:pPr>
              <w:jc w:val="center"/>
              <w:rPr>
                <w:sz w:val="20"/>
                <w:szCs w:val="20"/>
              </w:rPr>
            </w:pPr>
            <w:r w:rsidRPr="00C413DD">
              <w:rPr>
                <w:sz w:val="20"/>
                <w:szCs w:val="20"/>
              </w:rPr>
              <w:t>0</w:t>
            </w:r>
          </w:p>
        </w:tc>
        <w:tc>
          <w:tcPr>
            <w:tcW w:w="1248" w:type="dxa"/>
            <w:tcBorders>
              <w:top w:val="nil"/>
              <w:left w:val="nil"/>
              <w:bottom w:val="nil"/>
              <w:right w:val="nil"/>
            </w:tcBorders>
            <w:noWrap/>
            <w:vAlign w:val="center"/>
            <w:hideMark/>
          </w:tcPr>
          <w:p w14:paraId="62454431" w14:textId="77777777" w:rsidR="00302873" w:rsidRPr="00C413DD" w:rsidRDefault="00302873" w:rsidP="00302873">
            <w:pPr>
              <w:jc w:val="center"/>
              <w:rPr>
                <w:sz w:val="20"/>
                <w:szCs w:val="20"/>
              </w:rPr>
            </w:pPr>
            <w:r w:rsidRPr="00C413DD">
              <w:rPr>
                <w:sz w:val="20"/>
                <w:szCs w:val="20"/>
              </w:rPr>
              <w:t>0</w:t>
            </w:r>
          </w:p>
        </w:tc>
        <w:tc>
          <w:tcPr>
            <w:tcW w:w="1248" w:type="dxa"/>
            <w:tcBorders>
              <w:top w:val="nil"/>
              <w:left w:val="nil"/>
              <w:bottom w:val="nil"/>
              <w:right w:val="nil"/>
            </w:tcBorders>
            <w:noWrap/>
            <w:vAlign w:val="center"/>
            <w:hideMark/>
          </w:tcPr>
          <w:p w14:paraId="16560410" w14:textId="77777777" w:rsidR="00302873" w:rsidRPr="00C413DD" w:rsidRDefault="00302873" w:rsidP="00302873">
            <w:pPr>
              <w:jc w:val="center"/>
              <w:rPr>
                <w:sz w:val="20"/>
                <w:szCs w:val="20"/>
              </w:rPr>
            </w:pPr>
            <w:r w:rsidRPr="00C413DD">
              <w:rPr>
                <w:sz w:val="20"/>
                <w:szCs w:val="20"/>
              </w:rPr>
              <w:t>19 (36.5%)</w:t>
            </w:r>
          </w:p>
        </w:tc>
      </w:tr>
      <w:tr w:rsidR="00302873" w:rsidRPr="00302873" w14:paraId="11914565" w14:textId="77777777" w:rsidTr="00C413DD">
        <w:trPr>
          <w:trHeight w:val="320"/>
        </w:trPr>
        <w:tc>
          <w:tcPr>
            <w:tcW w:w="3240" w:type="dxa"/>
            <w:tcBorders>
              <w:top w:val="nil"/>
              <w:left w:val="nil"/>
              <w:bottom w:val="nil"/>
              <w:right w:val="nil"/>
            </w:tcBorders>
            <w:noWrap/>
            <w:vAlign w:val="bottom"/>
            <w:hideMark/>
          </w:tcPr>
          <w:p w14:paraId="36D7DE40" w14:textId="77777777" w:rsidR="00302873" w:rsidRPr="00C413DD" w:rsidRDefault="00302873" w:rsidP="00302873">
            <w:pPr>
              <w:rPr>
                <w:sz w:val="20"/>
                <w:szCs w:val="20"/>
              </w:rPr>
            </w:pPr>
            <w:r w:rsidRPr="00C413DD">
              <w:rPr>
                <w:sz w:val="20"/>
                <w:szCs w:val="20"/>
              </w:rPr>
              <w:t>Placebo</w:t>
            </w:r>
          </w:p>
        </w:tc>
        <w:tc>
          <w:tcPr>
            <w:tcW w:w="1440" w:type="dxa"/>
            <w:tcBorders>
              <w:top w:val="nil"/>
              <w:left w:val="nil"/>
              <w:bottom w:val="nil"/>
              <w:right w:val="nil"/>
            </w:tcBorders>
            <w:noWrap/>
            <w:vAlign w:val="center"/>
            <w:hideMark/>
          </w:tcPr>
          <w:p w14:paraId="12760A34" w14:textId="77777777" w:rsidR="00302873" w:rsidRPr="00C413DD" w:rsidRDefault="00302873" w:rsidP="00302873">
            <w:pPr>
              <w:jc w:val="center"/>
              <w:rPr>
                <w:sz w:val="20"/>
                <w:szCs w:val="20"/>
              </w:rPr>
            </w:pPr>
            <w:r w:rsidRPr="00C413DD">
              <w:rPr>
                <w:sz w:val="20"/>
                <w:szCs w:val="20"/>
              </w:rPr>
              <w:t>26 (31.7%)</w:t>
            </w:r>
          </w:p>
        </w:tc>
        <w:tc>
          <w:tcPr>
            <w:tcW w:w="1248" w:type="dxa"/>
            <w:tcBorders>
              <w:top w:val="nil"/>
              <w:left w:val="nil"/>
              <w:bottom w:val="nil"/>
              <w:right w:val="nil"/>
            </w:tcBorders>
            <w:noWrap/>
            <w:vAlign w:val="center"/>
            <w:hideMark/>
          </w:tcPr>
          <w:p w14:paraId="55723545" w14:textId="77777777" w:rsidR="00302873" w:rsidRPr="00C413DD" w:rsidRDefault="00302873" w:rsidP="00302873">
            <w:pPr>
              <w:jc w:val="center"/>
              <w:rPr>
                <w:sz w:val="20"/>
                <w:szCs w:val="20"/>
              </w:rPr>
            </w:pPr>
            <w:r w:rsidRPr="00C413DD">
              <w:rPr>
                <w:sz w:val="20"/>
                <w:szCs w:val="20"/>
              </w:rPr>
              <w:t>3 (14.3%)</w:t>
            </w:r>
          </w:p>
        </w:tc>
        <w:tc>
          <w:tcPr>
            <w:tcW w:w="1248" w:type="dxa"/>
            <w:tcBorders>
              <w:top w:val="nil"/>
              <w:left w:val="nil"/>
              <w:bottom w:val="nil"/>
              <w:right w:val="nil"/>
            </w:tcBorders>
            <w:noWrap/>
            <w:vAlign w:val="center"/>
            <w:hideMark/>
          </w:tcPr>
          <w:p w14:paraId="197283BE" w14:textId="77777777" w:rsidR="00302873" w:rsidRPr="00C413DD" w:rsidRDefault="00302873" w:rsidP="00302873">
            <w:pPr>
              <w:jc w:val="center"/>
              <w:rPr>
                <w:sz w:val="20"/>
                <w:szCs w:val="20"/>
              </w:rPr>
            </w:pPr>
            <w:r w:rsidRPr="00C413DD">
              <w:rPr>
                <w:sz w:val="20"/>
                <w:szCs w:val="20"/>
              </w:rPr>
              <w:t>28 (25.5%)</w:t>
            </w:r>
          </w:p>
        </w:tc>
        <w:tc>
          <w:tcPr>
            <w:tcW w:w="1248" w:type="dxa"/>
            <w:tcBorders>
              <w:top w:val="nil"/>
              <w:left w:val="nil"/>
              <w:bottom w:val="nil"/>
              <w:right w:val="nil"/>
            </w:tcBorders>
            <w:noWrap/>
            <w:vAlign w:val="center"/>
            <w:hideMark/>
          </w:tcPr>
          <w:p w14:paraId="5934C42C" w14:textId="77777777" w:rsidR="00302873" w:rsidRPr="00C413DD" w:rsidRDefault="00302873" w:rsidP="00302873">
            <w:pPr>
              <w:jc w:val="center"/>
              <w:rPr>
                <w:sz w:val="20"/>
                <w:szCs w:val="20"/>
              </w:rPr>
            </w:pPr>
            <w:r w:rsidRPr="00C413DD">
              <w:rPr>
                <w:sz w:val="20"/>
                <w:szCs w:val="20"/>
              </w:rPr>
              <w:t>10 (50.0%)</w:t>
            </w:r>
          </w:p>
        </w:tc>
        <w:tc>
          <w:tcPr>
            <w:tcW w:w="1248" w:type="dxa"/>
            <w:tcBorders>
              <w:top w:val="nil"/>
              <w:left w:val="nil"/>
              <w:bottom w:val="nil"/>
              <w:right w:val="nil"/>
            </w:tcBorders>
            <w:noWrap/>
            <w:vAlign w:val="center"/>
            <w:hideMark/>
          </w:tcPr>
          <w:p w14:paraId="5856B602" w14:textId="77777777" w:rsidR="00302873" w:rsidRPr="00C413DD" w:rsidRDefault="00302873" w:rsidP="00302873">
            <w:pPr>
              <w:jc w:val="center"/>
              <w:rPr>
                <w:sz w:val="20"/>
                <w:szCs w:val="20"/>
              </w:rPr>
            </w:pPr>
            <w:r w:rsidRPr="00C413DD">
              <w:rPr>
                <w:sz w:val="20"/>
                <w:szCs w:val="20"/>
              </w:rPr>
              <w:t>13 (25.0%)</w:t>
            </w:r>
          </w:p>
        </w:tc>
      </w:tr>
      <w:tr w:rsidR="00302873" w:rsidRPr="00302873" w14:paraId="5A2FFA74" w14:textId="77777777" w:rsidTr="00C413DD">
        <w:trPr>
          <w:trHeight w:val="369"/>
        </w:trPr>
        <w:tc>
          <w:tcPr>
            <w:tcW w:w="3240" w:type="dxa"/>
            <w:tcBorders>
              <w:top w:val="nil"/>
              <w:left w:val="nil"/>
              <w:bottom w:val="single" w:sz="4" w:space="0" w:color="auto"/>
              <w:right w:val="nil"/>
            </w:tcBorders>
            <w:noWrap/>
            <w:vAlign w:val="center"/>
            <w:hideMark/>
          </w:tcPr>
          <w:p w14:paraId="0D1FDEEE" w14:textId="77777777" w:rsidR="00302873" w:rsidRPr="00C413DD" w:rsidRDefault="00302873" w:rsidP="00C413DD">
            <w:pPr>
              <w:rPr>
                <w:sz w:val="20"/>
                <w:szCs w:val="20"/>
              </w:rPr>
            </w:pPr>
            <w:r w:rsidRPr="00C413DD">
              <w:rPr>
                <w:sz w:val="20"/>
                <w:szCs w:val="20"/>
              </w:rPr>
              <w:t>Others</w:t>
            </w:r>
          </w:p>
        </w:tc>
        <w:tc>
          <w:tcPr>
            <w:tcW w:w="1440" w:type="dxa"/>
            <w:tcBorders>
              <w:top w:val="nil"/>
              <w:left w:val="nil"/>
              <w:bottom w:val="single" w:sz="4" w:space="0" w:color="auto"/>
              <w:right w:val="nil"/>
            </w:tcBorders>
            <w:noWrap/>
            <w:vAlign w:val="center"/>
            <w:hideMark/>
          </w:tcPr>
          <w:p w14:paraId="1AB7FC85" w14:textId="77777777" w:rsidR="00302873" w:rsidRPr="00C413DD" w:rsidRDefault="00302873" w:rsidP="00C413DD">
            <w:pPr>
              <w:jc w:val="center"/>
              <w:rPr>
                <w:sz w:val="20"/>
                <w:szCs w:val="20"/>
              </w:rPr>
            </w:pPr>
            <w:r w:rsidRPr="00C413DD">
              <w:rPr>
                <w:sz w:val="20"/>
                <w:szCs w:val="20"/>
              </w:rPr>
              <w:t>0</w:t>
            </w:r>
          </w:p>
        </w:tc>
        <w:tc>
          <w:tcPr>
            <w:tcW w:w="1248" w:type="dxa"/>
            <w:tcBorders>
              <w:top w:val="nil"/>
              <w:left w:val="nil"/>
              <w:bottom w:val="single" w:sz="4" w:space="0" w:color="auto"/>
              <w:right w:val="nil"/>
            </w:tcBorders>
            <w:noWrap/>
            <w:vAlign w:val="center"/>
            <w:hideMark/>
          </w:tcPr>
          <w:p w14:paraId="1F5F4CAA" w14:textId="77777777" w:rsidR="00302873" w:rsidRPr="00C413DD" w:rsidRDefault="00302873" w:rsidP="00C413DD">
            <w:pPr>
              <w:jc w:val="center"/>
              <w:rPr>
                <w:sz w:val="20"/>
                <w:szCs w:val="20"/>
              </w:rPr>
            </w:pPr>
            <w:r w:rsidRPr="00C413DD">
              <w:rPr>
                <w:sz w:val="20"/>
                <w:szCs w:val="20"/>
              </w:rPr>
              <w:t>0</w:t>
            </w:r>
          </w:p>
        </w:tc>
        <w:tc>
          <w:tcPr>
            <w:tcW w:w="1248" w:type="dxa"/>
            <w:tcBorders>
              <w:top w:val="nil"/>
              <w:left w:val="nil"/>
              <w:bottom w:val="single" w:sz="4" w:space="0" w:color="auto"/>
              <w:right w:val="nil"/>
            </w:tcBorders>
            <w:noWrap/>
            <w:vAlign w:val="center"/>
            <w:hideMark/>
          </w:tcPr>
          <w:p w14:paraId="260CE123" w14:textId="77777777" w:rsidR="00302873" w:rsidRPr="00C413DD" w:rsidRDefault="00302873" w:rsidP="00C413DD">
            <w:pPr>
              <w:jc w:val="center"/>
              <w:rPr>
                <w:sz w:val="20"/>
                <w:szCs w:val="20"/>
              </w:rPr>
            </w:pPr>
            <w:r w:rsidRPr="00C413DD">
              <w:rPr>
                <w:sz w:val="20"/>
                <w:szCs w:val="20"/>
              </w:rPr>
              <w:t>1 (0.9%)</w:t>
            </w:r>
          </w:p>
        </w:tc>
        <w:tc>
          <w:tcPr>
            <w:tcW w:w="1248" w:type="dxa"/>
            <w:tcBorders>
              <w:top w:val="nil"/>
              <w:left w:val="nil"/>
              <w:bottom w:val="single" w:sz="4" w:space="0" w:color="auto"/>
              <w:right w:val="nil"/>
            </w:tcBorders>
            <w:noWrap/>
            <w:vAlign w:val="center"/>
            <w:hideMark/>
          </w:tcPr>
          <w:p w14:paraId="5725CB36" w14:textId="77777777" w:rsidR="00302873" w:rsidRPr="00C413DD" w:rsidRDefault="00302873" w:rsidP="00C413DD">
            <w:pPr>
              <w:jc w:val="center"/>
              <w:rPr>
                <w:sz w:val="20"/>
                <w:szCs w:val="20"/>
              </w:rPr>
            </w:pPr>
            <w:r w:rsidRPr="00C413DD">
              <w:rPr>
                <w:sz w:val="20"/>
                <w:szCs w:val="20"/>
              </w:rPr>
              <w:t>0</w:t>
            </w:r>
          </w:p>
        </w:tc>
        <w:tc>
          <w:tcPr>
            <w:tcW w:w="1248" w:type="dxa"/>
            <w:tcBorders>
              <w:top w:val="nil"/>
              <w:left w:val="nil"/>
              <w:bottom w:val="single" w:sz="4" w:space="0" w:color="auto"/>
              <w:right w:val="nil"/>
            </w:tcBorders>
            <w:noWrap/>
            <w:vAlign w:val="center"/>
            <w:hideMark/>
          </w:tcPr>
          <w:p w14:paraId="5FF1CC1A" w14:textId="77777777" w:rsidR="00302873" w:rsidRPr="00C413DD" w:rsidRDefault="00302873" w:rsidP="00C413DD">
            <w:pPr>
              <w:jc w:val="center"/>
              <w:rPr>
                <w:sz w:val="20"/>
                <w:szCs w:val="20"/>
              </w:rPr>
            </w:pPr>
            <w:r w:rsidRPr="00C413DD">
              <w:rPr>
                <w:sz w:val="20"/>
                <w:szCs w:val="20"/>
              </w:rPr>
              <w:t>0</w:t>
            </w:r>
          </w:p>
        </w:tc>
      </w:tr>
    </w:tbl>
    <w:p w14:paraId="5239DFA5" w14:textId="77777777" w:rsidR="00302873" w:rsidRDefault="00302873" w:rsidP="000974A3">
      <w:pPr>
        <w:snapToGrid w:val="0"/>
        <w:contextualSpacing/>
      </w:pPr>
    </w:p>
    <w:p w14:paraId="6A954F45" w14:textId="77777777" w:rsidR="00DB2C1B" w:rsidRDefault="00DB2C1B" w:rsidP="000974A3">
      <w:pPr>
        <w:snapToGrid w:val="0"/>
        <w:contextualSpacing/>
      </w:pPr>
    </w:p>
    <w:p w14:paraId="40F9398E" w14:textId="77777777" w:rsidR="00DB2C1B" w:rsidRDefault="00DB2C1B" w:rsidP="000974A3">
      <w:pPr>
        <w:snapToGrid w:val="0"/>
        <w:contextualSpacing/>
      </w:pPr>
    </w:p>
    <w:p w14:paraId="1073ED8D" w14:textId="77777777" w:rsidR="00DB2C1B" w:rsidRDefault="00DB2C1B" w:rsidP="000974A3">
      <w:pPr>
        <w:snapToGrid w:val="0"/>
        <w:contextualSpacing/>
      </w:pPr>
    </w:p>
    <w:p w14:paraId="4F1E86C0" w14:textId="77777777" w:rsidR="00DB2C1B" w:rsidRDefault="00DB2C1B" w:rsidP="000974A3">
      <w:pPr>
        <w:snapToGrid w:val="0"/>
        <w:contextualSpacing/>
      </w:pPr>
    </w:p>
    <w:p w14:paraId="4BACC9E7" w14:textId="77777777" w:rsidR="00DB2C1B" w:rsidRDefault="00DB2C1B" w:rsidP="000974A3">
      <w:pPr>
        <w:snapToGrid w:val="0"/>
        <w:contextualSpacing/>
      </w:pPr>
    </w:p>
    <w:p w14:paraId="79772C44" w14:textId="77777777" w:rsidR="00DB2C1B" w:rsidRDefault="00DB2C1B" w:rsidP="000974A3">
      <w:pPr>
        <w:snapToGrid w:val="0"/>
        <w:contextualSpacing/>
      </w:pPr>
    </w:p>
    <w:p w14:paraId="1070A18D" w14:textId="77777777" w:rsidR="00DB2C1B" w:rsidRDefault="00DB2C1B" w:rsidP="000974A3">
      <w:pPr>
        <w:snapToGrid w:val="0"/>
        <w:contextualSpacing/>
      </w:pPr>
    </w:p>
    <w:p w14:paraId="2A910D90" w14:textId="77777777" w:rsidR="00DB2C1B" w:rsidRDefault="00DB2C1B" w:rsidP="000974A3">
      <w:pPr>
        <w:snapToGrid w:val="0"/>
        <w:contextualSpacing/>
      </w:pPr>
    </w:p>
    <w:p w14:paraId="45CFB296" w14:textId="77777777" w:rsidR="00DB2C1B" w:rsidRDefault="00DB2C1B" w:rsidP="000974A3">
      <w:pPr>
        <w:snapToGrid w:val="0"/>
        <w:contextualSpacing/>
      </w:pPr>
    </w:p>
    <w:p w14:paraId="282368BA" w14:textId="77777777" w:rsidR="00DB2C1B" w:rsidRDefault="00DB2C1B" w:rsidP="000974A3">
      <w:pPr>
        <w:snapToGrid w:val="0"/>
        <w:contextualSpacing/>
      </w:pPr>
    </w:p>
    <w:p w14:paraId="427CBBA1" w14:textId="77777777" w:rsidR="00DB2C1B" w:rsidRDefault="00DB2C1B" w:rsidP="000974A3">
      <w:pPr>
        <w:snapToGrid w:val="0"/>
        <w:contextualSpacing/>
      </w:pPr>
    </w:p>
    <w:p w14:paraId="435D104B" w14:textId="77777777" w:rsidR="00DB2C1B" w:rsidRDefault="00DB2C1B" w:rsidP="000974A3">
      <w:pPr>
        <w:snapToGrid w:val="0"/>
        <w:contextualSpacing/>
      </w:pPr>
    </w:p>
    <w:p w14:paraId="0C9DE561" w14:textId="77777777" w:rsidR="00DB2C1B" w:rsidRDefault="00DB2C1B" w:rsidP="000974A3">
      <w:pPr>
        <w:snapToGrid w:val="0"/>
        <w:contextualSpacing/>
      </w:pPr>
    </w:p>
    <w:p w14:paraId="530D6204" w14:textId="77777777" w:rsidR="00DB2C1B" w:rsidRDefault="00DB2C1B" w:rsidP="000974A3">
      <w:pPr>
        <w:snapToGrid w:val="0"/>
        <w:contextualSpacing/>
      </w:pPr>
    </w:p>
    <w:p w14:paraId="22FA0725" w14:textId="77777777" w:rsidR="00DB2C1B" w:rsidRDefault="00DB2C1B" w:rsidP="000974A3">
      <w:pPr>
        <w:snapToGrid w:val="0"/>
        <w:contextualSpacing/>
      </w:pPr>
    </w:p>
    <w:p w14:paraId="6E78F747" w14:textId="77777777" w:rsidR="00DB2C1B" w:rsidRDefault="00DB2C1B" w:rsidP="000974A3">
      <w:pPr>
        <w:snapToGrid w:val="0"/>
        <w:contextualSpacing/>
      </w:pPr>
    </w:p>
    <w:p w14:paraId="49C8E8F4" w14:textId="77777777" w:rsidR="00DB2C1B" w:rsidRDefault="00DB2C1B" w:rsidP="000974A3">
      <w:pPr>
        <w:snapToGrid w:val="0"/>
        <w:contextualSpacing/>
      </w:pPr>
    </w:p>
    <w:p w14:paraId="29DDE0FD" w14:textId="77777777" w:rsidR="00DB2C1B" w:rsidRDefault="00DB2C1B" w:rsidP="000974A3">
      <w:pPr>
        <w:snapToGrid w:val="0"/>
        <w:contextualSpacing/>
      </w:pPr>
    </w:p>
    <w:p w14:paraId="51E7FC85" w14:textId="77777777" w:rsidR="00DB2C1B" w:rsidRDefault="00DB2C1B" w:rsidP="000974A3">
      <w:pPr>
        <w:snapToGrid w:val="0"/>
        <w:contextualSpacing/>
      </w:pPr>
    </w:p>
    <w:p w14:paraId="6A1EC83F" w14:textId="77777777" w:rsidR="00DB2C1B" w:rsidRDefault="00DB2C1B" w:rsidP="000974A3">
      <w:pPr>
        <w:snapToGrid w:val="0"/>
        <w:contextualSpacing/>
      </w:pPr>
    </w:p>
    <w:p w14:paraId="08BC90F5" w14:textId="77777777" w:rsidR="00DB2C1B" w:rsidRDefault="00DB2C1B" w:rsidP="000974A3">
      <w:pPr>
        <w:snapToGrid w:val="0"/>
        <w:contextualSpacing/>
      </w:pPr>
    </w:p>
    <w:p w14:paraId="535FBB89" w14:textId="77777777" w:rsidR="00DB2C1B" w:rsidRDefault="00DB2C1B" w:rsidP="000974A3">
      <w:pPr>
        <w:snapToGrid w:val="0"/>
        <w:contextualSpacing/>
      </w:pPr>
    </w:p>
    <w:p w14:paraId="166CB99C" w14:textId="77777777" w:rsidR="00DB2C1B" w:rsidRDefault="00DB2C1B" w:rsidP="000974A3">
      <w:pPr>
        <w:snapToGrid w:val="0"/>
        <w:contextualSpacing/>
      </w:pPr>
    </w:p>
    <w:p w14:paraId="39F55E85" w14:textId="77777777" w:rsidR="00DB2C1B" w:rsidRDefault="00DB2C1B" w:rsidP="000974A3">
      <w:pPr>
        <w:snapToGrid w:val="0"/>
        <w:contextualSpacing/>
      </w:pPr>
    </w:p>
    <w:p w14:paraId="777C1531" w14:textId="1E2B53DC" w:rsidR="00414B5F" w:rsidRDefault="00000000" w:rsidP="000974A3">
      <w:pPr>
        <w:snapToGrid w:val="0"/>
        <w:contextualSpacing/>
      </w:pPr>
      <w:r w:rsidRPr="000974A3">
        <w:lastRenderedPageBreak/>
        <w:t>Table 2: Trial (historical reference database) statistics and intervention drug category</w:t>
      </w:r>
      <w:r w:rsidR="003975B5">
        <w:t xml:space="preserve"> </w:t>
      </w:r>
      <w:r w:rsidRPr="000974A3">
        <w:t>distributions for retrieved Phase 3 completed trials across five cancer types.</w:t>
      </w:r>
    </w:p>
    <w:p w14:paraId="32154A5A" w14:textId="77777777" w:rsidR="00DB2C1B" w:rsidRPr="000974A3" w:rsidRDefault="00DB2C1B" w:rsidP="000974A3">
      <w:pPr>
        <w:snapToGrid w:val="0"/>
        <w:contextualSpacing/>
      </w:pPr>
    </w:p>
    <w:tbl>
      <w:tblPr>
        <w:tblW w:w="9720" w:type="dxa"/>
        <w:tblLayout w:type="fixed"/>
        <w:tblLook w:val="04A0" w:firstRow="1" w:lastRow="0" w:firstColumn="1" w:lastColumn="0" w:noHBand="0" w:noVBand="1"/>
      </w:tblPr>
      <w:tblGrid>
        <w:gridCol w:w="2610"/>
        <w:gridCol w:w="1440"/>
        <w:gridCol w:w="1350"/>
        <w:gridCol w:w="1440"/>
        <w:gridCol w:w="1412"/>
        <w:gridCol w:w="1468"/>
      </w:tblGrid>
      <w:tr w:rsidR="003975B5" w:rsidRPr="003975B5" w14:paraId="6BB4F212" w14:textId="77777777" w:rsidTr="003975B5">
        <w:trPr>
          <w:trHeight w:val="878"/>
        </w:trPr>
        <w:tc>
          <w:tcPr>
            <w:tcW w:w="2610" w:type="dxa"/>
            <w:tcBorders>
              <w:top w:val="single" w:sz="4" w:space="0" w:color="auto"/>
              <w:left w:val="nil"/>
              <w:bottom w:val="single" w:sz="4" w:space="0" w:color="auto"/>
              <w:right w:val="nil"/>
            </w:tcBorders>
            <w:noWrap/>
            <w:vAlign w:val="bottom"/>
            <w:hideMark/>
          </w:tcPr>
          <w:p w14:paraId="62534ECF" w14:textId="77777777" w:rsidR="003975B5" w:rsidRPr="003975B5" w:rsidRDefault="003975B5">
            <w:pPr>
              <w:rPr>
                <w:color w:val="000000"/>
                <w:sz w:val="20"/>
                <w:szCs w:val="20"/>
              </w:rPr>
            </w:pPr>
            <w:r w:rsidRPr="003975B5">
              <w:rPr>
                <w:color w:val="000000"/>
                <w:sz w:val="20"/>
                <w:szCs w:val="20"/>
              </w:rPr>
              <w:t> </w:t>
            </w:r>
          </w:p>
        </w:tc>
        <w:tc>
          <w:tcPr>
            <w:tcW w:w="1440" w:type="dxa"/>
            <w:tcBorders>
              <w:top w:val="single" w:sz="4" w:space="0" w:color="auto"/>
              <w:left w:val="nil"/>
              <w:bottom w:val="single" w:sz="4" w:space="0" w:color="auto"/>
              <w:right w:val="nil"/>
            </w:tcBorders>
            <w:noWrap/>
            <w:vAlign w:val="center"/>
            <w:hideMark/>
          </w:tcPr>
          <w:p w14:paraId="31034C6B" w14:textId="77777777" w:rsidR="003975B5" w:rsidRPr="003975B5" w:rsidRDefault="003975B5" w:rsidP="003975B5">
            <w:pPr>
              <w:jc w:val="center"/>
              <w:rPr>
                <w:b/>
                <w:bCs/>
                <w:color w:val="000000"/>
                <w:sz w:val="20"/>
                <w:szCs w:val="20"/>
              </w:rPr>
            </w:pPr>
            <w:r w:rsidRPr="003975B5">
              <w:rPr>
                <w:b/>
                <w:bCs/>
                <w:color w:val="000000"/>
                <w:sz w:val="20"/>
                <w:szCs w:val="20"/>
              </w:rPr>
              <w:t xml:space="preserve">Breast Cancer </w:t>
            </w:r>
            <w:r w:rsidRPr="00DB2C1B">
              <w:rPr>
                <w:color w:val="000000"/>
                <w:sz w:val="20"/>
                <w:szCs w:val="20"/>
              </w:rPr>
              <w:t>(N=694)</w:t>
            </w:r>
          </w:p>
        </w:tc>
        <w:tc>
          <w:tcPr>
            <w:tcW w:w="1350" w:type="dxa"/>
            <w:tcBorders>
              <w:top w:val="single" w:sz="4" w:space="0" w:color="auto"/>
              <w:left w:val="nil"/>
              <w:bottom w:val="single" w:sz="4" w:space="0" w:color="auto"/>
              <w:right w:val="nil"/>
            </w:tcBorders>
            <w:noWrap/>
            <w:vAlign w:val="center"/>
            <w:hideMark/>
          </w:tcPr>
          <w:p w14:paraId="669769F4" w14:textId="77777777" w:rsidR="003975B5" w:rsidRPr="003975B5" w:rsidRDefault="003975B5" w:rsidP="003975B5">
            <w:pPr>
              <w:jc w:val="center"/>
              <w:rPr>
                <w:b/>
                <w:bCs/>
                <w:color w:val="000000"/>
                <w:sz w:val="20"/>
                <w:szCs w:val="20"/>
              </w:rPr>
            </w:pPr>
            <w:r w:rsidRPr="003975B5">
              <w:rPr>
                <w:b/>
                <w:bCs/>
                <w:color w:val="000000"/>
                <w:sz w:val="20"/>
                <w:szCs w:val="20"/>
              </w:rPr>
              <w:t xml:space="preserve">Colorectal Cancer </w:t>
            </w:r>
            <w:r w:rsidRPr="00DB2C1B">
              <w:rPr>
                <w:color w:val="000000"/>
                <w:sz w:val="20"/>
                <w:szCs w:val="20"/>
              </w:rPr>
              <w:t>(N=330)</w:t>
            </w:r>
          </w:p>
        </w:tc>
        <w:tc>
          <w:tcPr>
            <w:tcW w:w="1440" w:type="dxa"/>
            <w:tcBorders>
              <w:top w:val="single" w:sz="4" w:space="0" w:color="auto"/>
              <w:left w:val="nil"/>
              <w:bottom w:val="single" w:sz="4" w:space="0" w:color="auto"/>
              <w:right w:val="nil"/>
            </w:tcBorders>
            <w:noWrap/>
            <w:vAlign w:val="center"/>
            <w:hideMark/>
          </w:tcPr>
          <w:p w14:paraId="59C8A19C" w14:textId="77777777" w:rsidR="003975B5" w:rsidRPr="003975B5" w:rsidRDefault="003975B5" w:rsidP="003975B5">
            <w:pPr>
              <w:jc w:val="center"/>
              <w:rPr>
                <w:b/>
                <w:bCs/>
                <w:color w:val="000000"/>
                <w:sz w:val="20"/>
                <w:szCs w:val="20"/>
              </w:rPr>
            </w:pPr>
            <w:r w:rsidRPr="003975B5">
              <w:rPr>
                <w:b/>
                <w:bCs/>
                <w:color w:val="000000"/>
                <w:sz w:val="20"/>
                <w:szCs w:val="20"/>
              </w:rPr>
              <w:t xml:space="preserve">Lung Cancer </w:t>
            </w:r>
            <w:r w:rsidRPr="00DB2C1B">
              <w:rPr>
                <w:color w:val="000000"/>
                <w:sz w:val="20"/>
                <w:szCs w:val="20"/>
              </w:rPr>
              <w:t>(N=501)</w:t>
            </w:r>
          </w:p>
        </w:tc>
        <w:tc>
          <w:tcPr>
            <w:tcW w:w="1412" w:type="dxa"/>
            <w:tcBorders>
              <w:top w:val="single" w:sz="4" w:space="0" w:color="auto"/>
              <w:left w:val="nil"/>
              <w:bottom w:val="single" w:sz="4" w:space="0" w:color="auto"/>
              <w:right w:val="nil"/>
            </w:tcBorders>
            <w:noWrap/>
            <w:vAlign w:val="center"/>
            <w:hideMark/>
          </w:tcPr>
          <w:p w14:paraId="00ECD410" w14:textId="77777777" w:rsidR="003975B5" w:rsidRPr="003975B5" w:rsidRDefault="003975B5" w:rsidP="003975B5">
            <w:pPr>
              <w:jc w:val="center"/>
              <w:rPr>
                <w:b/>
                <w:bCs/>
                <w:color w:val="000000"/>
                <w:sz w:val="20"/>
                <w:szCs w:val="20"/>
              </w:rPr>
            </w:pPr>
            <w:r w:rsidRPr="003975B5">
              <w:rPr>
                <w:b/>
                <w:bCs/>
                <w:color w:val="000000"/>
                <w:sz w:val="20"/>
                <w:szCs w:val="20"/>
              </w:rPr>
              <w:t xml:space="preserve">Melanoma </w:t>
            </w:r>
            <w:r w:rsidRPr="00DB2C1B">
              <w:rPr>
                <w:color w:val="000000"/>
                <w:sz w:val="20"/>
                <w:szCs w:val="20"/>
              </w:rPr>
              <w:t>(N=92)</w:t>
            </w:r>
          </w:p>
        </w:tc>
        <w:tc>
          <w:tcPr>
            <w:tcW w:w="1468" w:type="dxa"/>
            <w:tcBorders>
              <w:top w:val="single" w:sz="4" w:space="0" w:color="auto"/>
              <w:left w:val="nil"/>
              <w:bottom w:val="single" w:sz="4" w:space="0" w:color="auto"/>
              <w:right w:val="nil"/>
            </w:tcBorders>
            <w:noWrap/>
            <w:vAlign w:val="center"/>
            <w:hideMark/>
          </w:tcPr>
          <w:p w14:paraId="18901CFE" w14:textId="77777777" w:rsidR="003975B5" w:rsidRPr="003975B5" w:rsidRDefault="003975B5" w:rsidP="003975B5">
            <w:pPr>
              <w:jc w:val="center"/>
              <w:rPr>
                <w:b/>
                <w:bCs/>
                <w:color w:val="000000"/>
                <w:sz w:val="20"/>
                <w:szCs w:val="20"/>
              </w:rPr>
            </w:pPr>
            <w:r w:rsidRPr="003975B5">
              <w:rPr>
                <w:b/>
                <w:bCs/>
                <w:color w:val="000000"/>
                <w:sz w:val="20"/>
                <w:szCs w:val="20"/>
              </w:rPr>
              <w:t xml:space="preserve">Prostate Cancer </w:t>
            </w:r>
            <w:r w:rsidRPr="00DB2C1B">
              <w:rPr>
                <w:color w:val="000000"/>
                <w:sz w:val="20"/>
                <w:szCs w:val="20"/>
              </w:rPr>
              <w:t>(N=320)</w:t>
            </w:r>
          </w:p>
        </w:tc>
      </w:tr>
      <w:tr w:rsidR="003975B5" w:rsidRPr="003975B5" w14:paraId="53AE88EB" w14:textId="77777777" w:rsidTr="003975B5">
        <w:trPr>
          <w:trHeight w:val="320"/>
        </w:trPr>
        <w:tc>
          <w:tcPr>
            <w:tcW w:w="2610" w:type="dxa"/>
            <w:tcBorders>
              <w:top w:val="nil"/>
              <w:left w:val="nil"/>
              <w:bottom w:val="nil"/>
              <w:right w:val="nil"/>
            </w:tcBorders>
            <w:noWrap/>
            <w:vAlign w:val="center"/>
            <w:hideMark/>
          </w:tcPr>
          <w:p w14:paraId="17B791EB" w14:textId="77777777" w:rsidR="003975B5" w:rsidRPr="003975B5" w:rsidRDefault="003975B5" w:rsidP="003975B5">
            <w:pPr>
              <w:rPr>
                <w:color w:val="000000"/>
                <w:sz w:val="20"/>
                <w:szCs w:val="20"/>
              </w:rPr>
            </w:pPr>
            <w:r w:rsidRPr="003975B5">
              <w:rPr>
                <w:color w:val="000000"/>
                <w:sz w:val="20"/>
                <w:szCs w:val="20"/>
              </w:rPr>
              <w:t>Number of Eligibility Criteria</w:t>
            </w:r>
          </w:p>
        </w:tc>
        <w:tc>
          <w:tcPr>
            <w:tcW w:w="1440" w:type="dxa"/>
            <w:tcBorders>
              <w:top w:val="nil"/>
              <w:left w:val="nil"/>
              <w:bottom w:val="nil"/>
              <w:right w:val="nil"/>
            </w:tcBorders>
            <w:noWrap/>
            <w:vAlign w:val="center"/>
            <w:hideMark/>
          </w:tcPr>
          <w:p w14:paraId="78659958" w14:textId="77777777" w:rsidR="003975B5" w:rsidRPr="003975B5" w:rsidRDefault="003975B5">
            <w:pPr>
              <w:jc w:val="center"/>
              <w:rPr>
                <w:color w:val="000000"/>
                <w:sz w:val="20"/>
                <w:szCs w:val="20"/>
              </w:rPr>
            </w:pPr>
            <w:r w:rsidRPr="003975B5">
              <w:rPr>
                <w:color w:val="000000"/>
                <w:sz w:val="20"/>
                <w:szCs w:val="20"/>
              </w:rPr>
              <w:t>23.3 ± 19.4</w:t>
            </w:r>
          </w:p>
        </w:tc>
        <w:tc>
          <w:tcPr>
            <w:tcW w:w="1350" w:type="dxa"/>
            <w:tcBorders>
              <w:top w:val="nil"/>
              <w:left w:val="nil"/>
              <w:bottom w:val="nil"/>
              <w:right w:val="nil"/>
            </w:tcBorders>
            <w:noWrap/>
            <w:vAlign w:val="center"/>
            <w:hideMark/>
          </w:tcPr>
          <w:p w14:paraId="6CB8AEEA" w14:textId="77777777" w:rsidR="003975B5" w:rsidRPr="003975B5" w:rsidRDefault="003975B5">
            <w:pPr>
              <w:jc w:val="center"/>
              <w:rPr>
                <w:color w:val="000000"/>
                <w:sz w:val="20"/>
                <w:szCs w:val="20"/>
              </w:rPr>
            </w:pPr>
            <w:r w:rsidRPr="003975B5">
              <w:rPr>
                <w:color w:val="000000"/>
                <w:sz w:val="20"/>
                <w:szCs w:val="20"/>
              </w:rPr>
              <w:t>24.2 ± 20.9</w:t>
            </w:r>
          </w:p>
        </w:tc>
        <w:tc>
          <w:tcPr>
            <w:tcW w:w="1440" w:type="dxa"/>
            <w:tcBorders>
              <w:top w:val="nil"/>
              <w:left w:val="nil"/>
              <w:bottom w:val="nil"/>
              <w:right w:val="nil"/>
            </w:tcBorders>
            <w:noWrap/>
            <w:vAlign w:val="center"/>
            <w:hideMark/>
          </w:tcPr>
          <w:p w14:paraId="041B4112" w14:textId="77777777" w:rsidR="003975B5" w:rsidRPr="003975B5" w:rsidRDefault="003975B5">
            <w:pPr>
              <w:jc w:val="center"/>
              <w:rPr>
                <w:color w:val="000000"/>
                <w:sz w:val="20"/>
                <w:szCs w:val="20"/>
              </w:rPr>
            </w:pPr>
            <w:r w:rsidRPr="003975B5">
              <w:rPr>
                <w:color w:val="000000"/>
                <w:sz w:val="20"/>
                <w:szCs w:val="20"/>
              </w:rPr>
              <w:t>20.4 ± 15.4</w:t>
            </w:r>
          </w:p>
        </w:tc>
        <w:tc>
          <w:tcPr>
            <w:tcW w:w="1412" w:type="dxa"/>
            <w:tcBorders>
              <w:top w:val="nil"/>
              <w:left w:val="nil"/>
              <w:bottom w:val="nil"/>
              <w:right w:val="nil"/>
            </w:tcBorders>
            <w:noWrap/>
            <w:vAlign w:val="center"/>
            <w:hideMark/>
          </w:tcPr>
          <w:p w14:paraId="249BFEF8" w14:textId="77777777" w:rsidR="003975B5" w:rsidRPr="003975B5" w:rsidRDefault="003975B5">
            <w:pPr>
              <w:jc w:val="center"/>
              <w:rPr>
                <w:color w:val="000000"/>
                <w:sz w:val="20"/>
                <w:szCs w:val="20"/>
              </w:rPr>
            </w:pPr>
            <w:r w:rsidRPr="003975B5">
              <w:rPr>
                <w:color w:val="000000"/>
                <w:sz w:val="20"/>
                <w:szCs w:val="20"/>
              </w:rPr>
              <w:t>25.2 ± 19.1</w:t>
            </w:r>
          </w:p>
        </w:tc>
        <w:tc>
          <w:tcPr>
            <w:tcW w:w="1468" w:type="dxa"/>
            <w:tcBorders>
              <w:top w:val="nil"/>
              <w:left w:val="nil"/>
              <w:bottom w:val="nil"/>
              <w:right w:val="nil"/>
            </w:tcBorders>
            <w:noWrap/>
            <w:vAlign w:val="center"/>
            <w:hideMark/>
          </w:tcPr>
          <w:p w14:paraId="0F91491D" w14:textId="77777777" w:rsidR="003975B5" w:rsidRPr="003975B5" w:rsidRDefault="003975B5">
            <w:pPr>
              <w:jc w:val="center"/>
              <w:rPr>
                <w:color w:val="000000"/>
                <w:sz w:val="20"/>
                <w:szCs w:val="20"/>
              </w:rPr>
            </w:pPr>
            <w:r w:rsidRPr="003975B5">
              <w:rPr>
                <w:color w:val="000000"/>
                <w:sz w:val="20"/>
                <w:szCs w:val="20"/>
              </w:rPr>
              <w:t>21.0 ± 16.1</w:t>
            </w:r>
          </w:p>
        </w:tc>
      </w:tr>
      <w:tr w:rsidR="003975B5" w:rsidRPr="003975B5" w14:paraId="67E50BF4" w14:textId="77777777" w:rsidTr="003975B5">
        <w:trPr>
          <w:trHeight w:val="320"/>
        </w:trPr>
        <w:tc>
          <w:tcPr>
            <w:tcW w:w="2610" w:type="dxa"/>
            <w:tcBorders>
              <w:top w:val="nil"/>
              <w:left w:val="nil"/>
              <w:bottom w:val="nil"/>
              <w:right w:val="nil"/>
            </w:tcBorders>
            <w:noWrap/>
            <w:vAlign w:val="center"/>
            <w:hideMark/>
          </w:tcPr>
          <w:p w14:paraId="69C77FBA" w14:textId="77777777" w:rsidR="003975B5" w:rsidRPr="003975B5" w:rsidRDefault="003975B5" w:rsidP="003975B5">
            <w:pPr>
              <w:rPr>
                <w:color w:val="000000"/>
                <w:sz w:val="20"/>
                <w:szCs w:val="20"/>
              </w:rPr>
            </w:pPr>
            <w:r w:rsidRPr="003975B5">
              <w:rPr>
                <w:color w:val="000000"/>
                <w:sz w:val="20"/>
                <w:szCs w:val="20"/>
              </w:rPr>
              <w:t>Enrollment Count</w:t>
            </w:r>
          </w:p>
        </w:tc>
        <w:tc>
          <w:tcPr>
            <w:tcW w:w="1440" w:type="dxa"/>
            <w:tcBorders>
              <w:top w:val="nil"/>
              <w:left w:val="nil"/>
              <w:bottom w:val="nil"/>
              <w:right w:val="nil"/>
            </w:tcBorders>
            <w:noWrap/>
            <w:vAlign w:val="center"/>
            <w:hideMark/>
          </w:tcPr>
          <w:p w14:paraId="257BF30A" w14:textId="77777777" w:rsidR="003975B5" w:rsidRPr="003975B5" w:rsidRDefault="003975B5">
            <w:pPr>
              <w:jc w:val="center"/>
              <w:rPr>
                <w:color w:val="000000"/>
                <w:sz w:val="20"/>
                <w:szCs w:val="20"/>
              </w:rPr>
            </w:pPr>
            <w:r w:rsidRPr="003975B5">
              <w:rPr>
                <w:color w:val="000000"/>
                <w:sz w:val="20"/>
                <w:szCs w:val="20"/>
              </w:rPr>
              <w:t>911.4 ± 1782.1</w:t>
            </w:r>
          </w:p>
        </w:tc>
        <w:tc>
          <w:tcPr>
            <w:tcW w:w="1350" w:type="dxa"/>
            <w:tcBorders>
              <w:top w:val="nil"/>
              <w:left w:val="nil"/>
              <w:bottom w:val="nil"/>
              <w:right w:val="nil"/>
            </w:tcBorders>
            <w:noWrap/>
            <w:vAlign w:val="center"/>
            <w:hideMark/>
          </w:tcPr>
          <w:p w14:paraId="1F2792C3" w14:textId="77777777" w:rsidR="003975B5" w:rsidRPr="003975B5" w:rsidRDefault="003975B5">
            <w:pPr>
              <w:jc w:val="center"/>
              <w:rPr>
                <w:color w:val="000000"/>
                <w:sz w:val="20"/>
                <w:szCs w:val="20"/>
              </w:rPr>
            </w:pPr>
            <w:r w:rsidRPr="003975B5">
              <w:rPr>
                <w:color w:val="000000"/>
                <w:sz w:val="20"/>
                <w:szCs w:val="20"/>
              </w:rPr>
              <w:t>625.2 ± 486.5</w:t>
            </w:r>
          </w:p>
        </w:tc>
        <w:tc>
          <w:tcPr>
            <w:tcW w:w="1440" w:type="dxa"/>
            <w:tcBorders>
              <w:top w:val="nil"/>
              <w:left w:val="nil"/>
              <w:bottom w:val="nil"/>
              <w:right w:val="nil"/>
            </w:tcBorders>
            <w:noWrap/>
            <w:vAlign w:val="center"/>
            <w:hideMark/>
          </w:tcPr>
          <w:p w14:paraId="4C360B4C" w14:textId="77777777" w:rsidR="003975B5" w:rsidRPr="003975B5" w:rsidRDefault="003975B5">
            <w:pPr>
              <w:jc w:val="center"/>
              <w:rPr>
                <w:color w:val="000000"/>
                <w:sz w:val="20"/>
                <w:szCs w:val="20"/>
              </w:rPr>
            </w:pPr>
            <w:r w:rsidRPr="003975B5">
              <w:rPr>
                <w:color w:val="000000"/>
                <w:sz w:val="20"/>
                <w:szCs w:val="20"/>
              </w:rPr>
              <w:t>746.6 ± 3599.8</w:t>
            </w:r>
          </w:p>
        </w:tc>
        <w:tc>
          <w:tcPr>
            <w:tcW w:w="1412" w:type="dxa"/>
            <w:tcBorders>
              <w:top w:val="nil"/>
              <w:left w:val="nil"/>
              <w:bottom w:val="nil"/>
              <w:right w:val="nil"/>
            </w:tcBorders>
            <w:noWrap/>
            <w:vAlign w:val="center"/>
            <w:hideMark/>
          </w:tcPr>
          <w:p w14:paraId="505C2EE3" w14:textId="77777777" w:rsidR="003975B5" w:rsidRPr="003975B5" w:rsidRDefault="003975B5">
            <w:pPr>
              <w:jc w:val="center"/>
              <w:rPr>
                <w:color w:val="000000"/>
                <w:sz w:val="20"/>
                <w:szCs w:val="20"/>
              </w:rPr>
            </w:pPr>
            <w:r w:rsidRPr="003975B5">
              <w:rPr>
                <w:color w:val="000000"/>
                <w:sz w:val="20"/>
                <w:szCs w:val="20"/>
              </w:rPr>
              <w:t>509.7 ± 609.8</w:t>
            </w:r>
          </w:p>
        </w:tc>
        <w:tc>
          <w:tcPr>
            <w:tcW w:w="1468" w:type="dxa"/>
            <w:tcBorders>
              <w:top w:val="nil"/>
              <w:left w:val="nil"/>
              <w:bottom w:val="nil"/>
              <w:right w:val="nil"/>
            </w:tcBorders>
            <w:noWrap/>
            <w:vAlign w:val="center"/>
            <w:hideMark/>
          </w:tcPr>
          <w:p w14:paraId="7B7F90DB" w14:textId="77777777" w:rsidR="003975B5" w:rsidRPr="003975B5" w:rsidRDefault="003975B5">
            <w:pPr>
              <w:jc w:val="center"/>
              <w:rPr>
                <w:color w:val="000000"/>
                <w:sz w:val="20"/>
                <w:szCs w:val="20"/>
              </w:rPr>
            </w:pPr>
            <w:r w:rsidRPr="003975B5">
              <w:rPr>
                <w:color w:val="000000"/>
                <w:sz w:val="20"/>
                <w:szCs w:val="20"/>
              </w:rPr>
              <w:t>764.9 ± 2877.0</w:t>
            </w:r>
          </w:p>
        </w:tc>
      </w:tr>
      <w:tr w:rsidR="003975B5" w:rsidRPr="003975B5" w14:paraId="5ED86EB9" w14:textId="77777777" w:rsidTr="003975B5">
        <w:trPr>
          <w:trHeight w:val="320"/>
        </w:trPr>
        <w:tc>
          <w:tcPr>
            <w:tcW w:w="2610" w:type="dxa"/>
            <w:tcBorders>
              <w:top w:val="nil"/>
              <w:left w:val="nil"/>
              <w:bottom w:val="nil"/>
              <w:right w:val="nil"/>
            </w:tcBorders>
            <w:noWrap/>
            <w:vAlign w:val="center"/>
            <w:hideMark/>
          </w:tcPr>
          <w:p w14:paraId="59088D25" w14:textId="77777777" w:rsidR="003975B5" w:rsidRPr="003975B5" w:rsidRDefault="003975B5" w:rsidP="003975B5">
            <w:pPr>
              <w:rPr>
                <w:color w:val="000000"/>
                <w:sz w:val="20"/>
                <w:szCs w:val="20"/>
              </w:rPr>
            </w:pPr>
            <w:r w:rsidRPr="003975B5">
              <w:rPr>
                <w:color w:val="000000"/>
                <w:sz w:val="20"/>
                <w:szCs w:val="20"/>
              </w:rPr>
              <w:t>Site Count</w:t>
            </w:r>
          </w:p>
        </w:tc>
        <w:tc>
          <w:tcPr>
            <w:tcW w:w="1440" w:type="dxa"/>
            <w:tcBorders>
              <w:top w:val="nil"/>
              <w:left w:val="nil"/>
              <w:bottom w:val="nil"/>
              <w:right w:val="nil"/>
            </w:tcBorders>
            <w:noWrap/>
            <w:vAlign w:val="center"/>
            <w:hideMark/>
          </w:tcPr>
          <w:p w14:paraId="381BA7CC" w14:textId="77777777" w:rsidR="003975B5" w:rsidRPr="003975B5" w:rsidRDefault="003975B5">
            <w:pPr>
              <w:jc w:val="center"/>
              <w:rPr>
                <w:color w:val="000000"/>
                <w:sz w:val="20"/>
                <w:szCs w:val="20"/>
              </w:rPr>
            </w:pPr>
            <w:r w:rsidRPr="003975B5">
              <w:rPr>
                <w:color w:val="000000"/>
                <w:sz w:val="20"/>
                <w:szCs w:val="20"/>
              </w:rPr>
              <w:t>56.6 ± 106.8</w:t>
            </w:r>
          </w:p>
        </w:tc>
        <w:tc>
          <w:tcPr>
            <w:tcW w:w="1350" w:type="dxa"/>
            <w:tcBorders>
              <w:top w:val="nil"/>
              <w:left w:val="nil"/>
              <w:bottom w:val="nil"/>
              <w:right w:val="nil"/>
            </w:tcBorders>
            <w:noWrap/>
            <w:vAlign w:val="center"/>
            <w:hideMark/>
          </w:tcPr>
          <w:p w14:paraId="18011168" w14:textId="77777777" w:rsidR="003975B5" w:rsidRPr="003975B5" w:rsidRDefault="003975B5">
            <w:pPr>
              <w:jc w:val="center"/>
              <w:rPr>
                <w:color w:val="000000"/>
                <w:sz w:val="20"/>
                <w:szCs w:val="20"/>
              </w:rPr>
            </w:pPr>
            <w:r w:rsidRPr="003975B5">
              <w:rPr>
                <w:color w:val="000000"/>
                <w:sz w:val="20"/>
                <w:szCs w:val="20"/>
              </w:rPr>
              <w:t>29.9 ± 58.1</w:t>
            </w:r>
          </w:p>
        </w:tc>
        <w:tc>
          <w:tcPr>
            <w:tcW w:w="1440" w:type="dxa"/>
            <w:tcBorders>
              <w:top w:val="nil"/>
              <w:left w:val="nil"/>
              <w:bottom w:val="nil"/>
              <w:right w:val="nil"/>
            </w:tcBorders>
            <w:noWrap/>
            <w:vAlign w:val="center"/>
            <w:hideMark/>
          </w:tcPr>
          <w:p w14:paraId="7C058384" w14:textId="77777777" w:rsidR="003975B5" w:rsidRPr="003975B5" w:rsidRDefault="003975B5">
            <w:pPr>
              <w:jc w:val="center"/>
              <w:rPr>
                <w:color w:val="000000"/>
                <w:sz w:val="20"/>
                <w:szCs w:val="20"/>
              </w:rPr>
            </w:pPr>
            <w:r w:rsidRPr="003975B5">
              <w:rPr>
                <w:color w:val="000000"/>
                <w:sz w:val="20"/>
                <w:szCs w:val="20"/>
              </w:rPr>
              <w:t>58.9 ± 118.2</w:t>
            </w:r>
          </w:p>
        </w:tc>
        <w:tc>
          <w:tcPr>
            <w:tcW w:w="1412" w:type="dxa"/>
            <w:tcBorders>
              <w:top w:val="nil"/>
              <w:left w:val="nil"/>
              <w:bottom w:val="nil"/>
              <w:right w:val="nil"/>
            </w:tcBorders>
            <w:noWrap/>
            <w:vAlign w:val="center"/>
            <w:hideMark/>
          </w:tcPr>
          <w:p w14:paraId="7A935CC1" w14:textId="77777777" w:rsidR="003975B5" w:rsidRPr="003975B5" w:rsidRDefault="003975B5">
            <w:pPr>
              <w:jc w:val="center"/>
              <w:rPr>
                <w:color w:val="000000"/>
                <w:sz w:val="20"/>
                <w:szCs w:val="20"/>
              </w:rPr>
            </w:pPr>
            <w:r w:rsidRPr="003975B5">
              <w:rPr>
                <w:color w:val="000000"/>
                <w:sz w:val="20"/>
                <w:szCs w:val="20"/>
              </w:rPr>
              <w:t>52.3 ± 75.1</w:t>
            </w:r>
          </w:p>
        </w:tc>
        <w:tc>
          <w:tcPr>
            <w:tcW w:w="1468" w:type="dxa"/>
            <w:tcBorders>
              <w:top w:val="nil"/>
              <w:left w:val="nil"/>
              <w:bottom w:val="nil"/>
              <w:right w:val="nil"/>
            </w:tcBorders>
            <w:noWrap/>
            <w:vAlign w:val="center"/>
            <w:hideMark/>
          </w:tcPr>
          <w:p w14:paraId="025A576C" w14:textId="77777777" w:rsidR="003975B5" w:rsidRPr="003975B5" w:rsidRDefault="003975B5">
            <w:pPr>
              <w:jc w:val="center"/>
              <w:rPr>
                <w:color w:val="000000"/>
                <w:sz w:val="20"/>
                <w:szCs w:val="20"/>
              </w:rPr>
            </w:pPr>
            <w:r w:rsidRPr="003975B5">
              <w:rPr>
                <w:color w:val="000000"/>
                <w:sz w:val="20"/>
                <w:szCs w:val="20"/>
              </w:rPr>
              <w:t>57.8 ± 111.6</w:t>
            </w:r>
          </w:p>
        </w:tc>
      </w:tr>
      <w:tr w:rsidR="003975B5" w:rsidRPr="003975B5" w14:paraId="1FE0CAFF" w14:textId="77777777" w:rsidTr="003975B5">
        <w:trPr>
          <w:trHeight w:val="320"/>
        </w:trPr>
        <w:tc>
          <w:tcPr>
            <w:tcW w:w="2610" w:type="dxa"/>
            <w:tcBorders>
              <w:top w:val="nil"/>
              <w:left w:val="nil"/>
              <w:bottom w:val="nil"/>
              <w:right w:val="nil"/>
            </w:tcBorders>
            <w:noWrap/>
            <w:vAlign w:val="center"/>
            <w:hideMark/>
          </w:tcPr>
          <w:p w14:paraId="301C9AA8" w14:textId="77777777" w:rsidR="003975B5" w:rsidRPr="003975B5" w:rsidRDefault="003975B5" w:rsidP="003975B5">
            <w:pPr>
              <w:rPr>
                <w:color w:val="000000"/>
                <w:sz w:val="20"/>
                <w:szCs w:val="20"/>
              </w:rPr>
            </w:pPr>
            <w:r w:rsidRPr="003975B5">
              <w:rPr>
                <w:color w:val="000000"/>
                <w:sz w:val="20"/>
                <w:szCs w:val="20"/>
              </w:rPr>
              <w:t>Recruitment Length (months)</w:t>
            </w:r>
          </w:p>
        </w:tc>
        <w:tc>
          <w:tcPr>
            <w:tcW w:w="1440" w:type="dxa"/>
            <w:tcBorders>
              <w:top w:val="nil"/>
              <w:left w:val="nil"/>
              <w:bottom w:val="nil"/>
              <w:right w:val="nil"/>
            </w:tcBorders>
            <w:noWrap/>
            <w:vAlign w:val="center"/>
            <w:hideMark/>
          </w:tcPr>
          <w:p w14:paraId="5465FBA4" w14:textId="77777777" w:rsidR="003975B5" w:rsidRPr="003975B5" w:rsidRDefault="003975B5">
            <w:pPr>
              <w:jc w:val="center"/>
              <w:rPr>
                <w:color w:val="000000"/>
                <w:sz w:val="20"/>
                <w:szCs w:val="20"/>
              </w:rPr>
            </w:pPr>
            <w:r w:rsidRPr="003975B5">
              <w:rPr>
                <w:color w:val="000000"/>
                <w:sz w:val="20"/>
                <w:szCs w:val="20"/>
              </w:rPr>
              <w:t>61.08 ± 38.82</w:t>
            </w:r>
          </w:p>
        </w:tc>
        <w:tc>
          <w:tcPr>
            <w:tcW w:w="1350" w:type="dxa"/>
            <w:tcBorders>
              <w:top w:val="nil"/>
              <w:left w:val="nil"/>
              <w:bottom w:val="nil"/>
              <w:right w:val="nil"/>
            </w:tcBorders>
            <w:noWrap/>
            <w:vAlign w:val="center"/>
            <w:hideMark/>
          </w:tcPr>
          <w:p w14:paraId="6773AFE5" w14:textId="77777777" w:rsidR="003975B5" w:rsidRPr="003975B5" w:rsidRDefault="003975B5">
            <w:pPr>
              <w:jc w:val="center"/>
              <w:rPr>
                <w:color w:val="000000"/>
                <w:sz w:val="20"/>
                <w:szCs w:val="20"/>
              </w:rPr>
            </w:pPr>
            <w:r w:rsidRPr="003975B5">
              <w:rPr>
                <w:color w:val="000000"/>
                <w:sz w:val="20"/>
                <w:szCs w:val="20"/>
              </w:rPr>
              <w:t>76.12 ± 41.41</w:t>
            </w:r>
          </w:p>
        </w:tc>
        <w:tc>
          <w:tcPr>
            <w:tcW w:w="1440" w:type="dxa"/>
            <w:tcBorders>
              <w:top w:val="nil"/>
              <w:left w:val="nil"/>
              <w:bottom w:val="nil"/>
              <w:right w:val="nil"/>
            </w:tcBorders>
            <w:noWrap/>
            <w:vAlign w:val="center"/>
            <w:hideMark/>
          </w:tcPr>
          <w:p w14:paraId="5C2FE4EB" w14:textId="77777777" w:rsidR="003975B5" w:rsidRPr="003975B5" w:rsidRDefault="003975B5">
            <w:pPr>
              <w:jc w:val="center"/>
              <w:rPr>
                <w:color w:val="000000"/>
                <w:sz w:val="20"/>
                <w:szCs w:val="20"/>
              </w:rPr>
            </w:pPr>
            <w:r w:rsidRPr="003975B5">
              <w:rPr>
                <w:color w:val="000000"/>
                <w:sz w:val="20"/>
                <w:szCs w:val="20"/>
              </w:rPr>
              <w:t>49.60 ± 27.83</w:t>
            </w:r>
          </w:p>
        </w:tc>
        <w:tc>
          <w:tcPr>
            <w:tcW w:w="1412" w:type="dxa"/>
            <w:tcBorders>
              <w:top w:val="nil"/>
              <w:left w:val="nil"/>
              <w:bottom w:val="nil"/>
              <w:right w:val="nil"/>
            </w:tcBorders>
            <w:noWrap/>
            <w:vAlign w:val="center"/>
            <w:hideMark/>
          </w:tcPr>
          <w:p w14:paraId="346DE776" w14:textId="77777777" w:rsidR="003975B5" w:rsidRPr="003975B5" w:rsidRDefault="003975B5">
            <w:pPr>
              <w:jc w:val="center"/>
              <w:rPr>
                <w:color w:val="000000"/>
                <w:sz w:val="20"/>
                <w:szCs w:val="20"/>
              </w:rPr>
            </w:pPr>
            <w:r w:rsidRPr="003975B5">
              <w:rPr>
                <w:color w:val="000000"/>
                <w:sz w:val="20"/>
                <w:szCs w:val="20"/>
              </w:rPr>
              <w:t>63.81 ± 37.15</w:t>
            </w:r>
          </w:p>
        </w:tc>
        <w:tc>
          <w:tcPr>
            <w:tcW w:w="1468" w:type="dxa"/>
            <w:tcBorders>
              <w:top w:val="nil"/>
              <w:left w:val="nil"/>
              <w:bottom w:val="nil"/>
              <w:right w:val="nil"/>
            </w:tcBorders>
            <w:noWrap/>
            <w:vAlign w:val="center"/>
            <w:hideMark/>
          </w:tcPr>
          <w:p w14:paraId="77555668" w14:textId="77777777" w:rsidR="003975B5" w:rsidRPr="003975B5" w:rsidRDefault="003975B5">
            <w:pPr>
              <w:jc w:val="center"/>
              <w:rPr>
                <w:color w:val="000000"/>
                <w:sz w:val="20"/>
                <w:szCs w:val="20"/>
              </w:rPr>
            </w:pPr>
            <w:r w:rsidRPr="003975B5">
              <w:rPr>
                <w:color w:val="000000"/>
                <w:sz w:val="20"/>
                <w:szCs w:val="20"/>
              </w:rPr>
              <w:t>60.66 ± 44.91</w:t>
            </w:r>
          </w:p>
        </w:tc>
      </w:tr>
      <w:tr w:rsidR="003975B5" w:rsidRPr="003975B5" w14:paraId="7E880675" w14:textId="77777777" w:rsidTr="003975B5">
        <w:trPr>
          <w:trHeight w:val="320"/>
        </w:trPr>
        <w:tc>
          <w:tcPr>
            <w:tcW w:w="2610" w:type="dxa"/>
            <w:tcBorders>
              <w:top w:val="nil"/>
              <w:left w:val="nil"/>
              <w:bottom w:val="nil"/>
              <w:right w:val="nil"/>
            </w:tcBorders>
            <w:noWrap/>
            <w:vAlign w:val="center"/>
            <w:hideMark/>
          </w:tcPr>
          <w:p w14:paraId="0DD84BD1" w14:textId="4D523C87" w:rsidR="003975B5" w:rsidRPr="003975B5" w:rsidRDefault="003975B5" w:rsidP="003975B5">
            <w:pPr>
              <w:rPr>
                <w:color w:val="000000"/>
                <w:sz w:val="20"/>
                <w:szCs w:val="20"/>
              </w:rPr>
            </w:pPr>
            <w:r>
              <w:rPr>
                <w:color w:val="000000"/>
                <w:sz w:val="20"/>
                <w:szCs w:val="20"/>
              </w:rPr>
              <w:t>EPSM</w:t>
            </w:r>
          </w:p>
        </w:tc>
        <w:tc>
          <w:tcPr>
            <w:tcW w:w="1440" w:type="dxa"/>
            <w:tcBorders>
              <w:top w:val="nil"/>
              <w:left w:val="nil"/>
              <w:bottom w:val="nil"/>
              <w:right w:val="nil"/>
            </w:tcBorders>
            <w:noWrap/>
            <w:vAlign w:val="center"/>
            <w:hideMark/>
          </w:tcPr>
          <w:p w14:paraId="3DE146BA" w14:textId="77777777" w:rsidR="003975B5" w:rsidRPr="003975B5" w:rsidRDefault="003975B5">
            <w:pPr>
              <w:jc w:val="center"/>
              <w:rPr>
                <w:color w:val="000000"/>
                <w:sz w:val="20"/>
                <w:szCs w:val="20"/>
              </w:rPr>
            </w:pPr>
            <w:r w:rsidRPr="003975B5">
              <w:rPr>
                <w:color w:val="000000"/>
                <w:sz w:val="20"/>
                <w:szCs w:val="20"/>
              </w:rPr>
              <w:t>4.53 ± 11.97</w:t>
            </w:r>
          </w:p>
        </w:tc>
        <w:tc>
          <w:tcPr>
            <w:tcW w:w="1350" w:type="dxa"/>
            <w:tcBorders>
              <w:top w:val="nil"/>
              <w:left w:val="nil"/>
              <w:bottom w:val="nil"/>
              <w:right w:val="nil"/>
            </w:tcBorders>
            <w:noWrap/>
            <w:vAlign w:val="center"/>
            <w:hideMark/>
          </w:tcPr>
          <w:p w14:paraId="06631116" w14:textId="77777777" w:rsidR="003975B5" w:rsidRPr="003975B5" w:rsidRDefault="003975B5">
            <w:pPr>
              <w:jc w:val="center"/>
              <w:rPr>
                <w:color w:val="000000"/>
                <w:sz w:val="20"/>
                <w:szCs w:val="20"/>
              </w:rPr>
            </w:pPr>
            <w:r w:rsidRPr="003975B5">
              <w:rPr>
                <w:color w:val="000000"/>
                <w:sz w:val="20"/>
                <w:szCs w:val="20"/>
              </w:rPr>
              <w:t>2.34 ± 2.85</w:t>
            </w:r>
          </w:p>
        </w:tc>
        <w:tc>
          <w:tcPr>
            <w:tcW w:w="1440" w:type="dxa"/>
            <w:tcBorders>
              <w:top w:val="nil"/>
              <w:left w:val="nil"/>
              <w:bottom w:val="nil"/>
              <w:right w:val="nil"/>
            </w:tcBorders>
            <w:noWrap/>
            <w:vAlign w:val="center"/>
            <w:hideMark/>
          </w:tcPr>
          <w:p w14:paraId="21931F5C" w14:textId="77777777" w:rsidR="003975B5" w:rsidRPr="003975B5" w:rsidRDefault="003975B5">
            <w:pPr>
              <w:jc w:val="center"/>
              <w:rPr>
                <w:color w:val="000000"/>
                <w:sz w:val="20"/>
                <w:szCs w:val="20"/>
              </w:rPr>
            </w:pPr>
            <w:r w:rsidRPr="003975B5">
              <w:rPr>
                <w:color w:val="000000"/>
                <w:sz w:val="20"/>
                <w:szCs w:val="20"/>
              </w:rPr>
              <w:t>3.16 ± 13.76</w:t>
            </w:r>
          </w:p>
        </w:tc>
        <w:tc>
          <w:tcPr>
            <w:tcW w:w="1412" w:type="dxa"/>
            <w:tcBorders>
              <w:top w:val="nil"/>
              <w:left w:val="nil"/>
              <w:bottom w:val="nil"/>
              <w:right w:val="nil"/>
            </w:tcBorders>
            <w:noWrap/>
            <w:vAlign w:val="center"/>
            <w:hideMark/>
          </w:tcPr>
          <w:p w14:paraId="2426BFE6" w14:textId="77777777" w:rsidR="003975B5" w:rsidRPr="003975B5" w:rsidRDefault="003975B5">
            <w:pPr>
              <w:jc w:val="center"/>
              <w:rPr>
                <w:color w:val="000000"/>
                <w:sz w:val="20"/>
                <w:szCs w:val="20"/>
              </w:rPr>
            </w:pPr>
            <w:r w:rsidRPr="003975B5">
              <w:rPr>
                <w:color w:val="000000"/>
                <w:sz w:val="20"/>
                <w:szCs w:val="20"/>
              </w:rPr>
              <w:t>2.90 ± 7.25</w:t>
            </w:r>
          </w:p>
        </w:tc>
        <w:tc>
          <w:tcPr>
            <w:tcW w:w="1468" w:type="dxa"/>
            <w:tcBorders>
              <w:top w:val="nil"/>
              <w:left w:val="nil"/>
              <w:bottom w:val="nil"/>
              <w:right w:val="nil"/>
            </w:tcBorders>
            <w:noWrap/>
            <w:vAlign w:val="center"/>
            <w:hideMark/>
          </w:tcPr>
          <w:p w14:paraId="7D9CAC39" w14:textId="77777777" w:rsidR="003975B5" w:rsidRPr="003975B5" w:rsidRDefault="003975B5">
            <w:pPr>
              <w:jc w:val="center"/>
              <w:rPr>
                <w:color w:val="000000"/>
                <w:sz w:val="20"/>
                <w:szCs w:val="20"/>
              </w:rPr>
            </w:pPr>
            <w:r w:rsidRPr="003975B5">
              <w:rPr>
                <w:color w:val="000000"/>
                <w:sz w:val="20"/>
                <w:szCs w:val="20"/>
              </w:rPr>
              <w:t>2.51 ± 5.66</w:t>
            </w:r>
          </w:p>
        </w:tc>
      </w:tr>
      <w:tr w:rsidR="003975B5" w:rsidRPr="003975B5" w14:paraId="7BD79B0A" w14:textId="77777777" w:rsidTr="003975B5">
        <w:trPr>
          <w:trHeight w:val="320"/>
        </w:trPr>
        <w:tc>
          <w:tcPr>
            <w:tcW w:w="2610" w:type="dxa"/>
            <w:tcBorders>
              <w:top w:val="single" w:sz="4" w:space="0" w:color="auto"/>
              <w:left w:val="nil"/>
              <w:bottom w:val="nil"/>
              <w:right w:val="nil"/>
            </w:tcBorders>
            <w:noWrap/>
            <w:vAlign w:val="bottom"/>
            <w:hideMark/>
          </w:tcPr>
          <w:p w14:paraId="436CAB2B" w14:textId="77777777" w:rsidR="003975B5" w:rsidRPr="003975B5" w:rsidRDefault="003975B5">
            <w:pPr>
              <w:rPr>
                <w:b/>
                <w:bCs/>
                <w:color w:val="000000"/>
                <w:sz w:val="20"/>
                <w:szCs w:val="20"/>
              </w:rPr>
            </w:pPr>
            <w:r w:rsidRPr="003975B5">
              <w:rPr>
                <w:b/>
                <w:bCs/>
                <w:color w:val="000000"/>
                <w:sz w:val="20"/>
                <w:szCs w:val="20"/>
              </w:rPr>
              <w:t>Intervention Drug Categories</w:t>
            </w:r>
          </w:p>
        </w:tc>
        <w:tc>
          <w:tcPr>
            <w:tcW w:w="1440" w:type="dxa"/>
            <w:tcBorders>
              <w:top w:val="single" w:sz="4" w:space="0" w:color="auto"/>
              <w:left w:val="nil"/>
              <w:bottom w:val="nil"/>
              <w:right w:val="nil"/>
            </w:tcBorders>
            <w:noWrap/>
            <w:vAlign w:val="center"/>
            <w:hideMark/>
          </w:tcPr>
          <w:p w14:paraId="3AEF636B" w14:textId="77777777" w:rsidR="003975B5" w:rsidRPr="003975B5" w:rsidRDefault="003975B5">
            <w:pPr>
              <w:jc w:val="center"/>
              <w:rPr>
                <w:color w:val="000000"/>
                <w:sz w:val="20"/>
                <w:szCs w:val="20"/>
              </w:rPr>
            </w:pPr>
            <w:r w:rsidRPr="003975B5">
              <w:rPr>
                <w:color w:val="000000"/>
                <w:sz w:val="20"/>
                <w:szCs w:val="20"/>
              </w:rPr>
              <w:t> </w:t>
            </w:r>
          </w:p>
        </w:tc>
        <w:tc>
          <w:tcPr>
            <w:tcW w:w="1350" w:type="dxa"/>
            <w:tcBorders>
              <w:top w:val="single" w:sz="4" w:space="0" w:color="auto"/>
              <w:left w:val="nil"/>
              <w:bottom w:val="nil"/>
              <w:right w:val="nil"/>
            </w:tcBorders>
            <w:noWrap/>
            <w:vAlign w:val="center"/>
            <w:hideMark/>
          </w:tcPr>
          <w:p w14:paraId="0CC5CEB3" w14:textId="77777777" w:rsidR="003975B5" w:rsidRPr="003975B5" w:rsidRDefault="003975B5">
            <w:pPr>
              <w:jc w:val="center"/>
              <w:rPr>
                <w:color w:val="000000"/>
                <w:sz w:val="20"/>
                <w:szCs w:val="20"/>
              </w:rPr>
            </w:pPr>
            <w:r w:rsidRPr="003975B5">
              <w:rPr>
                <w:color w:val="000000"/>
                <w:sz w:val="20"/>
                <w:szCs w:val="20"/>
              </w:rPr>
              <w:t> </w:t>
            </w:r>
          </w:p>
        </w:tc>
        <w:tc>
          <w:tcPr>
            <w:tcW w:w="1440" w:type="dxa"/>
            <w:tcBorders>
              <w:top w:val="single" w:sz="4" w:space="0" w:color="auto"/>
              <w:left w:val="nil"/>
              <w:bottom w:val="nil"/>
              <w:right w:val="nil"/>
            </w:tcBorders>
            <w:noWrap/>
            <w:vAlign w:val="center"/>
            <w:hideMark/>
          </w:tcPr>
          <w:p w14:paraId="1B975FCD" w14:textId="77777777" w:rsidR="003975B5" w:rsidRPr="003975B5" w:rsidRDefault="003975B5">
            <w:pPr>
              <w:jc w:val="center"/>
              <w:rPr>
                <w:color w:val="000000"/>
                <w:sz w:val="20"/>
                <w:szCs w:val="20"/>
              </w:rPr>
            </w:pPr>
            <w:r w:rsidRPr="003975B5">
              <w:rPr>
                <w:color w:val="000000"/>
                <w:sz w:val="20"/>
                <w:szCs w:val="20"/>
              </w:rPr>
              <w:t> </w:t>
            </w:r>
          </w:p>
        </w:tc>
        <w:tc>
          <w:tcPr>
            <w:tcW w:w="1412" w:type="dxa"/>
            <w:tcBorders>
              <w:top w:val="single" w:sz="4" w:space="0" w:color="auto"/>
              <w:left w:val="nil"/>
              <w:bottom w:val="nil"/>
              <w:right w:val="nil"/>
            </w:tcBorders>
            <w:noWrap/>
            <w:vAlign w:val="center"/>
            <w:hideMark/>
          </w:tcPr>
          <w:p w14:paraId="19430CD9" w14:textId="77777777" w:rsidR="003975B5" w:rsidRPr="003975B5" w:rsidRDefault="003975B5">
            <w:pPr>
              <w:jc w:val="center"/>
              <w:rPr>
                <w:color w:val="000000"/>
                <w:sz w:val="20"/>
                <w:szCs w:val="20"/>
              </w:rPr>
            </w:pPr>
            <w:r w:rsidRPr="003975B5">
              <w:rPr>
                <w:color w:val="000000"/>
                <w:sz w:val="20"/>
                <w:szCs w:val="20"/>
              </w:rPr>
              <w:t> </w:t>
            </w:r>
          </w:p>
        </w:tc>
        <w:tc>
          <w:tcPr>
            <w:tcW w:w="1468" w:type="dxa"/>
            <w:tcBorders>
              <w:top w:val="single" w:sz="4" w:space="0" w:color="auto"/>
              <w:left w:val="nil"/>
              <w:bottom w:val="nil"/>
              <w:right w:val="nil"/>
            </w:tcBorders>
            <w:noWrap/>
            <w:vAlign w:val="center"/>
            <w:hideMark/>
          </w:tcPr>
          <w:p w14:paraId="3C509E59" w14:textId="77777777" w:rsidR="003975B5" w:rsidRPr="003975B5" w:rsidRDefault="003975B5">
            <w:pPr>
              <w:jc w:val="center"/>
              <w:rPr>
                <w:color w:val="000000"/>
                <w:sz w:val="20"/>
                <w:szCs w:val="20"/>
              </w:rPr>
            </w:pPr>
            <w:r w:rsidRPr="003975B5">
              <w:rPr>
                <w:color w:val="000000"/>
                <w:sz w:val="20"/>
                <w:szCs w:val="20"/>
              </w:rPr>
              <w:t> </w:t>
            </w:r>
          </w:p>
        </w:tc>
      </w:tr>
      <w:tr w:rsidR="003975B5" w:rsidRPr="003975B5" w14:paraId="03583E01" w14:textId="77777777" w:rsidTr="003975B5">
        <w:trPr>
          <w:trHeight w:val="320"/>
        </w:trPr>
        <w:tc>
          <w:tcPr>
            <w:tcW w:w="2610" w:type="dxa"/>
            <w:tcBorders>
              <w:top w:val="nil"/>
              <w:left w:val="nil"/>
              <w:bottom w:val="nil"/>
              <w:right w:val="nil"/>
            </w:tcBorders>
            <w:noWrap/>
            <w:vAlign w:val="center"/>
            <w:hideMark/>
          </w:tcPr>
          <w:p w14:paraId="1963BF41" w14:textId="77777777" w:rsidR="003975B5" w:rsidRPr="003975B5" w:rsidRDefault="003975B5" w:rsidP="003975B5">
            <w:pPr>
              <w:rPr>
                <w:color w:val="000000"/>
                <w:sz w:val="20"/>
                <w:szCs w:val="20"/>
              </w:rPr>
            </w:pPr>
            <w:r w:rsidRPr="003975B5">
              <w:rPr>
                <w:color w:val="000000"/>
                <w:sz w:val="20"/>
                <w:szCs w:val="20"/>
              </w:rPr>
              <w:t>Chemotherapy</w:t>
            </w:r>
          </w:p>
        </w:tc>
        <w:tc>
          <w:tcPr>
            <w:tcW w:w="1440" w:type="dxa"/>
            <w:tcBorders>
              <w:top w:val="nil"/>
              <w:left w:val="nil"/>
              <w:bottom w:val="nil"/>
              <w:right w:val="nil"/>
            </w:tcBorders>
            <w:noWrap/>
            <w:vAlign w:val="center"/>
            <w:hideMark/>
          </w:tcPr>
          <w:p w14:paraId="22ACD464" w14:textId="77777777" w:rsidR="003975B5" w:rsidRPr="003975B5" w:rsidRDefault="003975B5">
            <w:pPr>
              <w:jc w:val="center"/>
              <w:rPr>
                <w:color w:val="000000"/>
                <w:sz w:val="20"/>
                <w:szCs w:val="20"/>
              </w:rPr>
            </w:pPr>
            <w:r w:rsidRPr="003975B5">
              <w:rPr>
                <w:color w:val="000000"/>
                <w:sz w:val="20"/>
                <w:szCs w:val="20"/>
              </w:rPr>
              <w:t>281 (40.5%)</w:t>
            </w:r>
          </w:p>
        </w:tc>
        <w:tc>
          <w:tcPr>
            <w:tcW w:w="1350" w:type="dxa"/>
            <w:tcBorders>
              <w:top w:val="nil"/>
              <w:left w:val="nil"/>
              <w:bottom w:val="nil"/>
              <w:right w:val="nil"/>
            </w:tcBorders>
            <w:noWrap/>
            <w:vAlign w:val="center"/>
            <w:hideMark/>
          </w:tcPr>
          <w:p w14:paraId="5B5CC782" w14:textId="77777777" w:rsidR="003975B5" w:rsidRPr="003975B5" w:rsidRDefault="003975B5">
            <w:pPr>
              <w:jc w:val="center"/>
              <w:rPr>
                <w:color w:val="000000"/>
                <w:sz w:val="20"/>
                <w:szCs w:val="20"/>
              </w:rPr>
            </w:pPr>
            <w:r w:rsidRPr="003975B5">
              <w:rPr>
                <w:color w:val="000000"/>
                <w:sz w:val="20"/>
                <w:szCs w:val="20"/>
              </w:rPr>
              <w:t>173 (52.4%)</w:t>
            </w:r>
          </w:p>
        </w:tc>
        <w:tc>
          <w:tcPr>
            <w:tcW w:w="1440" w:type="dxa"/>
            <w:tcBorders>
              <w:top w:val="nil"/>
              <w:left w:val="nil"/>
              <w:bottom w:val="nil"/>
              <w:right w:val="nil"/>
            </w:tcBorders>
            <w:noWrap/>
            <w:vAlign w:val="center"/>
            <w:hideMark/>
          </w:tcPr>
          <w:p w14:paraId="115EB580" w14:textId="77777777" w:rsidR="003975B5" w:rsidRPr="003975B5" w:rsidRDefault="003975B5">
            <w:pPr>
              <w:jc w:val="center"/>
              <w:rPr>
                <w:color w:val="000000"/>
                <w:sz w:val="20"/>
                <w:szCs w:val="20"/>
              </w:rPr>
            </w:pPr>
            <w:r w:rsidRPr="003975B5">
              <w:rPr>
                <w:color w:val="000000"/>
                <w:sz w:val="20"/>
                <w:szCs w:val="20"/>
              </w:rPr>
              <w:t>276 (55.1%)</w:t>
            </w:r>
          </w:p>
        </w:tc>
        <w:tc>
          <w:tcPr>
            <w:tcW w:w="1412" w:type="dxa"/>
            <w:tcBorders>
              <w:top w:val="nil"/>
              <w:left w:val="nil"/>
              <w:bottom w:val="nil"/>
              <w:right w:val="nil"/>
            </w:tcBorders>
            <w:noWrap/>
            <w:vAlign w:val="center"/>
            <w:hideMark/>
          </w:tcPr>
          <w:p w14:paraId="796598DB" w14:textId="77777777" w:rsidR="003975B5" w:rsidRPr="003975B5" w:rsidRDefault="003975B5">
            <w:pPr>
              <w:jc w:val="center"/>
              <w:rPr>
                <w:color w:val="000000"/>
                <w:sz w:val="20"/>
                <w:szCs w:val="20"/>
              </w:rPr>
            </w:pPr>
            <w:r w:rsidRPr="003975B5">
              <w:rPr>
                <w:color w:val="000000"/>
                <w:sz w:val="20"/>
                <w:szCs w:val="20"/>
              </w:rPr>
              <w:t>30 (32.6%)</w:t>
            </w:r>
          </w:p>
        </w:tc>
        <w:tc>
          <w:tcPr>
            <w:tcW w:w="1468" w:type="dxa"/>
            <w:tcBorders>
              <w:top w:val="nil"/>
              <w:left w:val="nil"/>
              <w:bottom w:val="nil"/>
              <w:right w:val="nil"/>
            </w:tcBorders>
            <w:noWrap/>
            <w:vAlign w:val="center"/>
            <w:hideMark/>
          </w:tcPr>
          <w:p w14:paraId="49A613F3" w14:textId="77777777" w:rsidR="003975B5" w:rsidRPr="003975B5" w:rsidRDefault="003975B5">
            <w:pPr>
              <w:jc w:val="center"/>
              <w:rPr>
                <w:color w:val="000000"/>
                <w:sz w:val="20"/>
                <w:szCs w:val="20"/>
              </w:rPr>
            </w:pPr>
            <w:r w:rsidRPr="003975B5">
              <w:rPr>
                <w:color w:val="000000"/>
                <w:sz w:val="20"/>
                <w:szCs w:val="20"/>
              </w:rPr>
              <w:t>42 (13.1%)</w:t>
            </w:r>
          </w:p>
        </w:tc>
      </w:tr>
      <w:tr w:rsidR="003975B5" w:rsidRPr="003975B5" w14:paraId="1C8908DC" w14:textId="77777777" w:rsidTr="003975B5">
        <w:trPr>
          <w:trHeight w:val="320"/>
        </w:trPr>
        <w:tc>
          <w:tcPr>
            <w:tcW w:w="2610" w:type="dxa"/>
            <w:tcBorders>
              <w:top w:val="nil"/>
              <w:left w:val="nil"/>
              <w:bottom w:val="nil"/>
              <w:right w:val="nil"/>
            </w:tcBorders>
            <w:noWrap/>
            <w:vAlign w:val="center"/>
            <w:hideMark/>
          </w:tcPr>
          <w:p w14:paraId="6B4F4EFA" w14:textId="4F89A184" w:rsidR="003975B5" w:rsidRPr="003975B5" w:rsidRDefault="003975B5" w:rsidP="003975B5">
            <w:pPr>
              <w:rPr>
                <w:color w:val="000000"/>
                <w:sz w:val="20"/>
                <w:szCs w:val="20"/>
              </w:rPr>
            </w:pPr>
            <w:r w:rsidRPr="00C413DD">
              <w:rPr>
                <w:sz w:val="20"/>
                <w:szCs w:val="20"/>
              </w:rPr>
              <w:t>Immunotherapy</w:t>
            </w:r>
          </w:p>
        </w:tc>
        <w:tc>
          <w:tcPr>
            <w:tcW w:w="1440" w:type="dxa"/>
            <w:tcBorders>
              <w:top w:val="nil"/>
              <w:left w:val="nil"/>
              <w:bottom w:val="nil"/>
              <w:right w:val="nil"/>
            </w:tcBorders>
            <w:noWrap/>
            <w:vAlign w:val="center"/>
            <w:hideMark/>
          </w:tcPr>
          <w:p w14:paraId="5C95C9E0" w14:textId="77777777" w:rsidR="003975B5" w:rsidRPr="003975B5" w:rsidRDefault="003975B5" w:rsidP="003975B5">
            <w:pPr>
              <w:jc w:val="center"/>
              <w:rPr>
                <w:color w:val="000000"/>
                <w:sz w:val="20"/>
                <w:szCs w:val="20"/>
              </w:rPr>
            </w:pPr>
            <w:r w:rsidRPr="003975B5">
              <w:rPr>
                <w:color w:val="000000"/>
                <w:sz w:val="20"/>
                <w:szCs w:val="20"/>
              </w:rPr>
              <w:t>56 (8.1%)</w:t>
            </w:r>
          </w:p>
        </w:tc>
        <w:tc>
          <w:tcPr>
            <w:tcW w:w="1350" w:type="dxa"/>
            <w:tcBorders>
              <w:top w:val="nil"/>
              <w:left w:val="nil"/>
              <w:bottom w:val="nil"/>
              <w:right w:val="nil"/>
            </w:tcBorders>
            <w:noWrap/>
            <w:vAlign w:val="center"/>
            <w:hideMark/>
          </w:tcPr>
          <w:p w14:paraId="796E765B" w14:textId="77777777" w:rsidR="003975B5" w:rsidRPr="003975B5" w:rsidRDefault="003975B5" w:rsidP="003975B5">
            <w:pPr>
              <w:jc w:val="center"/>
              <w:rPr>
                <w:color w:val="000000"/>
                <w:sz w:val="20"/>
                <w:szCs w:val="20"/>
              </w:rPr>
            </w:pPr>
            <w:r w:rsidRPr="003975B5">
              <w:rPr>
                <w:color w:val="000000"/>
                <w:sz w:val="20"/>
                <w:szCs w:val="20"/>
              </w:rPr>
              <w:t>41 (12.4%)</w:t>
            </w:r>
          </w:p>
        </w:tc>
        <w:tc>
          <w:tcPr>
            <w:tcW w:w="1440" w:type="dxa"/>
            <w:tcBorders>
              <w:top w:val="nil"/>
              <w:left w:val="nil"/>
              <w:bottom w:val="nil"/>
              <w:right w:val="nil"/>
            </w:tcBorders>
            <w:noWrap/>
            <w:vAlign w:val="center"/>
            <w:hideMark/>
          </w:tcPr>
          <w:p w14:paraId="1DBF750D" w14:textId="77777777" w:rsidR="003975B5" w:rsidRPr="003975B5" w:rsidRDefault="003975B5" w:rsidP="003975B5">
            <w:pPr>
              <w:jc w:val="center"/>
              <w:rPr>
                <w:color w:val="000000"/>
                <w:sz w:val="20"/>
                <w:szCs w:val="20"/>
              </w:rPr>
            </w:pPr>
            <w:r w:rsidRPr="003975B5">
              <w:rPr>
                <w:color w:val="000000"/>
                <w:sz w:val="20"/>
                <w:szCs w:val="20"/>
              </w:rPr>
              <w:t>126 (25.1%)</w:t>
            </w:r>
          </w:p>
        </w:tc>
        <w:tc>
          <w:tcPr>
            <w:tcW w:w="1412" w:type="dxa"/>
            <w:tcBorders>
              <w:top w:val="nil"/>
              <w:left w:val="nil"/>
              <w:bottom w:val="nil"/>
              <w:right w:val="nil"/>
            </w:tcBorders>
            <w:noWrap/>
            <w:vAlign w:val="center"/>
            <w:hideMark/>
          </w:tcPr>
          <w:p w14:paraId="54FA2E17" w14:textId="77777777" w:rsidR="003975B5" w:rsidRPr="003975B5" w:rsidRDefault="003975B5" w:rsidP="003975B5">
            <w:pPr>
              <w:jc w:val="center"/>
              <w:rPr>
                <w:color w:val="000000"/>
                <w:sz w:val="20"/>
                <w:szCs w:val="20"/>
              </w:rPr>
            </w:pPr>
            <w:r w:rsidRPr="003975B5">
              <w:rPr>
                <w:color w:val="000000"/>
                <w:sz w:val="20"/>
                <w:szCs w:val="20"/>
              </w:rPr>
              <w:t>52 (56.5%)</w:t>
            </w:r>
          </w:p>
        </w:tc>
        <w:tc>
          <w:tcPr>
            <w:tcW w:w="1468" w:type="dxa"/>
            <w:tcBorders>
              <w:top w:val="nil"/>
              <w:left w:val="nil"/>
              <w:bottom w:val="nil"/>
              <w:right w:val="nil"/>
            </w:tcBorders>
            <w:noWrap/>
            <w:vAlign w:val="center"/>
            <w:hideMark/>
          </w:tcPr>
          <w:p w14:paraId="1CC7154E" w14:textId="77777777" w:rsidR="003975B5" w:rsidRPr="003975B5" w:rsidRDefault="003975B5" w:rsidP="003975B5">
            <w:pPr>
              <w:jc w:val="center"/>
              <w:rPr>
                <w:color w:val="000000"/>
                <w:sz w:val="20"/>
                <w:szCs w:val="20"/>
              </w:rPr>
            </w:pPr>
            <w:r w:rsidRPr="003975B5">
              <w:rPr>
                <w:color w:val="000000"/>
                <w:sz w:val="20"/>
                <w:szCs w:val="20"/>
              </w:rPr>
              <w:t>23 (7.2%)</w:t>
            </w:r>
          </w:p>
        </w:tc>
      </w:tr>
      <w:tr w:rsidR="003975B5" w:rsidRPr="003975B5" w14:paraId="06F83C52" w14:textId="77777777" w:rsidTr="003975B5">
        <w:trPr>
          <w:trHeight w:val="320"/>
        </w:trPr>
        <w:tc>
          <w:tcPr>
            <w:tcW w:w="2610" w:type="dxa"/>
            <w:tcBorders>
              <w:top w:val="nil"/>
              <w:left w:val="nil"/>
              <w:bottom w:val="nil"/>
              <w:right w:val="nil"/>
            </w:tcBorders>
            <w:noWrap/>
            <w:vAlign w:val="center"/>
            <w:hideMark/>
          </w:tcPr>
          <w:p w14:paraId="5025AA40" w14:textId="77777777" w:rsidR="003975B5" w:rsidRPr="003975B5" w:rsidRDefault="003975B5" w:rsidP="003975B5">
            <w:pPr>
              <w:rPr>
                <w:color w:val="000000"/>
                <w:sz w:val="20"/>
                <w:szCs w:val="20"/>
              </w:rPr>
            </w:pPr>
            <w:r w:rsidRPr="003975B5">
              <w:rPr>
                <w:color w:val="000000"/>
                <w:sz w:val="20"/>
                <w:szCs w:val="20"/>
              </w:rPr>
              <w:t>Targeted Therapy</w:t>
            </w:r>
          </w:p>
        </w:tc>
        <w:tc>
          <w:tcPr>
            <w:tcW w:w="1440" w:type="dxa"/>
            <w:tcBorders>
              <w:top w:val="nil"/>
              <w:left w:val="nil"/>
              <w:bottom w:val="nil"/>
              <w:right w:val="nil"/>
            </w:tcBorders>
            <w:noWrap/>
            <w:vAlign w:val="center"/>
            <w:hideMark/>
          </w:tcPr>
          <w:p w14:paraId="50013A48" w14:textId="77777777" w:rsidR="003975B5" w:rsidRPr="003975B5" w:rsidRDefault="003975B5" w:rsidP="003975B5">
            <w:pPr>
              <w:jc w:val="center"/>
              <w:rPr>
                <w:color w:val="000000"/>
                <w:sz w:val="20"/>
                <w:szCs w:val="20"/>
              </w:rPr>
            </w:pPr>
            <w:r w:rsidRPr="003975B5">
              <w:rPr>
                <w:color w:val="000000"/>
                <w:sz w:val="20"/>
                <w:szCs w:val="20"/>
              </w:rPr>
              <w:t>144 (20.7%)</w:t>
            </w:r>
          </w:p>
        </w:tc>
        <w:tc>
          <w:tcPr>
            <w:tcW w:w="1350" w:type="dxa"/>
            <w:tcBorders>
              <w:top w:val="nil"/>
              <w:left w:val="nil"/>
              <w:bottom w:val="nil"/>
              <w:right w:val="nil"/>
            </w:tcBorders>
            <w:noWrap/>
            <w:vAlign w:val="center"/>
            <w:hideMark/>
          </w:tcPr>
          <w:p w14:paraId="5A25BE9C" w14:textId="77777777" w:rsidR="003975B5" w:rsidRPr="003975B5" w:rsidRDefault="003975B5" w:rsidP="003975B5">
            <w:pPr>
              <w:jc w:val="center"/>
              <w:rPr>
                <w:color w:val="000000"/>
                <w:sz w:val="20"/>
                <w:szCs w:val="20"/>
              </w:rPr>
            </w:pPr>
            <w:r w:rsidRPr="003975B5">
              <w:rPr>
                <w:color w:val="000000"/>
                <w:sz w:val="20"/>
                <w:szCs w:val="20"/>
              </w:rPr>
              <w:t>89 (27.0%)</w:t>
            </w:r>
          </w:p>
        </w:tc>
        <w:tc>
          <w:tcPr>
            <w:tcW w:w="1440" w:type="dxa"/>
            <w:tcBorders>
              <w:top w:val="nil"/>
              <w:left w:val="nil"/>
              <w:bottom w:val="nil"/>
              <w:right w:val="nil"/>
            </w:tcBorders>
            <w:noWrap/>
            <w:vAlign w:val="center"/>
            <w:hideMark/>
          </w:tcPr>
          <w:p w14:paraId="750E5A6F" w14:textId="77777777" w:rsidR="003975B5" w:rsidRPr="003975B5" w:rsidRDefault="003975B5" w:rsidP="003975B5">
            <w:pPr>
              <w:jc w:val="center"/>
              <w:rPr>
                <w:color w:val="000000"/>
                <w:sz w:val="20"/>
                <w:szCs w:val="20"/>
              </w:rPr>
            </w:pPr>
            <w:r w:rsidRPr="003975B5">
              <w:rPr>
                <w:color w:val="000000"/>
                <w:sz w:val="20"/>
                <w:szCs w:val="20"/>
              </w:rPr>
              <w:t>177 (35.3%)</w:t>
            </w:r>
          </w:p>
        </w:tc>
        <w:tc>
          <w:tcPr>
            <w:tcW w:w="1412" w:type="dxa"/>
            <w:tcBorders>
              <w:top w:val="nil"/>
              <w:left w:val="nil"/>
              <w:bottom w:val="nil"/>
              <w:right w:val="nil"/>
            </w:tcBorders>
            <w:noWrap/>
            <w:vAlign w:val="center"/>
            <w:hideMark/>
          </w:tcPr>
          <w:p w14:paraId="42B04684" w14:textId="77777777" w:rsidR="003975B5" w:rsidRPr="003975B5" w:rsidRDefault="003975B5" w:rsidP="003975B5">
            <w:pPr>
              <w:jc w:val="center"/>
              <w:rPr>
                <w:color w:val="000000"/>
                <w:sz w:val="20"/>
                <w:szCs w:val="20"/>
              </w:rPr>
            </w:pPr>
            <w:r w:rsidRPr="003975B5">
              <w:rPr>
                <w:color w:val="000000"/>
                <w:sz w:val="20"/>
                <w:szCs w:val="20"/>
              </w:rPr>
              <w:t>25 (27.2%)</w:t>
            </w:r>
          </w:p>
        </w:tc>
        <w:tc>
          <w:tcPr>
            <w:tcW w:w="1468" w:type="dxa"/>
            <w:tcBorders>
              <w:top w:val="nil"/>
              <w:left w:val="nil"/>
              <w:bottom w:val="nil"/>
              <w:right w:val="nil"/>
            </w:tcBorders>
            <w:noWrap/>
            <w:vAlign w:val="center"/>
            <w:hideMark/>
          </w:tcPr>
          <w:p w14:paraId="7F8E08E5" w14:textId="77777777" w:rsidR="003975B5" w:rsidRPr="003975B5" w:rsidRDefault="003975B5" w:rsidP="003975B5">
            <w:pPr>
              <w:jc w:val="center"/>
              <w:rPr>
                <w:color w:val="000000"/>
                <w:sz w:val="20"/>
                <w:szCs w:val="20"/>
              </w:rPr>
            </w:pPr>
            <w:r w:rsidRPr="003975B5">
              <w:rPr>
                <w:color w:val="000000"/>
                <w:sz w:val="20"/>
                <w:szCs w:val="20"/>
              </w:rPr>
              <w:t>42 (13.1%)</w:t>
            </w:r>
          </w:p>
        </w:tc>
      </w:tr>
      <w:tr w:rsidR="003975B5" w:rsidRPr="003975B5" w14:paraId="54E665B1" w14:textId="77777777" w:rsidTr="003975B5">
        <w:trPr>
          <w:trHeight w:val="320"/>
        </w:trPr>
        <w:tc>
          <w:tcPr>
            <w:tcW w:w="2610" w:type="dxa"/>
            <w:tcBorders>
              <w:top w:val="nil"/>
              <w:left w:val="nil"/>
              <w:bottom w:val="nil"/>
              <w:right w:val="nil"/>
            </w:tcBorders>
            <w:noWrap/>
            <w:vAlign w:val="center"/>
            <w:hideMark/>
          </w:tcPr>
          <w:p w14:paraId="7C2EC451" w14:textId="77777777" w:rsidR="003975B5" w:rsidRPr="003975B5" w:rsidRDefault="003975B5" w:rsidP="003975B5">
            <w:pPr>
              <w:rPr>
                <w:color w:val="000000"/>
                <w:sz w:val="20"/>
                <w:szCs w:val="20"/>
              </w:rPr>
            </w:pPr>
            <w:r w:rsidRPr="003975B5">
              <w:rPr>
                <w:color w:val="000000"/>
                <w:sz w:val="20"/>
                <w:szCs w:val="20"/>
              </w:rPr>
              <w:t>Supportive Care</w:t>
            </w:r>
          </w:p>
        </w:tc>
        <w:tc>
          <w:tcPr>
            <w:tcW w:w="1440" w:type="dxa"/>
            <w:tcBorders>
              <w:top w:val="nil"/>
              <w:left w:val="nil"/>
              <w:bottom w:val="nil"/>
              <w:right w:val="nil"/>
            </w:tcBorders>
            <w:noWrap/>
            <w:vAlign w:val="center"/>
            <w:hideMark/>
          </w:tcPr>
          <w:p w14:paraId="292E4FEA" w14:textId="77777777" w:rsidR="003975B5" w:rsidRPr="003975B5" w:rsidRDefault="003975B5" w:rsidP="003975B5">
            <w:pPr>
              <w:jc w:val="center"/>
              <w:rPr>
                <w:color w:val="000000"/>
                <w:sz w:val="20"/>
                <w:szCs w:val="20"/>
              </w:rPr>
            </w:pPr>
            <w:r w:rsidRPr="003975B5">
              <w:rPr>
                <w:color w:val="000000"/>
                <w:sz w:val="20"/>
                <w:szCs w:val="20"/>
              </w:rPr>
              <w:t>190 (27.4%)</w:t>
            </w:r>
          </w:p>
        </w:tc>
        <w:tc>
          <w:tcPr>
            <w:tcW w:w="1350" w:type="dxa"/>
            <w:tcBorders>
              <w:top w:val="nil"/>
              <w:left w:val="nil"/>
              <w:bottom w:val="nil"/>
              <w:right w:val="nil"/>
            </w:tcBorders>
            <w:noWrap/>
            <w:vAlign w:val="center"/>
            <w:hideMark/>
          </w:tcPr>
          <w:p w14:paraId="70BC7A7A" w14:textId="77777777" w:rsidR="003975B5" w:rsidRPr="003975B5" w:rsidRDefault="003975B5" w:rsidP="003975B5">
            <w:pPr>
              <w:jc w:val="center"/>
              <w:rPr>
                <w:color w:val="000000"/>
                <w:sz w:val="20"/>
                <w:szCs w:val="20"/>
              </w:rPr>
            </w:pPr>
            <w:r w:rsidRPr="003975B5">
              <w:rPr>
                <w:color w:val="000000"/>
                <w:sz w:val="20"/>
                <w:szCs w:val="20"/>
              </w:rPr>
              <w:t>150 (45.5%)</w:t>
            </w:r>
          </w:p>
        </w:tc>
        <w:tc>
          <w:tcPr>
            <w:tcW w:w="1440" w:type="dxa"/>
            <w:tcBorders>
              <w:top w:val="nil"/>
              <w:left w:val="nil"/>
              <w:bottom w:val="nil"/>
              <w:right w:val="nil"/>
            </w:tcBorders>
            <w:noWrap/>
            <w:vAlign w:val="center"/>
            <w:hideMark/>
          </w:tcPr>
          <w:p w14:paraId="09B39C8D" w14:textId="77777777" w:rsidR="003975B5" w:rsidRPr="003975B5" w:rsidRDefault="003975B5" w:rsidP="003975B5">
            <w:pPr>
              <w:jc w:val="center"/>
              <w:rPr>
                <w:color w:val="000000"/>
                <w:sz w:val="20"/>
                <w:szCs w:val="20"/>
              </w:rPr>
            </w:pPr>
            <w:r w:rsidRPr="003975B5">
              <w:rPr>
                <w:color w:val="000000"/>
                <w:sz w:val="20"/>
                <w:szCs w:val="20"/>
              </w:rPr>
              <w:t>87 (17.4%)</w:t>
            </w:r>
          </w:p>
        </w:tc>
        <w:tc>
          <w:tcPr>
            <w:tcW w:w="1412" w:type="dxa"/>
            <w:tcBorders>
              <w:top w:val="nil"/>
              <w:left w:val="nil"/>
              <w:bottom w:val="nil"/>
              <w:right w:val="nil"/>
            </w:tcBorders>
            <w:noWrap/>
            <w:vAlign w:val="center"/>
            <w:hideMark/>
          </w:tcPr>
          <w:p w14:paraId="4A8974DC" w14:textId="77777777" w:rsidR="003975B5" w:rsidRPr="003975B5" w:rsidRDefault="003975B5" w:rsidP="003975B5">
            <w:pPr>
              <w:jc w:val="center"/>
              <w:rPr>
                <w:color w:val="000000"/>
                <w:sz w:val="20"/>
                <w:szCs w:val="20"/>
              </w:rPr>
            </w:pPr>
            <w:r w:rsidRPr="003975B5">
              <w:rPr>
                <w:color w:val="000000"/>
                <w:sz w:val="20"/>
                <w:szCs w:val="20"/>
              </w:rPr>
              <w:t>12 (13.0%)</w:t>
            </w:r>
          </w:p>
        </w:tc>
        <w:tc>
          <w:tcPr>
            <w:tcW w:w="1468" w:type="dxa"/>
            <w:tcBorders>
              <w:top w:val="nil"/>
              <w:left w:val="nil"/>
              <w:bottom w:val="nil"/>
              <w:right w:val="nil"/>
            </w:tcBorders>
            <w:noWrap/>
            <w:vAlign w:val="center"/>
            <w:hideMark/>
          </w:tcPr>
          <w:p w14:paraId="1654F923" w14:textId="77777777" w:rsidR="003975B5" w:rsidRPr="003975B5" w:rsidRDefault="003975B5" w:rsidP="003975B5">
            <w:pPr>
              <w:jc w:val="center"/>
              <w:rPr>
                <w:color w:val="000000"/>
                <w:sz w:val="20"/>
                <w:szCs w:val="20"/>
              </w:rPr>
            </w:pPr>
            <w:r w:rsidRPr="003975B5">
              <w:rPr>
                <w:color w:val="000000"/>
                <w:sz w:val="20"/>
                <w:szCs w:val="20"/>
              </w:rPr>
              <w:t>111 (34.7%)</w:t>
            </w:r>
          </w:p>
        </w:tc>
      </w:tr>
      <w:tr w:rsidR="003975B5" w:rsidRPr="003975B5" w14:paraId="7EF540F6" w14:textId="77777777" w:rsidTr="003975B5">
        <w:trPr>
          <w:trHeight w:val="320"/>
        </w:trPr>
        <w:tc>
          <w:tcPr>
            <w:tcW w:w="2610" w:type="dxa"/>
            <w:tcBorders>
              <w:top w:val="nil"/>
              <w:left w:val="nil"/>
              <w:bottom w:val="nil"/>
              <w:right w:val="nil"/>
            </w:tcBorders>
            <w:noWrap/>
            <w:vAlign w:val="center"/>
            <w:hideMark/>
          </w:tcPr>
          <w:p w14:paraId="25D81710" w14:textId="77777777" w:rsidR="003975B5" w:rsidRPr="003975B5" w:rsidRDefault="003975B5" w:rsidP="003975B5">
            <w:pPr>
              <w:rPr>
                <w:color w:val="000000"/>
                <w:sz w:val="20"/>
                <w:szCs w:val="20"/>
              </w:rPr>
            </w:pPr>
            <w:r w:rsidRPr="003975B5">
              <w:rPr>
                <w:color w:val="000000"/>
                <w:sz w:val="20"/>
                <w:szCs w:val="20"/>
              </w:rPr>
              <w:t>Hormonal Therapy</w:t>
            </w:r>
          </w:p>
        </w:tc>
        <w:tc>
          <w:tcPr>
            <w:tcW w:w="1440" w:type="dxa"/>
            <w:tcBorders>
              <w:top w:val="nil"/>
              <w:left w:val="nil"/>
              <w:bottom w:val="nil"/>
              <w:right w:val="nil"/>
            </w:tcBorders>
            <w:noWrap/>
            <w:vAlign w:val="center"/>
            <w:hideMark/>
          </w:tcPr>
          <w:p w14:paraId="6DF97988" w14:textId="77777777" w:rsidR="003975B5" w:rsidRPr="003975B5" w:rsidRDefault="003975B5" w:rsidP="003975B5">
            <w:pPr>
              <w:jc w:val="center"/>
              <w:rPr>
                <w:color w:val="000000"/>
                <w:sz w:val="20"/>
                <w:szCs w:val="20"/>
              </w:rPr>
            </w:pPr>
            <w:r w:rsidRPr="003975B5">
              <w:rPr>
                <w:color w:val="000000"/>
                <w:sz w:val="20"/>
                <w:szCs w:val="20"/>
              </w:rPr>
              <w:t>161 (23.2%)</w:t>
            </w:r>
          </w:p>
        </w:tc>
        <w:tc>
          <w:tcPr>
            <w:tcW w:w="1350" w:type="dxa"/>
            <w:tcBorders>
              <w:top w:val="nil"/>
              <w:left w:val="nil"/>
              <w:bottom w:val="nil"/>
              <w:right w:val="nil"/>
            </w:tcBorders>
            <w:noWrap/>
            <w:vAlign w:val="center"/>
            <w:hideMark/>
          </w:tcPr>
          <w:p w14:paraId="16B84381" w14:textId="77777777" w:rsidR="003975B5" w:rsidRPr="003975B5" w:rsidRDefault="003975B5" w:rsidP="003975B5">
            <w:pPr>
              <w:jc w:val="center"/>
              <w:rPr>
                <w:color w:val="000000"/>
                <w:sz w:val="20"/>
                <w:szCs w:val="20"/>
              </w:rPr>
            </w:pPr>
            <w:r w:rsidRPr="003975B5">
              <w:rPr>
                <w:color w:val="000000"/>
                <w:sz w:val="20"/>
                <w:szCs w:val="20"/>
              </w:rPr>
              <w:t>4 (1.2%)</w:t>
            </w:r>
          </w:p>
        </w:tc>
        <w:tc>
          <w:tcPr>
            <w:tcW w:w="1440" w:type="dxa"/>
            <w:tcBorders>
              <w:top w:val="nil"/>
              <w:left w:val="nil"/>
              <w:bottom w:val="nil"/>
              <w:right w:val="nil"/>
            </w:tcBorders>
            <w:noWrap/>
            <w:vAlign w:val="center"/>
            <w:hideMark/>
          </w:tcPr>
          <w:p w14:paraId="36027153" w14:textId="77777777" w:rsidR="003975B5" w:rsidRPr="003975B5" w:rsidRDefault="003975B5" w:rsidP="003975B5">
            <w:pPr>
              <w:jc w:val="center"/>
              <w:rPr>
                <w:color w:val="000000"/>
                <w:sz w:val="20"/>
                <w:szCs w:val="20"/>
              </w:rPr>
            </w:pPr>
            <w:r w:rsidRPr="003975B5">
              <w:rPr>
                <w:color w:val="000000"/>
                <w:sz w:val="20"/>
                <w:szCs w:val="20"/>
              </w:rPr>
              <w:t>1 (0.2%)</w:t>
            </w:r>
          </w:p>
        </w:tc>
        <w:tc>
          <w:tcPr>
            <w:tcW w:w="1412" w:type="dxa"/>
            <w:tcBorders>
              <w:top w:val="nil"/>
              <w:left w:val="nil"/>
              <w:bottom w:val="nil"/>
              <w:right w:val="nil"/>
            </w:tcBorders>
            <w:noWrap/>
            <w:vAlign w:val="center"/>
            <w:hideMark/>
          </w:tcPr>
          <w:p w14:paraId="16C23F3E" w14:textId="77777777" w:rsidR="003975B5" w:rsidRPr="003975B5" w:rsidRDefault="003975B5" w:rsidP="003975B5">
            <w:pPr>
              <w:jc w:val="center"/>
              <w:rPr>
                <w:color w:val="000000"/>
                <w:sz w:val="20"/>
                <w:szCs w:val="20"/>
              </w:rPr>
            </w:pPr>
            <w:r w:rsidRPr="003975B5">
              <w:rPr>
                <w:color w:val="000000"/>
                <w:sz w:val="20"/>
                <w:szCs w:val="20"/>
              </w:rPr>
              <w:t>0</w:t>
            </w:r>
          </w:p>
        </w:tc>
        <w:tc>
          <w:tcPr>
            <w:tcW w:w="1468" w:type="dxa"/>
            <w:tcBorders>
              <w:top w:val="nil"/>
              <w:left w:val="nil"/>
              <w:bottom w:val="nil"/>
              <w:right w:val="nil"/>
            </w:tcBorders>
            <w:noWrap/>
            <w:vAlign w:val="center"/>
            <w:hideMark/>
          </w:tcPr>
          <w:p w14:paraId="3500E8F1" w14:textId="77777777" w:rsidR="003975B5" w:rsidRPr="003975B5" w:rsidRDefault="003975B5" w:rsidP="003975B5">
            <w:pPr>
              <w:jc w:val="center"/>
              <w:rPr>
                <w:color w:val="000000"/>
                <w:sz w:val="20"/>
                <w:szCs w:val="20"/>
              </w:rPr>
            </w:pPr>
            <w:r w:rsidRPr="003975B5">
              <w:rPr>
                <w:color w:val="000000"/>
                <w:sz w:val="20"/>
                <w:szCs w:val="20"/>
              </w:rPr>
              <w:t>145 (45.3%)</w:t>
            </w:r>
          </w:p>
        </w:tc>
      </w:tr>
      <w:tr w:rsidR="003975B5" w:rsidRPr="003975B5" w14:paraId="194DAEFA" w14:textId="77777777" w:rsidTr="003975B5">
        <w:trPr>
          <w:trHeight w:val="320"/>
        </w:trPr>
        <w:tc>
          <w:tcPr>
            <w:tcW w:w="2610" w:type="dxa"/>
            <w:tcBorders>
              <w:top w:val="nil"/>
              <w:left w:val="nil"/>
              <w:bottom w:val="nil"/>
              <w:right w:val="nil"/>
            </w:tcBorders>
            <w:noWrap/>
            <w:vAlign w:val="center"/>
            <w:hideMark/>
          </w:tcPr>
          <w:p w14:paraId="21CA0E49" w14:textId="77777777" w:rsidR="003975B5" w:rsidRPr="003975B5" w:rsidRDefault="003975B5" w:rsidP="003975B5">
            <w:pPr>
              <w:rPr>
                <w:color w:val="000000"/>
                <w:sz w:val="20"/>
                <w:szCs w:val="20"/>
              </w:rPr>
            </w:pPr>
            <w:r w:rsidRPr="003975B5">
              <w:rPr>
                <w:color w:val="000000"/>
                <w:sz w:val="20"/>
                <w:szCs w:val="20"/>
              </w:rPr>
              <w:t>Placebo</w:t>
            </w:r>
          </w:p>
        </w:tc>
        <w:tc>
          <w:tcPr>
            <w:tcW w:w="1440" w:type="dxa"/>
            <w:tcBorders>
              <w:top w:val="nil"/>
              <w:left w:val="nil"/>
              <w:bottom w:val="nil"/>
              <w:right w:val="nil"/>
            </w:tcBorders>
            <w:noWrap/>
            <w:vAlign w:val="center"/>
            <w:hideMark/>
          </w:tcPr>
          <w:p w14:paraId="5F92D62B" w14:textId="77777777" w:rsidR="003975B5" w:rsidRPr="003975B5" w:rsidRDefault="003975B5" w:rsidP="003975B5">
            <w:pPr>
              <w:jc w:val="center"/>
              <w:rPr>
                <w:color w:val="000000"/>
                <w:sz w:val="20"/>
                <w:szCs w:val="20"/>
              </w:rPr>
            </w:pPr>
            <w:r w:rsidRPr="003975B5">
              <w:rPr>
                <w:color w:val="000000"/>
                <w:sz w:val="20"/>
                <w:szCs w:val="20"/>
              </w:rPr>
              <w:t>125 (18.0%)</w:t>
            </w:r>
          </w:p>
        </w:tc>
        <w:tc>
          <w:tcPr>
            <w:tcW w:w="1350" w:type="dxa"/>
            <w:tcBorders>
              <w:top w:val="nil"/>
              <w:left w:val="nil"/>
              <w:bottom w:val="nil"/>
              <w:right w:val="nil"/>
            </w:tcBorders>
            <w:noWrap/>
            <w:vAlign w:val="center"/>
            <w:hideMark/>
          </w:tcPr>
          <w:p w14:paraId="1F2F0CAF" w14:textId="77777777" w:rsidR="003975B5" w:rsidRPr="003975B5" w:rsidRDefault="003975B5" w:rsidP="003975B5">
            <w:pPr>
              <w:jc w:val="center"/>
              <w:rPr>
                <w:color w:val="000000"/>
                <w:sz w:val="20"/>
                <w:szCs w:val="20"/>
              </w:rPr>
            </w:pPr>
            <w:r w:rsidRPr="003975B5">
              <w:rPr>
                <w:color w:val="000000"/>
                <w:sz w:val="20"/>
                <w:szCs w:val="20"/>
              </w:rPr>
              <w:t>57 (17.3%)</w:t>
            </w:r>
          </w:p>
        </w:tc>
        <w:tc>
          <w:tcPr>
            <w:tcW w:w="1440" w:type="dxa"/>
            <w:tcBorders>
              <w:top w:val="nil"/>
              <w:left w:val="nil"/>
              <w:bottom w:val="nil"/>
              <w:right w:val="nil"/>
            </w:tcBorders>
            <w:noWrap/>
            <w:vAlign w:val="center"/>
            <w:hideMark/>
          </w:tcPr>
          <w:p w14:paraId="6B065FFA" w14:textId="77777777" w:rsidR="003975B5" w:rsidRPr="003975B5" w:rsidRDefault="003975B5" w:rsidP="003975B5">
            <w:pPr>
              <w:jc w:val="center"/>
              <w:rPr>
                <w:color w:val="000000"/>
                <w:sz w:val="20"/>
                <w:szCs w:val="20"/>
              </w:rPr>
            </w:pPr>
            <w:r w:rsidRPr="003975B5">
              <w:rPr>
                <w:color w:val="000000"/>
                <w:sz w:val="20"/>
                <w:szCs w:val="20"/>
              </w:rPr>
              <w:t>120 (24.0%)</w:t>
            </w:r>
          </w:p>
        </w:tc>
        <w:tc>
          <w:tcPr>
            <w:tcW w:w="1412" w:type="dxa"/>
            <w:tcBorders>
              <w:top w:val="nil"/>
              <w:left w:val="nil"/>
              <w:bottom w:val="nil"/>
              <w:right w:val="nil"/>
            </w:tcBorders>
            <w:noWrap/>
            <w:vAlign w:val="center"/>
            <w:hideMark/>
          </w:tcPr>
          <w:p w14:paraId="6E9CE1D1" w14:textId="77777777" w:rsidR="003975B5" w:rsidRPr="003975B5" w:rsidRDefault="003975B5" w:rsidP="003975B5">
            <w:pPr>
              <w:jc w:val="center"/>
              <w:rPr>
                <w:color w:val="000000"/>
                <w:sz w:val="20"/>
                <w:szCs w:val="20"/>
              </w:rPr>
            </w:pPr>
            <w:r w:rsidRPr="003975B5">
              <w:rPr>
                <w:color w:val="000000"/>
                <w:sz w:val="20"/>
                <w:szCs w:val="20"/>
              </w:rPr>
              <w:t>25 (27.2%)</w:t>
            </w:r>
          </w:p>
        </w:tc>
        <w:tc>
          <w:tcPr>
            <w:tcW w:w="1468" w:type="dxa"/>
            <w:tcBorders>
              <w:top w:val="nil"/>
              <w:left w:val="nil"/>
              <w:bottom w:val="nil"/>
              <w:right w:val="nil"/>
            </w:tcBorders>
            <w:noWrap/>
            <w:vAlign w:val="center"/>
            <w:hideMark/>
          </w:tcPr>
          <w:p w14:paraId="139013A0" w14:textId="77777777" w:rsidR="003975B5" w:rsidRPr="003975B5" w:rsidRDefault="003975B5" w:rsidP="003975B5">
            <w:pPr>
              <w:jc w:val="center"/>
              <w:rPr>
                <w:color w:val="000000"/>
                <w:sz w:val="20"/>
                <w:szCs w:val="20"/>
              </w:rPr>
            </w:pPr>
            <w:r w:rsidRPr="003975B5">
              <w:rPr>
                <w:color w:val="000000"/>
                <w:sz w:val="20"/>
                <w:szCs w:val="20"/>
              </w:rPr>
              <w:t>73 (22.8%)</w:t>
            </w:r>
          </w:p>
        </w:tc>
      </w:tr>
      <w:tr w:rsidR="003975B5" w:rsidRPr="003975B5" w14:paraId="0AB6A8F9" w14:textId="77777777" w:rsidTr="003975B5">
        <w:trPr>
          <w:trHeight w:val="320"/>
        </w:trPr>
        <w:tc>
          <w:tcPr>
            <w:tcW w:w="2610" w:type="dxa"/>
            <w:tcBorders>
              <w:top w:val="nil"/>
              <w:left w:val="nil"/>
              <w:bottom w:val="single" w:sz="4" w:space="0" w:color="auto"/>
              <w:right w:val="nil"/>
            </w:tcBorders>
            <w:noWrap/>
            <w:vAlign w:val="center"/>
            <w:hideMark/>
          </w:tcPr>
          <w:p w14:paraId="543E7C18" w14:textId="77777777" w:rsidR="003975B5" w:rsidRPr="003975B5" w:rsidRDefault="003975B5" w:rsidP="003975B5">
            <w:pPr>
              <w:rPr>
                <w:color w:val="000000"/>
                <w:sz w:val="20"/>
                <w:szCs w:val="20"/>
              </w:rPr>
            </w:pPr>
            <w:r w:rsidRPr="003975B5">
              <w:rPr>
                <w:color w:val="000000"/>
                <w:sz w:val="20"/>
                <w:szCs w:val="20"/>
              </w:rPr>
              <w:t>Others</w:t>
            </w:r>
          </w:p>
        </w:tc>
        <w:tc>
          <w:tcPr>
            <w:tcW w:w="1440" w:type="dxa"/>
            <w:tcBorders>
              <w:top w:val="nil"/>
              <w:left w:val="nil"/>
              <w:bottom w:val="single" w:sz="4" w:space="0" w:color="auto"/>
              <w:right w:val="nil"/>
            </w:tcBorders>
            <w:noWrap/>
            <w:vAlign w:val="center"/>
            <w:hideMark/>
          </w:tcPr>
          <w:p w14:paraId="7C2B854C" w14:textId="77777777" w:rsidR="003975B5" w:rsidRPr="003975B5" w:rsidRDefault="003975B5" w:rsidP="003975B5">
            <w:pPr>
              <w:jc w:val="center"/>
              <w:rPr>
                <w:color w:val="000000"/>
                <w:sz w:val="20"/>
                <w:szCs w:val="20"/>
              </w:rPr>
            </w:pPr>
            <w:r w:rsidRPr="003975B5">
              <w:rPr>
                <w:color w:val="000000"/>
                <w:sz w:val="20"/>
                <w:szCs w:val="20"/>
              </w:rPr>
              <w:t>0</w:t>
            </w:r>
          </w:p>
        </w:tc>
        <w:tc>
          <w:tcPr>
            <w:tcW w:w="1350" w:type="dxa"/>
            <w:tcBorders>
              <w:top w:val="nil"/>
              <w:left w:val="nil"/>
              <w:bottom w:val="single" w:sz="4" w:space="0" w:color="auto"/>
              <w:right w:val="nil"/>
            </w:tcBorders>
            <w:noWrap/>
            <w:vAlign w:val="center"/>
            <w:hideMark/>
          </w:tcPr>
          <w:p w14:paraId="2CA5B9FC" w14:textId="77777777" w:rsidR="003975B5" w:rsidRPr="003975B5" w:rsidRDefault="003975B5" w:rsidP="003975B5">
            <w:pPr>
              <w:jc w:val="center"/>
              <w:rPr>
                <w:color w:val="000000"/>
                <w:sz w:val="20"/>
                <w:szCs w:val="20"/>
              </w:rPr>
            </w:pPr>
            <w:r w:rsidRPr="003975B5">
              <w:rPr>
                <w:color w:val="000000"/>
                <w:sz w:val="20"/>
                <w:szCs w:val="20"/>
              </w:rPr>
              <w:t>1 (0.3%)</w:t>
            </w:r>
          </w:p>
        </w:tc>
        <w:tc>
          <w:tcPr>
            <w:tcW w:w="1440" w:type="dxa"/>
            <w:tcBorders>
              <w:top w:val="nil"/>
              <w:left w:val="nil"/>
              <w:bottom w:val="single" w:sz="4" w:space="0" w:color="auto"/>
              <w:right w:val="nil"/>
            </w:tcBorders>
            <w:noWrap/>
            <w:vAlign w:val="center"/>
            <w:hideMark/>
          </w:tcPr>
          <w:p w14:paraId="6CDCB84F" w14:textId="77777777" w:rsidR="003975B5" w:rsidRPr="003975B5" w:rsidRDefault="003975B5" w:rsidP="003975B5">
            <w:pPr>
              <w:jc w:val="center"/>
              <w:rPr>
                <w:color w:val="000000"/>
                <w:sz w:val="20"/>
                <w:szCs w:val="20"/>
              </w:rPr>
            </w:pPr>
            <w:r w:rsidRPr="003975B5">
              <w:rPr>
                <w:color w:val="000000"/>
                <w:sz w:val="20"/>
                <w:szCs w:val="20"/>
              </w:rPr>
              <w:t>1 (0.2%)</w:t>
            </w:r>
          </w:p>
        </w:tc>
        <w:tc>
          <w:tcPr>
            <w:tcW w:w="1412" w:type="dxa"/>
            <w:tcBorders>
              <w:top w:val="nil"/>
              <w:left w:val="nil"/>
              <w:bottom w:val="single" w:sz="4" w:space="0" w:color="auto"/>
              <w:right w:val="nil"/>
            </w:tcBorders>
            <w:noWrap/>
            <w:vAlign w:val="center"/>
            <w:hideMark/>
          </w:tcPr>
          <w:p w14:paraId="6A979EA4" w14:textId="77777777" w:rsidR="003975B5" w:rsidRPr="003975B5" w:rsidRDefault="003975B5" w:rsidP="003975B5">
            <w:pPr>
              <w:jc w:val="center"/>
              <w:rPr>
                <w:color w:val="000000"/>
                <w:sz w:val="20"/>
                <w:szCs w:val="20"/>
              </w:rPr>
            </w:pPr>
            <w:r w:rsidRPr="003975B5">
              <w:rPr>
                <w:color w:val="000000"/>
                <w:sz w:val="20"/>
                <w:szCs w:val="20"/>
              </w:rPr>
              <w:t>1 (1.1%)</w:t>
            </w:r>
          </w:p>
        </w:tc>
        <w:tc>
          <w:tcPr>
            <w:tcW w:w="1468" w:type="dxa"/>
            <w:tcBorders>
              <w:top w:val="nil"/>
              <w:left w:val="nil"/>
              <w:bottom w:val="single" w:sz="4" w:space="0" w:color="auto"/>
              <w:right w:val="nil"/>
            </w:tcBorders>
            <w:noWrap/>
            <w:vAlign w:val="center"/>
            <w:hideMark/>
          </w:tcPr>
          <w:p w14:paraId="55ADE1A7" w14:textId="77777777" w:rsidR="003975B5" w:rsidRPr="003975B5" w:rsidRDefault="003975B5" w:rsidP="003975B5">
            <w:pPr>
              <w:jc w:val="center"/>
              <w:rPr>
                <w:color w:val="000000"/>
                <w:sz w:val="20"/>
                <w:szCs w:val="20"/>
              </w:rPr>
            </w:pPr>
            <w:r w:rsidRPr="003975B5">
              <w:rPr>
                <w:color w:val="000000"/>
                <w:sz w:val="20"/>
                <w:szCs w:val="20"/>
              </w:rPr>
              <w:t>2 (0.6%)</w:t>
            </w:r>
          </w:p>
        </w:tc>
      </w:tr>
    </w:tbl>
    <w:p w14:paraId="0D4CB297" w14:textId="77777777" w:rsidR="00C413DD" w:rsidRDefault="00C413DD" w:rsidP="000974A3">
      <w:pPr>
        <w:snapToGrid w:val="0"/>
        <w:contextualSpacing/>
      </w:pPr>
    </w:p>
    <w:p w14:paraId="14818F1F" w14:textId="77777777" w:rsidR="00C413DD" w:rsidRDefault="00C413DD" w:rsidP="000974A3">
      <w:pPr>
        <w:snapToGrid w:val="0"/>
        <w:contextualSpacing/>
      </w:pPr>
    </w:p>
    <w:p w14:paraId="1C1778F5" w14:textId="77777777" w:rsidR="00DB2C1B" w:rsidRDefault="00DB2C1B" w:rsidP="000974A3">
      <w:pPr>
        <w:snapToGrid w:val="0"/>
        <w:contextualSpacing/>
      </w:pPr>
    </w:p>
    <w:p w14:paraId="3F12B4FB" w14:textId="77777777" w:rsidR="00DB2C1B" w:rsidRDefault="00DB2C1B" w:rsidP="000974A3">
      <w:pPr>
        <w:snapToGrid w:val="0"/>
        <w:contextualSpacing/>
      </w:pPr>
    </w:p>
    <w:p w14:paraId="1A4CEA9B" w14:textId="77777777" w:rsidR="00DB2C1B" w:rsidRDefault="00DB2C1B" w:rsidP="000974A3">
      <w:pPr>
        <w:snapToGrid w:val="0"/>
        <w:contextualSpacing/>
      </w:pPr>
    </w:p>
    <w:p w14:paraId="52241CD6" w14:textId="77777777" w:rsidR="00DB2C1B" w:rsidRDefault="00DB2C1B" w:rsidP="000974A3">
      <w:pPr>
        <w:snapToGrid w:val="0"/>
        <w:contextualSpacing/>
      </w:pPr>
    </w:p>
    <w:p w14:paraId="320E8D46" w14:textId="77777777" w:rsidR="00DB2C1B" w:rsidRDefault="00DB2C1B" w:rsidP="000974A3">
      <w:pPr>
        <w:snapToGrid w:val="0"/>
        <w:contextualSpacing/>
      </w:pPr>
    </w:p>
    <w:p w14:paraId="26AB6821" w14:textId="77777777" w:rsidR="00DB2C1B" w:rsidRDefault="00DB2C1B" w:rsidP="000974A3">
      <w:pPr>
        <w:snapToGrid w:val="0"/>
        <w:contextualSpacing/>
      </w:pPr>
    </w:p>
    <w:p w14:paraId="13D48CB1" w14:textId="77777777" w:rsidR="00DB2C1B" w:rsidRDefault="00DB2C1B" w:rsidP="000974A3">
      <w:pPr>
        <w:snapToGrid w:val="0"/>
        <w:contextualSpacing/>
      </w:pPr>
    </w:p>
    <w:p w14:paraId="3EB36738" w14:textId="77777777" w:rsidR="00DB2C1B" w:rsidRDefault="00DB2C1B" w:rsidP="000974A3">
      <w:pPr>
        <w:snapToGrid w:val="0"/>
        <w:contextualSpacing/>
      </w:pPr>
    </w:p>
    <w:p w14:paraId="21842F20" w14:textId="77777777" w:rsidR="00DB2C1B" w:rsidRDefault="00DB2C1B" w:rsidP="000974A3">
      <w:pPr>
        <w:snapToGrid w:val="0"/>
        <w:contextualSpacing/>
      </w:pPr>
    </w:p>
    <w:p w14:paraId="04BE5EB8" w14:textId="77777777" w:rsidR="00DB2C1B" w:rsidRDefault="00DB2C1B" w:rsidP="000974A3">
      <w:pPr>
        <w:snapToGrid w:val="0"/>
        <w:contextualSpacing/>
      </w:pPr>
    </w:p>
    <w:p w14:paraId="5C5DBC0B" w14:textId="77777777" w:rsidR="00DB2C1B" w:rsidRDefault="00DB2C1B" w:rsidP="000974A3">
      <w:pPr>
        <w:snapToGrid w:val="0"/>
        <w:contextualSpacing/>
      </w:pPr>
    </w:p>
    <w:p w14:paraId="14EBD431" w14:textId="77777777" w:rsidR="00DB2C1B" w:rsidRDefault="00DB2C1B" w:rsidP="000974A3">
      <w:pPr>
        <w:snapToGrid w:val="0"/>
        <w:contextualSpacing/>
      </w:pPr>
    </w:p>
    <w:p w14:paraId="20ABDD16" w14:textId="77777777" w:rsidR="00DB2C1B" w:rsidRDefault="00DB2C1B" w:rsidP="000974A3">
      <w:pPr>
        <w:snapToGrid w:val="0"/>
        <w:contextualSpacing/>
      </w:pPr>
    </w:p>
    <w:p w14:paraId="3EF591D5" w14:textId="77777777" w:rsidR="00DB2C1B" w:rsidRDefault="00DB2C1B" w:rsidP="000974A3">
      <w:pPr>
        <w:snapToGrid w:val="0"/>
        <w:contextualSpacing/>
      </w:pPr>
    </w:p>
    <w:p w14:paraId="06E33D81" w14:textId="77777777" w:rsidR="00DB2C1B" w:rsidRDefault="00DB2C1B" w:rsidP="000974A3">
      <w:pPr>
        <w:snapToGrid w:val="0"/>
        <w:contextualSpacing/>
      </w:pPr>
    </w:p>
    <w:p w14:paraId="6923C876" w14:textId="77777777" w:rsidR="00DB2C1B" w:rsidRDefault="00DB2C1B" w:rsidP="000974A3">
      <w:pPr>
        <w:snapToGrid w:val="0"/>
        <w:contextualSpacing/>
      </w:pPr>
    </w:p>
    <w:p w14:paraId="306B3C2E" w14:textId="77777777" w:rsidR="00DB2C1B" w:rsidRDefault="00DB2C1B" w:rsidP="000974A3">
      <w:pPr>
        <w:snapToGrid w:val="0"/>
        <w:contextualSpacing/>
      </w:pPr>
    </w:p>
    <w:p w14:paraId="534AD188" w14:textId="77777777" w:rsidR="00DB2C1B" w:rsidRDefault="00DB2C1B" w:rsidP="000974A3">
      <w:pPr>
        <w:snapToGrid w:val="0"/>
        <w:contextualSpacing/>
      </w:pPr>
    </w:p>
    <w:p w14:paraId="77153D9F" w14:textId="77777777" w:rsidR="00DB2C1B" w:rsidRDefault="00DB2C1B" w:rsidP="000974A3">
      <w:pPr>
        <w:snapToGrid w:val="0"/>
        <w:contextualSpacing/>
      </w:pPr>
    </w:p>
    <w:p w14:paraId="2104912F" w14:textId="77777777" w:rsidR="00DB2C1B" w:rsidRDefault="00DB2C1B" w:rsidP="000974A3">
      <w:pPr>
        <w:snapToGrid w:val="0"/>
        <w:contextualSpacing/>
      </w:pPr>
    </w:p>
    <w:p w14:paraId="5DCB07DD" w14:textId="77777777" w:rsidR="00DB2C1B" w:rsidRDefault="00DB2C1B" w:rsidP="000974A3">
      <w:pPr>
        <w:snapToGrid w:val="0"/>
        <w:contextualSpacing/>
      </w:pPr>
    </w:p>
    <w:p w14:paraId="0F984F42" w14:textId="77777777" w:rsidR="00DB2C1B" w:rsidRDefault="00DB2C1B" w:rsidP="000974A3">
      <w:pPr>
        <w:snapToGrid w:val="0"/>
        <w:contextualSpacing/>
      </w:pPr>
    </w:p>
    <w:p w14:paraId="254A85CD" w14:textId="77777777" w:rsidR="00C413DD" w:rsidRDefault="00C413DD" w:rsidP="000974A3">
      <w:pPr>
        <w:snapToGrid w:val="0"/>
        <w:contextualSpacing/>
      </w:pPr>
    </w:p>
    <w:p w14:paraId="069E38EE" w14:textId="1E6BB6A4" w:rsidR="00414B5F" w:rsidRDefault="00000000" w:rsidP="000974A3">
      <w:pPr>
        <w:snapToGrid w:val="0"/>
        <w:contextualSpacing/>
      </w:pPr>
      <w:r w:rsidRPr="000974A3">
        <w:lastRenderedPageBreak/>
        <w:t>Table 3: Disease, demographic, socioeconomic, insurance, and family history characteristics of real-world patient cohorts from the All of Us Research Program.</w:t>
      </w:r>
    </w:p>
    <w:p w14:paraId="19407A71" w14:textId="77777777" w:rsidR="00DB2C1B" w:rsidRPr="000974A3" w:rsidRDefault="00DB2C1B" w:rsidP="000974A3">
      <w:pPr>
        <w:snapToGrid w:val="0"/>
        <w:contextualSpacing/>
      </w:pPr>
    </w:p>
    <w:tbl>
      <w:tblPr>
        <w:tblW w:w="5000" w:type="pct"/>
        <w:tblLayout w:type="fixed"/>
        <w:tblLook w:val="04A0" w:firstRow="1" w:lastRow="0" w:firstColumn="1" w:lastColumn="0" w:noHBand="0" w:noVBand="1"/>
      </w:tblPr>
      <w:tblGrid>
        <w:gridCol w:w="1803"/>
        <w:gridCol w:w="1494"/>
        <w:gridCol w:w="1924"/>
        <w:gridCol w:w="1440"/>
        <w:gridCol w:w="1252"/>
        <w:gridCol w:w="1447"/>
      </w:tblGrid>
      <w:tr w:rsidR="00DB2C1B" w:rsidRPr="00DB2C1B" w14:paraId="281F2CCF" w14:textId="77777777" w:rsidTr="00DB2C1B">
        <w:trPr>
          <w:trHeight w:val="611"/>
        </w:trPr>
        <w:tc>
          <w:tcPr>
            <w:tcW w:w="963" w:type="pct"/>
            <w:tcBorders>
              <w:top w:val="single" w:sz="4" w:space="0" w:color="auto"/>
              <w:left w:val="nil"/>
              <w:bottom w:val="single" w:sz="4" w:space="0" w:color="auto"/>
              <w:right w:val="nil"/>
            </w:tcBorders>
            <w:noWrap/>
            <w:vAlign w:val="center"/>
            <w:hideMark/>
          </w:tcPr>
          <w:p w14:paraId="61C9C716" w14:textId="77777777" w:rsidR="00DB2C1B" w:rsidRPr="00DB2C1B" w:rsidRDefault="00DB2C1B" w:rsidP="00DB2C1B">
            <w:pPr>
              <w:rPr>
                <w:color w:val="000000"/>
                <w:sz w:val="18"/>
                <w:szCs w:val="18"/>
              </w:rPr>
            </w:pPr>
            <w:r w:rsidRPr="00DB2C1B">
              <w:rPr>
                <w:color w:val="000000"/>
                <w:sz w:val="18"/>
                <w:szCs w:val="18"/>
              </w:rPr>
              <w:t> </w:t>
            </w:r>
          </w:p>
        </w:tc>
        <w:tc>
          <w:tcPr>
            <w:tcW w:w="798" w:type="pct"/>
            <w:tcBorders>
              <w:top w:val="single" w:sz="4" w:space="0" w:color="auto"/>
              <w:left w:val="nil"/>
              <w:bottom w:val="single" w:sz="4" w:space="0" w:color="auto"/>
              <w:right w:val="nil"/>
            </w:tcBorders>
            <w:noWrap/>
            <w:vAlign w:val="center"/>
            <w:hideMark/>
          </w:tcPr>
          <w:p w14:paraId="14E78391" w14:textId="77777777" w:rsidR="00DB2C1B" w:rsidRPr="00DB2C1B" w:rsidRDefault="00DB2C1B" w:rsidP="00DB2C1B">
            <w:pPr>
              <w:jc w:val="center"/>
              <w:rPr>
                <w:color w:val="000000"/>
                <w:sz w:val="18"/>
                <w:szCs w:val="18"/>
              </w:rPr>
            </w:pPr>
            <w:r w:rsidRPr="00DB2C1B">
              <w:rPr>
                <w:b/>
                <w:bCs/>
                <w:color w:val="000000"/>
                <w:sz w:val="18"/>
                <w:szCs w:val="18"/>
              </w:rPr>
              <w:t>Breast Cancer</w:t>
            </w:r>
            <w:r w:rsidRPr="00DB2C1B">
              <w:rPr>
                <w:color w:val="000000"/>
                <w:sz w:val="18"/>
                <w:szCs w:val="18"/>
              </w:rPr>
              <w:t xml:space="preserve"> (N=7689)</w:t>
            </w:r>
          </w:p>
        </w:tc>
        <w:tc>
          <w:tcPr>
            <w:tcW w:w="1028" w:type="pct"/>
            <w:tcBorders>
              <w:top w:val="single" w:sz="4" w:space="0" w:color="auto"/>
              <w:left w:val="nil"/>
              <w:bottom w:val="single" w:sz="4" w:space="0" w:color="auto"/>
              <w:right w:val="nil"/>
            </w:tcBorders>
            <w:noWrap/>
            <w:vAlign w:val="center"/>
            <w:hideMark/>
          </w:tcPr>
          <w:p w14:paraId="10AF0CB9" w14:textId="77777777" w:rsidR="00DB2C1B" w:rsidRPr="00DB2C1B" w:rsidRDefault="00DB2C1B" w:rsidP="00DB2C1B">
            <w:pPr>
              <w:jc w:val="center"/>
              <w:rPr>
                <w:color w:val="000000"/>
                <w:sz w:val="18"/>
                <w:szCs w:val="18"/>
              </w:rPr>
            </w:pPr>
            <w:r w:rsidRPr="00DB2C1B">
              <w:rPr>
                <w:b/>
                <w:bCs/>
                <w:color w:val="000000"/>
                <w:sz w:val="18"/>
                <w:szCs w:val="18"/>
              </w:rPr>
              <w:t>Colorectal Cancer</w:t>
            </w:r>
            <w:r w:rsidRPr="00DB2C1B">
              <w:rPr>
                <w:color w:val="000000"/>
                <w:sz w:val="18"/>
                <w:szCs w:val="18"/>
              </w:rPr>
              <w:t xml:space="preserve"> (N=2435)</w:t>
            </w:r>
          </w:p>
        </w:tc>
        <w:tc>
          <w:tcPr>
            <w:tcW w:w="769" w:type="pct"/>
            <w:tcBorders>
              <w:top w:val="single" w:sz="4" w:space="0" w:color="auto"/>
              <w:left w:val="nil"/>
              <w:bottom w:val="single" w:sz="4" w:space="0" w:color="auto"/>
              <w:right w:val="nil"/>
            </w:tcBorders>
            <w:noWrap/>
            <w:vAlign w:val="center"/>
            <w:hideMark/>
          </w:tcPr>
          <w:p w14:paraId="2687CDC8" w14:textId="77777777" w:rsidR="00DB2C1B" w:rsidRPr="00DB2C1B" w:rsidRDefault="00DB2C1B" w:rsidP="00DB2C1B">
            <w:pPr>
              <w:jc w:val="center"/>
              <w:rPr>
                <w:color w:val="000000"/>
                <w:sz w:val="18"/>
                <w:szCs w:val="18"/>
              </w:rPr>
            </w:pPr>
            <w:r w:rsidRPr="00DB2C1B">
              <w:rPr>
                <w:b/>
                <w:bCs/>
                <w:color w:val="000000"/>
                <w:sz w:val="18"/>
                <w:szCs w:val="18"/>
              </w:rPr>
              <w:t>Lung Cancer</w:t>
            </w:r>
            <w:r w:rsidRPr="00DB2C1B">
              <w:rPr>
                <w:color w:val="000000"/>
                <w:sz w:val="18"/>
                <w:szCs w:val="18"/>
              </w:rPr>
              <w:t xml:space="preserve"> (N=2336)</w:t>
            </w:r>
          </w:p>
        </w:tc>
        <w:tc>
          <w:tcPr>
            <w:tcW w:w="669" w:type="pct"/>
            <w:tcBorders>
              <w:top w:val="single" w:sz="4" w:space="0" w:color="auto"/>
              <w:left w:val="nil"/>
              <w:bottom w:val="single" w:sz="4" w:space="0" w:color="auto"/>
              <w:right w:val="nil"/>
            </w:tcBorders>
            <w:noWrap/>
            <w:vAlign w:val="center"/>
            <w:hideMark/>
          </w:tcPr>
          <w:p w14:paraId="42EE2A74" w14:textId="77777777" w:rsidR="00DB2C1B" w:rsidRPr="00DB2C1B" w:rsidRDefault="00DB2C1B" w:rsidP="00DB2C1B">
            <w:pPr>
              <w:jc w:val="center"/>
              <w:rPr>
                <w:color w:val="000000"/>
                <w:sz w:val="18"/>
                <w:szCs w:val="18"/>
              </w:rPr>
            </w:pPr>
            <w:r w:rsidRPr="00DB2C1B">
              <w:rPr>
                <w:b/>
                <w:bCs/>
                <w:color w:val="000000"/>
                <w:sz w:val="18"/>
                <w:szCs w:val="18"/>
              </w:rPr>
              <w:t>Melanoma</w:t>
            </w:r>
            <w:r w:rsidRPr="00DB2C1B">
              <w:rPr>
                <w:color w:val="000000"/>
                <w:sz w:val="18"/>
                <w:szCs w:val="18"/>
              </w:rPr>
              <w:t xml:space="preserve"> (N=2603)</w:t>
            </w:r>
          </w:p>
        </w:tc>
        <w:tc>
          <w:tcPr>
            <w:tcW w:w="773" w:type="pct"/>
            <w:tcBorders>
              <w:top w:val="single" w:sz="4" w:space="0" w:color="auto"/>
              <w:left w:val="nil"/>
              <w:bottom w:val="single" w:sz="4" w:space="0" w:color="auto"/>
              <w:right w:val="nil"/>
            </w:tcBorders>
            <w:noWrap/>
            <w:vAlign w:val="center"/>
            <w:hideMark/>
          </w:tcPr>
          <w:p w14:paraId="45DF71D7" w14:textId="77777777" w:rsidR="00DB2C1B" w:rsidRPr="00DB2C1B" w:rsidRDefault="00DB2C1B" w:rsidP="00DB2C1B">
            <w:pPr>
              <w:jc w:val="center"/>
              <w:rPr>
                <w:color w:val="000000"/>
                <w:sz w:val="18"/>
                <w:szCs w:val="18"/>
              </w:rPr>
            </w:pPr>
            <w:r w:rsidRPr="00DB2C1B">
              <w:rPr>
                <w:b/>
                <w:bCs/>
                <w:color w:val="000000"/>
                <w:sz w:val="18"/>
                <w:szCs w:val="18"/>
              </w:rPr>
              <w:t>Prostate Cancer</w:t>
            </w:r>
            <w:r w:rsidRPr="00DB2C1B">
              <w:rPr>
                <w:color w:val="000000"/>
                <w:sz w:val="18"/>
                <w:szCs w:val="18"/>
              </w:rPr>
              <w:t xml:space="preserve"> (N=5063)</w:t>
            </w:r>
          </w:p>
        </w:tc>
      </w:tr>
      <w:tr w:rsidR="00DB2C1B" w:rsidRPr="00DB2C1B" w14:paraId="385E5C08" w14:textId="77777777" w:rsidTr="00DB2C1B">
        <w:trPr>
          <w:trHeight w:val="320"/>
        </w:trPr>
        <w:tc>
          <w:tcPr>
            <w:tcW w:w="963" w:type="pct"/>
            <w:tcBorders>
              <w:top w:val="nil"/>
              <w:left w:val="nil"/>
              <w:bottom w:val="single" w:sz="4" w:space="0" w:color="auto"/>
              <w:right w:val="nil"/>
            </w:tcBorders>
            <w:noWrap/>
            <w:vAlign w:val="center"/>
            <w:hideMark/>
          </w:tcPr>
          <w:p w14:paraId="4F06C3A9" w14:textId="77777777" w:rsidR="00DB2C1B" w:rsidRPr="00DB2C1B" w:rsidRDefault="00DB2C1B" w:rsidP="00DB2C1B">
            <w:pPr>
              <w:rPr>
                <w:b/>
                <w:bCs/>
                <w:color w:val="000000"/>
                <w:sz w:val="18"/>
                <w:szCs w:val="18"/>
              </w:rPr>
            </w:pPr>
            <w:r w:rsidRPr="00DB2C1B">
              <w:rPr>
                <w:b/>
                <w:bCs/>
                <w:color w:val="000000"/>
                <w:sz w:val="18"/>
                <w:szCs w:val="18"/>
              </w:rPr>
              <w:t>Cohort Disease</w:t>
            </w:r>
          </w:p>
        </w:tc>
        <w:tc>
          <w:tcPr>
            <w:tcW w:w="798" w:type="pct"/>
            <w:tcBorders>
              <w:top w:val="nil"/>
              <w:left w:val="nil"/>
              <w:bottom w:val="single" w:sz="4" w:space="0" w:color="auto"/>
              <w:right w:val="nil"/>
            </w:tcBorders>
            <w:noWrap/>
            <w:vAlign w:val="center"/>
            <w:hideMark/>
          </w:tcPr>
          <w:p w14:paraId="518D08A7" w14:textId="77777777" w:rsidR="00DB2C1B" w:rsidRPr="00DB2C1B" w:rsidRDefault="00DB2C1B" w:rsidP="00DB2C1B">
            <w:pPr>
              <w:jc w:val="center"/>
              <w:rPr>
                <w:color w:val="000000"/>
                <w:sz w:val="18"/>
                <w:szCs w:val="18"/>
              </w:rPr>
            </w:pPr>
            <w:r w:rsidRPr="00DB2C1B">
              <w:rPr>
                <w:color w:val="000000"/>
                <w:sz w:val="18"/>
                <w:szCs w:val="18"/>
              </w:rPr>
              <w:t>Malignant tumor of breast</w:t>
            </w:r>
          </w:p>
        </w:tc>
        <w:tc>
          <w:tcPr>
            <w:tcW w:w="1028" w:type="pct"/>
            <w:tcBorders>
              <w:top w:val="nil"/>
              <w:left w:val="nil"/>
              <w:bottom w:val="single" w:sz="4" w:space="0" w:color="auto"/>
              <w:right w:val="nil"/>
            </w:tcBorders>
            <w:noWrap/>
            <w:vAlign w:val="center"/>
            <w:hideMark/>
          </w:tcPr>
          <w:p w14:paraId="2A91DBD7" w14:textId="77777777" w:rsidR="00DB2C1B" w:rsidRPr="00DB2C1B" w:rsidRDefault="00DB2C1B" w:rsidP="00DB2C1B">
            <w:pPr>
              <w:jc w:val="center"/>
              <w:rPr>
                <w:color w:val="000000"/>
                <w:sz w:val="18"/>
                <w:szCs w:val="18"/>
              </w:rPr>
            </w:pPr>
            <w:r w:rsidRPr="00DB2C1B">
              <w:rPr>
                <w:color w:val="000000"/>
                <w:sz w:val="18"/>
                <w:szCs w:val="18"/>
              </w:rPr>
              <w:t>Malignant neoplasm of colon and/or rectum</w:t>
            </w:r>
          </w:p>
        </w:tc>
        <w:tc>
          <w:tcPr>
            <w:tcW w:w="769" w:type="pct"/>
            <w:tcBorders>
              <w:top w:val="nil"/>
              <w:left w:val="nil"/>
              <w:bottom w:val="single" w:sz="4" w:space="0" w:color="auto"/>
              <w:right w:val="nil"/>
            </w:tcBorders>
            <w:noWrap/>
            <w:vAlign w:val="center"/>
            <w:hideMark/>
          </w:tcPr>
          <w:p w14:paraId="38AB9388" w14:textId="77777777" w:rsidR="00DB2C1B" w:rsidRPr="00DB2C1B" w:rsidRDefault="00DB2C1B" w:rsidP="00DB2C1B">
            <w:pPr>
              <w:jc w:val="center"/>
              <w:rPr>
                <w:color w:val="000000"/>
                <w:sz w:val="18"/>
                <w:szCs w:val="18"/>
              </w:rPr>
            </w:pPr>
            <w:r w:rsidRPr="00DB2C1B">
              <w:rPr>
                <w:color w:val="000000"/>
                <w:sz w:val="18"/>
                <w:szCs w:val="18"/>
              </w:rPr>
              <w:t>Malignant tumor of lung</w:t>
            </w:r>
          </w:p>
        </w:tc>
        <w:tc>
          <w:tcPr>
            <w:tcW w:w="669" w:type="pct"/>
            <w:tcBorders>
              <w:top w:val="nil"/>
              <w:left w:val="nil"/>
              <w:bottom w:val="single" w:sz="4" w:space="0" w:color="auto"/>
              <w:right w:val="nil"/>
            </w:tcBorders>
            <w:noWrap/>
            <w:vAlign w:val="center"/>
            <w:hideMark/>
          </w:tcPr>
          <w:p w14:paraId="2947ACBD" w14:textId="77777777" w:rsidR="00DB2C1B" w:rsidRPr="00DB2C1B" w:rsidRDefault="00DB2C1B" w:rsidP="00DB2C1B">
            <w:pPr>
              <w:jc w:val="center"/>
              <w:rPr>
                <w:color w:val="000000"/>
                <w:sz w:val="18"/>
                <w:szCs w:val="18"/>
              </w:rPr>
            </w:pPr>
            <w:r w:rsidRPr="00DB2C1B">
              <w:rPr>
                <w:color w:val="000000"/>
                <w:sz w:val="18"/>
                <w:szCs w:val="18"/>
              </w:rPr>
              <w:t>Malignant melanoma</w:t>
            </w:r>
          </w:p>
        </w:tc>
        <w:tc>
          <w:tcPr>
            <w:tcW w:w="773" w:type="pct"/>
            <w:tcBorders>
              <w:top w:val="nil"/>
              <w:left w:val="nil"/>
              <w:bottom w:val="single" w:sz="4" w:space="0" w:color="auto"/>
              <w:right w:val="nil"/>
            </w:tcBorders>
            <w:noWrap/>
            <w:vAlign w:val="center"/>
            <w:hideMark/>
          </w:tcPr>
          <w:p w14:paraId="3DBA8A74" w14:textId="77777777" w:rsidR="00DB2C1B" w:rsidRPr="00DB2C1B" w:rsidRDefault="00DB2C1B" w:rsidP="00DB2C1B">
            <w:pPr>
              <w:jc w:val="center"/>
              <w:rPr>
                <w:color w:val="000000"/>
                <w:sz w:val="18"/>
                <w:szCs w:val="18"/>
              </w:rPr>
            </w:pPr>
            <w:r w:rsidRPr="00DB2C1B">
              <w:rPr>
                <w:color w:val="000000"/>
                <w:sz w:val="18"/>
                <w:szCs w:val="18"/>
              </w:rPr>
              <w:t>Malignant tumor of prostate</w:t>
            </w:r>
          </w:p>
        </w:tc>
      </w:tr>
      <w:tr w:rsidR="00DB2C1B" w:rsidRPr="00DB2C1B" w14:paraId="2996C7FF" w14:textId="77777777" w:rsidTr="00DB2C1B">
        <w:trPr>
          <w:trHeight w:val="320"/>
        </w:trPr>
        <w:tc>
          <w:tcPr>
            <w:tcW w:w="963" w:type="pct"/>
            <w:tcBorders>
              <w:top w:val="nil"/>
              <w:left w:val="nil"/>
              <w:bottom w:val="single" w:sz="4" w:space="0" w:color="auto"/>
              <w:right w:val="nil"/>
            </w:tcBorders>
            <w:noWrap/>
            <w:vAlign w:val="center"/>
            <w:hideMark/>
          </w:tcPr>
          <w:p w14:paraId="16FD7B39" w14:textId="77777777" w:rsidR="00DB2C1B" w:rsidRPr="00DB2C1B" w:rsidRDefault="00DB2C1B" w:rsidP="00DB2C1B">
            <w:pPr>
              <w:rPr>
                <w:b/>
                <w:bCs/>
                <w:color w:val="000000"/>
                <w:sz w:val="18"/>
                <w:szCs w:val="18"/>
              </w:rPr>
            </w:pPr>
            <w:r w:rsidRPr="00DB2C1B">
              <w:rPr>
                <w:b/>
                <w:bCs/>
                <w:color w:val="000000"/>
                <w:sz w:val="18"/>
                <w:szCs w:val="18"/>
              </w:rPr>
              <w:t>Age (average ± std)</w:t>
            </w:r>
          </w:p>
        </w:tc>
        <w:tc>
          <w:tcPr>
            <w:tcW w:w="798" w:type="pct"/>
            <w:tcBorders>
              <w:top w:val="nil"/>
              <w:left w:val="nil"/>
              <w:bottom w:val="single" w:sz="4" w:space="0" w:color="auto"/>
              <w:right w:val="nil"/>
            </w:tcBorders>
            <w:noWrap/>
            <w:vAlign w:val="center"/>
            <w:hideMark/>
          </w:tcPr>
          <w:p w14:paraId="156CE4CB" w14:textId="77777777" w:rsidR="00DB2C1B" w:rsidRPr="00DB2C1B" w:rsidRDefault="00DB2C1B" w:rsidP="00DB2C1B">
            <w:pPr>
              <w:jc w:val="center"/>
              <w:rPr>
                <w:color w:val="000000"/>
                <w:sz w:val="18"/>
                <w:szCs w:val="18"/>
              </w:rPr>
            </w:pPr>
            <w:r w:rsidRPr="00DB2C1B">
              <w:rPr>
                <w:color w:val="000000"/>
                <w:sz w:val="18"/>
                <w:szCs w:val="18"/>
              </w:rPr>
              <w:t>70.0±11.5</w:t>
            </w:r>
          </w:p>
        </w:tc>
        <w:tc>
          <w:tcPr>
            <w:tcW w:w="1028" w:type="pct"/>
            <w:tcBorders>
              <w:top w:val="nil"/>
              <w:left w:val="nil"/>
              <w:bottom w:val="single" w:sz="4" w:space="0" w:color="auto"/>
              <w:right w:val="nil"/>
            </w:tcBorders>
            <w:noWrap/>
            <w:vAlign w:val="center"/>
            <w:hideMark/>
          </w:tcPr>
          <w:p w14:paraId="0D92043C" w14:textId="77777777" w:rsidR="00DB2C1B" w:rsidRPr="00DB2C1B" w:rsidRDefault="00DB2C1B" w:rsidP="00DB2C1B">
            <w:pPr>
              <w:jc w:val="center"/>
              <w:rPr>
                <w:color w:val="000000"/>
                <w:sz w:val="18"/>
                <w:szCs w:val="18"/>
              </w:rPr>
            </w:pPr>
            <w:r w:rsidRPr="00DB2C1B">
              <w:rPr>
                <w:color w:val="000000"/>
                <w:sz w:val="18"/>
                <w:szCs w:val="18"/>
              </w:rPr>
              <w:t>71.3±11.5</w:t>
            </w:r>
          </w:p>
        </w:tc>
        <w:tc>
          <w:tcPr>
            <w:tcW w:w="769" w:type="pct"/>
            <w:tcBorders>
              <w:top w:val="nil"/>
              <w:left w:val="nil"/>
              <w:bottom w:val="single" w:sz="4" w:space="0" w:color="auto"/>
              <w:right w:val="nil"/>
            </w:tcBorders>
            <w:noWrap/>
            <w:vAlign w:val="center"/>
            <w:hideMark/>
          </w:tcPr>
          <w:p w14:paraId="35B92606" w14:textId="77777777" w:rsidR="00DB2C1B" w:rsidRPr="00DB2C1B" w:rsidRDefault="00DB2C1B" w:rsidP="00DB2C1B">
            <w:pPr>
              <w:jc w:val="center"/>
              <w:rPr>
                <w:color w:val="000000"/>
                <w:sz w:val="18"/>
                <w:szCs w:val="18"/>
              </w:rPr>
            </w:pPr>
            <w:r w:rsidRPr="00DB2C1B">
              <w:rPr>
                <w:color w:val="000000"/>
                <w:sz w:val="18"/>
                <w:szCs w:val="18"/>
              </w:rPr>
              <w:t>71.8±11.1</w:t>
            </w:r>
          </w:p>
        </w:tc>
        <w:tc>
          <w:tcPr>
            <w:tcW w:w="669" w:type="pct"/>
            <w:tcBorders>
              <w:top w:val="nil"/>
              <w:left w:val="nil"/>
              <w:bottom w:val="single" w:sz="4" w:space="0" w:color="auto"/>
              <w:right w:val="nil"/>
            </w:tcBorders>
            <w:noWrap/>
            <w:vAlign w:val="center"/>
            <w:hideMark/>
          </w:tcPr>
          <w:p w14:paraId="1AF47ED0" w14:textId="77777777" w:rsidR="00DB2C1B" w:rsidRPr="00DB2C1B" w:rsidRDefault="00DB2C1B" w:rsidP="00DB2C1B">
            <w:pPr>
              <w:jc w:val="center"/>
              <w:rPr>
                <w:color w:val="000000"/>
                <w:sz w:val="18"/>
                <w:szCs w:val="18"/>
              </w:rPr>
            </w:pPr>
            <w:r w:rsidRPr="00DB2C1B">
              <w:rPr>
                <w:color w:val="000000"/>
                <w:sz w:val="18"/>
                <w:szCs w:val="18"/>
              </w:rPr>
              <w:t>72.2±12.2</w:t>
            </w:r>
          </w:p>
        </w:tc>
        <w:tc>
          <w:tcPr>
            <w:tcW w:w="773" w:type="pct"/>
            <w:tcBorders>
              <w:top w:val="nil"/>
              <w:left w:val="nil"/>
              <w:bottom w:val="single" w:sz="4" w:space="0" w:color="auto"/>
              <w:right w:val="nil"/>
            </w:tcBorders>
            <w:noWrap/>
            <w:vAlign w:val="center"/>
            <w:hideMark/>
          </w:tcPr>
          <w:p w14:paraId="30B1A1BE" w14:textId="77777777" w:rsidR="00DB2C1B" w:rsidRPr="00DB2C1B" w:rsidRDefault="00DB2C1B" w:rsidP="00DB2C1B">
            <w:pPr>
              <w:jc w:val="center"/>
              <w:rPr>
                <w:color w:val="000000"/>
                <w:sz w:val="18"/>
                <w:szCs w:val="18"/>
              </w:rPr>
            </w:pPr>
            <w:r w:rsidRPr="00DB2C1B">
              <w:rPr>
                <w:color w:val="000000"/>
                <w:sz w:val="18"/>
                <w:szCs w:val="18"/>
              </w:rPr>
              <w:t>76.4±7.8</w:t>
            </w:r>
          </w:p>
        </w:tc>
      </w:tr>
      <w:tr w:rsidR="00DB2C1B" w:rsidRPr="00DB2C1B" w14:paraId="3F9BC9E1" w14:textId="77777777" w:rsidTr="00DB2C1B">
        <w:trPr>
          <w:trHeight w:val="320"/>
        </w:trPr>
        <w:tc>
          <w:tcPr>
            <w:tcW w:w="963" w:type="pct"/>
            <w:tcBorders>
              <w:top w:val="nil"/>
              <w:left w:val="nil"/>
              <w:bottom w:val="nil"/>
              <w:right w:val="nil"/>
            </w:tcBorders>
            <w:noWrap/>
            <w:vAlign w:val="center"/>
            <w:hideMark/>
          </w:tcPr>
          <w:p w14:paraId="1883508A" w14:textId="77777777" w:rsidR="00DB2C1B" w:rsidRPr="00DB2C1B" w:rsidRDefault="00DB2C1B" w:rsidP="00DB2C1B">
            <w:pPr>
              <w:rPr>
                <w:b/>
                <w:bCs/>
                <w:color w:val="000000"/>
                <w:sz w:val="18"/>
                <w:szCs w:val="18"/>
              </w:rPr>
            </w:pPr>
            <w:r w:rsidRPr="00DB2C1B">
              <w:rPr>
                <w:b/>
                <w:bCs/>
                <w:color w:val="000000"/>
                <w:sz w:val="18"/>
                <w:szCs w:val="18"/>
              </w:rPr>
              <w:t>Sex</w:t>
            </w:r>
          </w:p>
        </w:tc>
        <w:tc>
          <w:tcPr>
            <w:tcW w:w="798" w:type="pct"/>
            <w:tcBorders>
              <w:top w:val="nil"/>
              <w:left w:val="nil"/>
              <w:bottom w:val="nil"/>
              <w:right w:val="nil"/>
            </w:tcBorders>
            <w:noWrap/>
            <w:vAlign w:val="center"/>
            <w:hideMark/>
          </w:tcPr>
          <w:p w14:paraId="00B57BE1" w14:textId="28F18039" w:rsidR="00DB2C1B" w:rsidRPr="00DB2C1B" w:rsidRDefault="00DB2C1B" w:rsidP="00DB2C1B">
            <w:pPr>
              <w:jc w:val="center"/>
              <w:rPr>
                <w:color w:val="000000"/>
                <w:sz w:val="18"/>
                <w:szCs w:val="18"/>
              </w:rPr>
            </w:pPr>
          </w:p>
        </w:tc>
        <w:tc>
          <w:tcPr>
            <w:tcW w:w="1028" w:type="pct"/>
            <w:tcBorders>
              <w:top w:val="nil"/>
              <w:left w:val="nil"/>
              <w:bottom w:val="nil"/>
              <w:right w:val="nil"/>
            </w:tcBorders>
            <w:noWrap/>
            <w:vAlign w:val="center"/>
            <w:hideMark/>
          </w:tcPr>
          <w:p w14:paraId="4D5E0DA0" w14:textId="53D0E43F" w:rsidR="00DB2C1B" w:rsidRPr="00DB2C1B" w:rsidRDefault="00DB2C1B" w:rsidP="00DB2C1B">
            <w:pPr>
              <w:jc w:val="center"/>
              <w:rPr>
                <w:color w:val="000000"/>
                <w:sz w:val="18"/>
                <w:szCs w:val="18"/>
              </w:rPr>
            </w:pPr>
          </w:p>
        </w:tc>
        <w:tc>
          <w:tcPr>
            <w:tcW w:w="769" w:type="pct"/>
            <w:tcBorders>
              <w:top w:val="nil"/>
              <w:left w:val="nil"/>
              <w:bottom w:val="nil"/>
              <w:right w:val="nil"/>
            </w:tcBorders>
            <w:noWrap/>
            <w:vAlign w:val="center"/>
            <w:hideMark/>
          </w:tcPr>
          <w:p w14:paraId="2C3D9762" w14:textId="0FD1210D" w:rsidR="00DB2C1B" w:rsidRPr="00DB2C1B" w:rsidRDefault="00DB2C1B" w:rsidP="00DB2C1B">
            <w:pPr>
              <w:jc w:val="center"/>
              <w:rPr>
                <w:color w:val="000000"/>
                <w:sz w:val="18"/>
                <w:szCs w:val="18"/>
              </w:rPr>
            </w:pPr>
          </w:p>
        </w:tc>
        <w:tc>
          <w:tcPr>
            <w:tcW w:w="669" w:type="pct"/>
            <w:tcBorders>
              <w:top w:val="nil"/>
              <w:left w:val="nil"/>
              <w:bottom w:val="nil"/>
              <w:right w:val="nil"/>
            </w:tcBorders>
            <w:noWrap/>
            <w:vAlign w:val="center"/>
            <w:hideMark/>
          </w:tcPr>
          <w:p w14:paraId="51E54AE4" w14:textId="64EDB33B" w:rsidR="00DB2C1B" w:rsidRPr="00DB2C1B" w:rsidRDefault="00DB2C1B" w:rsidP="00DB2C1B">
            <w:pPr>
              <w:jc w:val="center"/>
              <w:rPr>
                <w:color w:val="000000"/>
                <w:sz w:val="18"/>
                <w:szCs w:val="18"/>
              </w:rPr>
            </w:pPr>
          </w:p>
        </w:tc>
        <w:tc>
          <w:tcPr>
            <w:tcW w:w="773" w:type="pct"/>
            <w:tcBorders>
              <w:top w:val="nil"/>
              <w:left w:val="nil"/>
              <w:bottom w:val="nil"/>
              <w:right w:val="nil"/>
            </w:tcBorders>
            <w:noWrap/>
            <w:vAlign w:val="center"/>
            <w:hideMark/>
          </w:tcPr>
          <w:p w14:paraId="6476E0D2" w14:textId="0E01D187" w:rsidR="00DB2C1B" w:rsidRPr="00DB2C1B" w:rsidRDefault="00DB2C1B" w:rsidP="00DB2C1B">
            <w:pPr>
              <w:jc w:val="center"/>
              <w:rPr>
                <w:color w:val="000000"/>
                <w:sz w:val="18"/>
                <w:szCs w:val="18"/>
              </w:rPr>
            </w:pPr>
          </w:p>
        </w:tc>
      </w:tr>
      <w:tr w:rsidR="00DB2C1B" w:rsidRPr="00DB2C1B" w14:paraId="699719BC" w14:textId="77777777" w:rsidTr="00DB2C1B">
        <w:trPr>
          <w:trHeight w:val="320"/>
        </w:trPr>
        <w:tc>
          <w:tcPr>
            <w:tcW w:w="963" w:type="pct"/>
            <w:tcBorders>
              <w:top w:val="nil"/>
              <w:left w:val="nil"/>
              <w:bottom w:val="nil"/>
              <w:right w:val="nil"/>
            </w:tcBorders>
            <w:noWrap/>
            <w:vAlign w:val="center"/>
            <w:hideMark/>
          </w:tcPr>
          <w:p w14:paraId="569CA4AA" w14:textId="77777777" w:rsidR="00DB2C1B" w:rsidRPr="00DB2C1B" w:rsidRDefault="00DB2C1B" w:rsidP="00DB2C1B">
            <w:pPr>
              <w:rPr>
                <w:color w:val="000000"/>
                <w:sz w:val="18"/>
                <w:szCs w:val="18"/>
              </w:rPr>
            </w:pPr>
            <w:r w:rsidRPr="00DB2C1B">
              <w:rPr>
                <w:color w:val="000000"/>
                <w:sz w:val="18"/>
                <w:szCs w:val="18"/>
              </w:rPr>
              <w:t>Female</w:t>
            </w:r>
          </w:p>
        </w:tc>
        <w:tc>
          <w:tcPr>
            <w:tcW w:w="798" w:type="pct"/>
            <w:tcBorders>
              <w:top w:val="nil"/>
              <w:left w:val="nil"/>
              <w:bottom w:val="nil"/>
              <w:right w:val="nil"/>
            </w:tcBorders>
            <w:noWrap/>
            <w:vAlign w:val="center"/>
            <w:hideMark/>
          </w:tcPr>
          <w:p w14:paraId="5265E520" w14:textId="77777777" w:rsidR="00DB2C1B" w:rsidRPr="00DB2C1B" w:rsidRDefault="00DB2C1B" w:rsidP="00DB2C1B">
            <w:pPr>
              <w:jc w:val="center"/>
              <w:rPr>
                <w:color w:val="000000"/>
                <w:sz w:val="18"/>
                <w:szCs w:val="18"/>
              </w:rPr>
            </w:pPr>
            <w:r w:rsidRPr="00DB2C1B">
              <w:rPr>
                <w:color w:val="000000"/>
                <w:sz w:val="18"/>
                <w:szCs w:val="18"/>
              </w:rPr>
              <w:t>7573 (98.5%)</w:t>
            </w:r>
          </w:p>
        </w:tc>
        <w:tc>
          <w:tcPr>
            <w:tcW w:w="1028" w:type="pct"/>
            <w:tcBorders>
              <w:top w:val="nil"/>
              <w:left w:val="nil"/>
              <w:bottom w:val="nil"/>
              <w:right w:val="nil"/>
            </w:tcBorders>
            <w:noWrap/>
            <w:vAlign w:val="center"/>
            <w:hideMark/>
          </w:tcPr>
          <w:p w14:paraId="2A13CE86" w14:textId="77777777" w:rsidR="00DB2C1B" w:rsidRPr="00DB2C1B" w:rsidRDefault="00DB2C1B" w:rsidP="00DB2C1B">
            <w:pPr>
              <w:jc w:val="center"/>
              <w:rPr>
                <w:color w:val="000000"/>
                <w:sz w:val="18"/>
                <w:szCs w:val="18"/>
              </w:rPr>
            </w:pPr>
            <w:r w:rsidRPr="00DB2C1B">
              <w:rPr>
                <w:color w:val="000000"/>
                <w:sz w:val="18"/>
                <w:szCs w:val="18"/>
              </w:rPr>
              <w:t>1317 (54.1%)</w:t>
            </w:r>
          </w:p>
        </w:tc>
        <w:tc>
          <w:tcPr>
            <w:tcW w:w="769" w:type="pct"/>
            <w:tcBorders>
              <w:top w:val="nil"/>
              <w:left w:val="nil"/>
              <w:bottom w:val="nil"/>
              <w:right w:val="nil"/>
            </w:tcBorders>
            <w:noWrap/>
            <w:vAlign w:val="center"/>
            <w:hideMark/>
          </w:tcPr>
          <w:p w14:paraId="54E6B29C" w14:textId="77777777" w:rsidR="00DB2C1B" w:rsidRPr="00DB2C1B" w:rsidRDefault="00DB2C1B" w:rsidP="00DB2C1B">
            <w:pPr>
              <w:jc w:val="center"/>
              <w:rPr>
                <w:color w:val="000000"/>
                <w:sz w:val="18"/>
                <w:szCs w:val="18"/>
              </w:rPr>
            </w:pPr>
            <w:r w:rsidRPr="00DB2C1B">
              <w:rPr>
                <w:color w:val="000000"/>
                <w:sz w:val="18"/>
                <w:szCs w:val="18"/>
              </w:rPr>
              <w:t>1333 (57.1%)</w:t>
            </w:r>
          </w:p>
        </w:tc>
        <w:tc>
          <w:tcPr>
            <w:tcW w:w="669" w:type="pct"/>
            <w:tcBorders>
              <w:top w:val="nil"/>
              <w:left w:val="nil"/>
              <w:bottom w:val="nil"/>
              <w:right w:val="nil"/>
            </w:tcBorders>
            <w:noWrap/>
            <w:vAlign w:val="center"/>
            <w:hideMark/>
          </w:tcPr>
          <w:p w14:paraId="315EF2E6" w14:textId="77777777" w:rsidR="00DB2C1B" w:rsidRPr="00DB2C1B" w:rsidRDefault="00DB2C1B" w:rsidP="00DB2C1B">
            <w:pPr>
              <w:jc w:val="center"/>
              <w:rPr>
                <w:color w:val="000000"/>
                <w:sz w:val="18"/>
                <w:szCs w:val="18"/>
              </w:rPr>
            </w:pPr>
            <w:r w:rsidRPr="00DB2C1B">
              <w:rPr>
                <w:color w:val="000000"/>
                <w:sz w:val="18"/>
                <w:szCs w:val="18"/>
              </w:rPr>
              <w:t>1283 (49.3%)</w:t>
            </w:r>
          </w:p>
        </w:tc>
        <w:tc>
          <w:tcPr>
            <w:tcW w:w="773" w:type="pct"/>
            <w:tcBorders>
              <w:top w:val="nil"/>
              <w:left w:val="nil"/>
              <w:bottom w:val="nil"/>
              <w:right w:val="nil"/>
            </w:tcBorders>
            <w:noWrap/>
            <w:vAlign w:val="center"/>
            <w:hideMark/>
          </w:tcPr>
          <w:p w14:paraId="22992E6F" w14:textId="77777777" w:rsidR="00DB2C1B" w:rsidRPr="00DB2C1B" w:rsidRDefault="00DB2C1B" w:rsidP="00DB2C1B">
            <w:pPr>
              <w:jc w:val="center"/>
              <w:rPr>
                <w:color w:val="000000"/>
                <w:sz w:val="18"/>
                <w:szCs w:val="18"/>
              </w:rPr>
            </w:pPr>
            <w:r w:rsidRPr="00DB2C1B">
              <w:rPr>
                <w:color w:val="000000"/>
                <w:sz w:val="18"/>
                <w:szCs w:val="18"/>
              </w:rPr>
              <w:t>40 (0.8%)</w:t>
            </w:r>
          </w:p>
        </w:tc>
      </w:tr>
      <w:tr w:rsidR="00DB2C1B" w:rsidRPr="00DB2C1B" w14:paraId="64DC0BEB" w14:textId="77777777" w:rsidTr="00DB2C1B">
        <w:trPr>
          <w:trHeight w:val="320"/>
        </w:trPr>
        <w:tc>
          <w:tcPr>
            <w:tcW w:w="963" w:type="pct"/>
            <w:tcBorders>
              <w:top w:val="nil"/>
              <w:left w:val="nil"/>
              <w:bottom w:val="single" w:sz="4" w:space="0" w:color="auto"/>
              <w:right w:val="nil"/>
            </w:tcBorders>
            <w:noWrap/>
            <w:vAlign w:val="center"/>
            <w:hideMark/>
          </w:tcPr>
          <w:p w14:paraId="64C33117" w14:textId="77777777" w:rsidR="00DB2C1B" w:rsidRPr="00DB2C1B" w:rsidRDefault="00DB2C1B" w:rsidP="00DB2C1B">
            <w:pPr>
              <w:rPr>
                <w:color w:val="000000"/>
                <w:sz w:val="18"/>
                <w:szCs w:val="18"/>
              </w:rPr>
            </w:pPr>
            <w:r w:rsidRPr="00DB2C1B">
              <w:rPr>
                <w:color w:val="000000"/>
                <w:sz w:val="18"/>
                <w:szCs w:val="18"/>
              </w:rPr>
              <w:t>Male</w:t>
            </w:r>
          </w:p>
        </w:tc>
        <w:tc>
          <w:tcPr>
            <w:tcW w:w="798" w:type="pct"/>
            <w:tcBorders>
              <w:top w:val="nil"/>
              <w:left w:val="nil"/>
              <w:bottom w:val="single" w:sz="4" w:space="0" w:color="auto"/>
              <w:right w:val="nil"/>
            </w:tcBorders>
            <w:noWrap/>
            <w:vAlign w:val="center"/>
            <w:hideMark/>
          </w:tcPr>
          <w:p w14:paraId="2F3F197F" w14:textId="77777777" w:rsidR="00DB2C1B" w:rsidRPr="00DB2C1B" w:rsidRDefault="00DB2C1B" w:rsidP="00DB2C1B">
            <w:pPr>
              <w:jc w:val="center"/>
              <w:rPr>
                <w:color w:val="000000"/>
                <w:sz w:val="18"/>
                <w:szCs w:val="18"/>
              </w:rPr>
            </w:pPr>
            <w:r w:rsidRPr="00DB2C1B">
              <w:rPr>
                <w:color w:val="000000"/>
                <w:sz w:val="18"/>
                <w:szCs w:val="18"/>
              </w:rPr>
              <w:t>116 (1.5%)</w:t>
            </w:r>
          </w:p>
        </w:tc>
        <w:tc>
          <w:tcPr>
            <w:tcW w:w="1028" w:type="pct"/>
            <w:tcBorders>
              <w:top w:val="nil"/>
              <w:left w:val="nil"/>
              <w:bottom w:val="single" w:sz="4" w:space="0" w:color="auto"/>
              <w:right w:val="nil"/>
            </w:tcBorders>
            <w:noWrap/>
            <w:vAlign w:val="center"/>
            <w:hideMark/>
          </w:tcPr>
          <w:p w14:paraId="22C1E452" w14:textId="77777777" w:rsidR="00DB2C1B" w:rsidRPr="00DB2C1B" w:rsidRDefault="00DB2C1B" w:rsidP="00DB2C1B">
            <w:pPr>
              <w:jc w:val="center"/>
              <w:rPr>
                <w:color w:val="000000"/>
                <w:sz w:val="18"/>
                <w:szCs w:val="18"/>
              </w:rPr>
            </w:pPr>
            <w:r w:rsidRPr="00DB2C1B">
              <w:rPr>
                <w:color w:val="000000"/>
                <w:sz w:val="18"/>
                <w:szCs w:val="18"/>
              </w:rPr>
              <w:t>1118 (45.9%)</w:t>
            </w:r>
          </w:p>
        </w:tc>
        <w:tc>
          <w:tcPr>
            <w:tcW w:w="769" w:type="pct"/>
            <w:tcBorders>
              <w:top w:val="nil"/>
              <w:left w:val="nil"/>
              <w:bottom w:val="single" w:sz="4" w:space="0" w:color="auto"/>
              <w:right w:val="nil"/>
            </w:tcBorders>
            <w:noWrap/>
            <w:vAlign w:val="center"/>
            <w:hideMark/>
          </w:tcPr>
          <w:p w14:paraId="0360E6B3" w14:textId="77777777" w:rsidR="00DB2C1B" w:rsidRPr="00DB2C1B" w:rsidRDefault="00DB2C1B" w:rsidP="00DB2C1B">
            <w:pPr>
              <w:jc w:val="center"/>
              <w:rPr>
                <w:color w:val="000000"/>
                <w:sz w:val="18"/>
                <w:szCs w:val="18"/>
              </w:rPr>
            </w:pPr>
            <w:r w:rsidRPr="00DB2C1B">
              <w:rPr>
                <w:color w:val="000000"/>
                <w:sz w:val="18"/>
                <w:szCs w:val="18"/>
              </w:rPr>
              <w:t>1003 (42.9%)</w:t>
            </w:r>
          </w:p>
        </w:tc>
        <w:tc>
          <w:tcPr>
            <w:tcW w:w="669" w:type="pct"/>
            <w:tcBorders>
              <w:top w:val="nil"/>
              <w:left w:val="nil"/>
              <w:bottom w:val="single" w:sz="4" w:space="0" w:color="auto"/>
              <w:right w:val="nil"/>
            </w:tcBorders>
            <w:noWrap/>
            <w:vAlign w:val="center"/>
            <w:hideMark/>
          </w:tcPr>
          <w:p w14:paraId="377F0A63" w14:textId="77777777" w:rsidR="00DB2C1B" w:rsidRPr="00DB2C1B" w:rsidRDefault="00DB2C1B" w:rsidP="00DB2C1B">
            <w:pPr>
              <w:jc w:val="center"/>
              <w:rPr>
                <w:color w:val="000000"/>
                <w:sz w:val="18"/>
                <w:szCs w:val="18"/>
              </w:rPr>
            </w:pPr>
            <w:r w:rsidRPr="00DB2C1B">
              <w:rPr>
                <w:color w:val="000000"/>
                <w:sz w:val="18"/>
                <w:szCs w:val="18"/>
              </w:rPr>
              <w:t>1320 (50.7%)</w:t>
            </w:r>
          </w:p>
        </w:tc>
        <w:tc>
          <w:tcPr>
            <w:tcW w:w="773" w:type="pct"/>
            <w:tcBorders>
              <w:top w:val="nil"/>
              <w:left w:val="nil"/>
              <w:bottom w:val="single" w:sz="4" w:space="0" w:color="auto"/>
              <w:right w:val="nil"/>
            </w:tcBorders>
            <w:noWrap/>
            <w:vAlign w:val="center"/>
            <w:hideMark/>
          </w:tcPr>
          <w:p w14:paraId="1FBE5BFF" w14:textId="77777777" w:rsidR="00DB2C1B" w:rsidRPr="00DB2C1B" w:rsidRDefault="00DB2C1B" w:rsidP="00DB2C1B">
            <w:pPr>
              <w:jc w:val="center"/>
              <w:rPr>
                <w:color w:val="000000"/>
                <w:sz w:val="18"/>
                <w:szCs w:val="18"/>
              </w:rPr>
            </w:pPr>
            <w:r w:rsidRPr="00DB2C1B">
              <w:rPr>
                <w:color w:val="000000"/>
                <w:sz w:val="18"/>
                <w:szCs w:val="18"/>
              </w:rPr>
              <w:t>5023 (99.2%)</w:t>
            </w:r>
          </w:p>
        </w:tc>
      </w:tr>
      <w:tr w:rsidR="00DB2C1B" w:rsidRPr="00DB2C1B" w14:paraId="51066BC3" w14:textId="77777777" w:rsidTr="00DB2C1B">
        <w:trPr>
          <w:trHeight w:val="320"/>
        </w:trPr>
        <w:tc>
          <w:tcPr>
            <w:tcW w:w="963" w:type="pct"/>
            <w:tcBorders>
              <w:top w:val="nil"/>
              <w:left w:val="nil"/>
              <w:bottom w:val="nil"/>
              <w:right w:val="nil"/>
            </w:tcBorders>
            <w:noWrap/>
            <w:vAlign w:val="center"/>
            <w:hideMark/>
          </w:tcPr>
          <w:p w14:paraId="68C21EBE" w14:textId="77777777" w:rsidR="00DB2C1B" w:rsidRPr="00DB2C1B" w:rsidRDefault="00DB2C1B" w:rsidP="00DB2C1B">
            <w:pPr>
              <w:rPr>
                <w:b/>
                <w:bCs/>
                <w:color w:val="000000"/>
                <w:sz w:val="18"/>
                <w:szCs w:val="18"/>
              </w:rPr>
            </w:pPr>
            <w:r w:rsidRPr="00DB2C1B">
              <w:rPr>
                <w:b/>
                <w:bCs/>
                <w:color w:val="000000"/>
                <w:sz w:val="18"/>
                <w:szCs w:val="18"/>
              </w:rPr>
              <w:t>Ethnicity</w:t>
            </w:r>
          </w:p>
        </w:tc>
        <w:tc>
          <w:tcPr>
            <w:tcW w:w="798" w:type="pct"/>
            <w:tcBorders>
              <w:top w:val="nil"/>
              <w:left w:val="nil"/>
              <w:bottom w:val="nil"/>
              <w:right w:val="nil"/>
            </w:tcBorders>
            <w:noWrap/>
            <w:vAlign w:val="center"/>
            <w:hideMark/>
          </w:tcPr>
          <w:p w14:paraId="7A226032" w14:textId="76CFDB84" w:rsidR="00DB2C1B" w:rsidRPr="00DB2C1B" w:rsidRDefault="00DB2C1B" w:rsidP="00DB2C1B">
            <w:pPr>
              <w:jc w:val="center"/>
              <w:rPr>
                <w:color w:val="000000"/>
                <w:sz w:val="18"/>
                <w:szCs w:val="18"/>
              </w:rPr>
            </w:pPr>
          </w:p>
        </w:tc>
        <w:tc>
          <w:tcPr>
            <w:tcW w:w="1028" w:type="pct"/>
            <w:tcBorders>
              <w:top w:val="nil"/>
              <w:left w:val="nil"/>
              <w:bottom w:val="nil"/>
              <w:right w:val="nil"/>
            </w:tcBorders>
            <w:noWrap/>
            <w:vAlign w:val="center"/>
            <w:hideMark/>
          </w:tcPr>
          <w:p w14:paraId="13D16410" w14:textId="1F254EFE" w:rsidR="00DB2C1B" w:rsidRPr="00DB2C1B" w:rsidRDefault="00DB2C1B" w:rsidP="00DB2C1B">
            <w:pPr>
              <w:jc w:val="center"/>
              <w:rPr>
                <w:color w:val="000000"/>
                <w:sz w:val="18"/>
                <w:szCs w:val="18"/>
              </w:rPr>
            </w:pPr>
          </w:p>
        </w:tc>
        <w:tc>
          <w:tcPr>
            <w:tcW w:w="769" w:type="pct"/>
            <w:tcBorders>
              <w:top w:val="nil"/>
              <w:left w:val="nil"/>
              <w:bottom w:val="nil"/>
              <w:right w:val="nil"/>
            </w:tcBorders>
            <w:noWrap/>
            <w:vAlign w:val="center"/>
            <w:hideMark/>
          </w:tcPr>
          <w:p w14:paraId="62F88411" w14:textId="7554194C" w:rsidR="00DB2C1B" w:rsidRPr="00DB2C1B" w:rsidRDefault="00DB2C1B" w:rsidP="00DB2C1B">
            <w:pPr>
              <w:jc w:val="center"/>
              <w:rPr>
                <w:color w:val="000000"/>
                <w:sz w:val="18"/>
                <w:szCs w:val="18"/>
              </w:rPr>
            </w:pPr>
          </w:p>
        </w:tc>
        <w:tc>
          <w:tcPr>
            <w:tcW w:w="669" w:type="pct"/>
            <w:tcBorders>
              <w:top w:val="nil"/>
              <w:left w:val="nil"/>
              <w:bottom w:val="nil"/>
              <w:right w:val="nil"/>
            </w:tcBorders>
            <w:noWrap/>
            <w:vAlign w:val="center"/>
            <w:hideMark/>
          </w:tcPr>
          <w:p w14:paraId="72EF5A3D" w14:textId="365B6D33" w:rsidR="00DB2C1B" w:rsidRPr="00DB2C1B" w:rsidRDefault="00DB2C1B" w:rsidP="00DB2C1B">
            <w:pPr>
              <w:jc w:val="center"/>
              <w:rPr>
                <w:color w:val="000000"/>
                <w:sz w:val="18"/>
                <w:szCs w:val="18"/>
              </w:rPr>
            </w:pPr>
          </w:p>
        </w:tc>
        <w:tc>
          <w:tcPr>
            <w:tcW w:w="773" w:type="pct"/>
            <w:tcBorders>
              <w:top w:val="nil"/>
              <w:left w:val="nil"/>
              <w:bottom w:val="nil"/>
              <w:right w:val="nil"/>
            </w:tcBorders>
            <w:noWrap/>
            <w:vAlign w:val="center"/>
            <w:hideMark/>
          </w:tcPr>
          <w:p w14:paraId="6365BCBC" w14:textId="6C790947" w:rsidR="00DB2C1B" w:rsidRPr="00DB2C1B" w:rsidRDefault="00DB2C1B" w:rsidP="00DB2C1B">
            <w:pPr>
              <w:jc w:val="center"/>
              <w:rPr>
                <w:color w:val="000000"/>
                <w:sz w:val="18"/>
                <w:szCs w:val="18"/>
              </w:rPr>
            </w:pPr>
          </w:p>
        </w:tc>
      </w:tr>
      <w:tr w:rsidR="00DB2C1B" w:rsidRPr="00DB2C1B" w14:paraId="6CDF9258" w14:textId="77777777" w:rsidTr="00DB2C1B">
        <w:trPr>
          <w:trHeight w:val="320"/>
        </w:trPr>
        <w:tc>
          <w:tcPr>
            <w:tcW w:w="963" w:type="pct"/>
            <w:tcBorders>
              <w:top w:val="nil"/>
              <w:left w:val="nil"/>
              <w:bottom w:val="nil"/>
              <w:right w:val="nil"/>
            </w:tcBorders>
            <w:noWrap/>
            <w:vAlign w:val="center"/>
            <w:hideMark/>
          </w:tcPr>
          <w:p w14:paraId="7E60EE27" w14:textId="77777777" w:rsidR="00DB2C1B" w:rsidRPr="00DB2C1B" w:rsidRDefault="00DB2C1B" w:rsidP="00DB2C1B">
            <w:pPr>
              <w:rPr>
                <w:color w:val="000000"/>
                <w:sz w:val="18"/>
                <w:szCs w:val="18"/>
              </w:rPr>
            </w:pPr>
            <w:r w:rsidRPr="00DB2C1B">
              <w:rPr>
                <w:color w:val="000000"/>
                <w:sz w:val="18"/>
                <w:szCs w:val="18"/>
              </w:rPr>
              <w:t>White</w:t>
            </w:r>
          </w:p>
        </w:tc>
        <w:tc>
          <w:tcPr>
            <w:tcW w:w="798" w:type="pct"/>
            <w:tcBorders>
              <w:top w:val="nil"/>
              <w:left w:val="nil"/>
              <w:bottom w:val="nil"/>
              <w:right w:val="nil"/>
            </w:tcBorders>
            <w:noWrap/>
            <w:vAlign w:val="center"/>
            <w:hideMark/>
          </w:tcPr>
          <w:p w14:paraId="679D57F6" w14:textId="77777777" w:rsidR="00DB2C1B" w:rsidRPr="00DB2C1B" w:rsidRDefault="00DB2C1B" w:rsidP="00DB2C1B">
            <w:pPr>
              <w:jc w:val="center"/>
              <w:rPr>
                <w:color w:val="000000"/>
                <w:sz w:val="18"/>
                <w:szCs w:val="18"/>
              </w:rPr>
            </w:pPr>
            <w:r w:rsidRPr="00DB2C1B">
              <w:rPr>
                <w:color w:val="000000"/>
                <w:sz w:val="18"/>
                <w:szCs w:val="18"/>
              </w:rPr>
              <w:t>6286 (81.8%)</w:t>
            </w:r>
          </w:p>
        </w:tc>
        <w:tc>
          <w:tcPr>
            <w:tcW w:w="1028" w:type="pct"/>
            <w:tcBorders>
              <w:top w:val="nil"/>
              <w:left w:val="nil"/>
              <w:bottom w:val="nil"/>
              <w:right w:val="nil"/>
            </w:tcBorders>
            <w:noWrap/>
            <w:vAlign w:val="center"/>
            <w:hideMark/>
          </w:tcPr>
          <w:p w14:paraId="1A4453B5" w14:textId="77777777" w:rsidR="00DB2C1B" w:rsidRPr="00DB2C1B" w:rsidRDefault="00DB2C1B" w:rsidP="00DB2C1B">
            <w:pPr>
              <w:jc w:val="center"/>
              <w:rPr>
                <w:color w:val="000000"/>
                <w:sz w:val="18"/>
                <w:szCs w:val="18"/>
              </w:rPr>
            </w:pPr>
            <w:r w:rsidRPr="00DB2C1B">
              <w:rPr>
                <w:color w:val="000000"/>
                <w:sz w:val="18"/>
                <w:szCs w:val="18"/>
              </w:rPr>
              <w:t>1947 (80.0%)</w:t>
            </w:r>
          </w:p>
        </w:tc>
        <w:tc>
          <w:tcPr>
            <w:tcW w:w="769" w:type="pct"/>
            <w:tcBorders>
              <w:top w:val="nil"/>
              <w:left w:val="nil"/>
              <w:bottom w:val="nil"/>
              <w:right w:val="nil"/>
            </w:tcBorders>
            <w:noWrap/>
            <w:vAlign w:val="center"/>
            <w:hideMark/>
          </w:tcPr>
          <w:p w14:paraId="4A4C0A57" w14:textId="77777777" w:rsidR="00DB2C1B" w:rsidRPr="00DB2C1B" w:rsidRDefault="00DB2C1B" w:rsidP="00DB2C1B">
            <w:pPr>
              <w:jc w:val="center"/>
              <w:rPr>
                <w:color w:val="000000"/>
                <w:sz w:val="18"/>
                <w:szCs w:val="18"/>
              </w:rPr>
            </w:pPr>
            <w:r w:rsidRPr="00DB2C1B">
              <w:rPr>
                <w:color w:val="000000"/>
                <w:sz w:val="18"/>
                <w:szCs w:val="18"/>
              </w:rPr>
              <w:t>1853 (79.3%)</w:t>
            </w:r>
          </w:p>
        </w:tc>
        <w:tc>
          <w:tcPr>
            <w:tcW w:w="669" w:type="pct"/>
            <w:tcBorders>
              <w:top w:val="nil"/>
              <w:left w:val="nil"/>
              <w:bottom w:val="nil"/>
              <w:right w:val="nil"/>
            </w:tcBorders>
            <w:noWrap/>
            <w:vAlign w:val="center"/>
            <w:hideMark/>
          </w:tcPr>
          <w:p w14:paraId="62357F4C" w14:textId="77777777" w:rsidR="00DB2C1B" w:rsidRPr="00DB2C1B" w:rsidRDefault="00DB2C1B" w:rsidP="00DB2C1B">
            <w:pPr>
              <w:jc w:val="center"/>
              <w:rPr>
                <w:color w:val="000000"/>
                <w:sz w:val="18"/>
                <w:szCs w:val="18"/>
              </w:rPr>
            </w:pPr>
            <w:r w:rsidRPr="00DB2C1B">
              <w:rPr>
                <w:color w:val="000000"/>
                <w:sz w:val="18"/>
                <w:szCs w:val="18"/>
              </w:rPr>
              <w:t>2551 (98.0%)</w:t>
            </w:r>
          </w:p>
        </w:tc>
        <w:tc>
          <w:tcPr>
            <w:tcW w:w="773" w:type="pct"/>
            <w:tcBorders>
              <w:top w:val="nil"/>
              <w:left w:val="nil"/>
              <w:bottom w:val="nil"/>
              <w:right w:val="nil"/>
            </w:tcBorders>
            <w:noWrap/>
            <w:vAlign w:val="center"/>
            <w:hideMark/>
          </w:tcPr>
          <w:p w14:paraId="396182B1" w14:textId="77777777" w:rsidR="00DB2C1B" w:rsidRPr="00DB2C1B" w:rsidRDefault="00DB2C1B" w:rsidP="00DB2C1B">
            <w:pPr>
              <w:jc w:val="center"/>
              <w:rPr>
                <w:color w:val="000000"/>
                <w:sz w:val="18"/>
                <w:szCs w:val="18"/>
              </w:rPr>
            </w:pPr>
            <w:r w:rsidRPr="00DB2C1B">
              <w:rPr>
                <w:color w:val="000000"/>
                <w:sz w:val="18"/>
                <w:szCs w:val="18"/>
              </w:rPr>
              <w:t>4133 (81.6%)</w:t>
            </w:r>
          </w:p>
        </w:tc>
      </w:tr>
      <w:tr w:rsidR="00DB2C1B" w:rsidRPr="00DB2C1B" w14:paraId="207AAE5C" w14:textId="77777777" w:rsidTr="00DB2C1B">
        <w:trPr>
          <w:trHeight w:val="320"/>
        </w:trPr>
        <w:tc>
          <w:tcPr>
            <w:tcW w:w="963" w:type="pct"/>
            <w:tcBorders>
              <w:top w:val="nil"/>
              <w:left w:val="nil"/>
              <w:bottom w:val="nil"/>
              <w:right w:val="nil"/>
            </w:tcBorders>
            <w:noWrap/>
            <w:vAlign w:val="center"/>
            <w:hideMark/>
          </w:tcPr>
          <w:p w14:paraId="57FE3633" w14:textId="77777777" w:rsidR="00DB2C1B" w:rsidRPr="00DB2C1B" w:rsidRDefault="00DB2C1B" w:rsidP="00DB2C1B">
            <w:pPr>
              <w:rPr>
                <w:color w:val="000000"/>
                <w:sz w:val="18"/>
                <w:szCs w:val="18"/>
              </w:rPr>
            </w:pPr>
            <w:r w:rsidRPr="00DB2C1B">
              <w:rPr>
                <w:color w:val="000000"/>
                <w:sz w:val="18"/>
                <w:szCs w:val="18"/>
              </w:rPr>
              <w:t>Black or African American</w:t>
            </w:r>
          </w:p>
        </w:tc>
        <w:tc>
          <w:tcPr>
            <w:tcW w:w="798" w:type="pct"/>
            <w:tcBorders>
              <w:top w:val="nil"/>
              <w:left w:val="nil"/>
              <w:bottom w:val="nil"/>
              <w:right w:val="nil"/>
            </w:tcBorders>
            <w:noWrap/>
            <w:vAlign w:val="center"/>
            <w:hideMark/>
          </w:tcPr>
          <w:p w14:paraId="4E722283" w14:textId="77777777" w:rsidR="00DB2C1B" w:rsidRPr="00DB2C1B" w:rsidRDefault="00DB2C1B" w:rsidP="00DB2C1B">
            <w:pPr>
              <w:jc w:val="center"/>
              <w:rPr>
                <w:color w:val="000000"/>
                <w:sz w:val="18"/>
                <w:szCs w:val="18"/>
              </w:rPr>
            </w:pPr>
            <w:r w:rsidRPr="00DB2C1B">
              <w:rPr>
                <w:color w:val="000000"/>
                <w:sz w:val="18"/>
                <w:szCs w:val="18"/>
              </w:rPr>
              <w:t>1179 (15.3%)</w:t>
            </w:r>
          </w:p>
        </w:tc>
        <w:tc>
          <w:tcPr>
            <w:tcW w:w="1028" w:type="pct"/>
            <w:tcBorders>
              <w:top w:val="nil"/>
              <w:left w:val="nil"/>
              <w:bottom w:val="nil"/>
              <w:right w:val="nil"/>
            </w:tcBorders>
            <w:noWrap/>
            <w:vAlign w:val="center"/>
            <w:hideMark/>
          </w:tcPr>
          <w:p w14:paraId="0BA2C938" w14:textId="77777777" w:rsidR="00DB2C1B" w:rsidRPr="00DB2C1B" w:rsidRDefault="00DB2C1B" w:rsidP="00DB2C1B">
            <w:pPr>
              <w:jc w:val="center"/>
              <w:rPr>
                <w:color w:val="000000"/>
                <w:sz w:val="18"/>
                <w:szCs w:val="18"/>
              </w:rPr>
            </w:pPr>
            <w:r w:rsidRPr="00DB2C1B">
              <w:rPr>
                <w:color w:val="000000"/>
                <w:sz w:val="18"/>
                <w:szCs w:val="18"/>
              </w:rPr>
              <w:t>427 (17.5%)</w:t>
            </w:r>
          </w:p>
        </w:tc>
        <w:tc>
          <w:tcPr>
            <w:tcW w:w="769" w:type="pct"/>
            <w:tcBorders>
              <w:top w:val="nil"/>
              <w:left w:val="nil"/>
              <w:bottom w:val="nil"/>
              <w:right w:val="nil"/>
            </w:tcBorders>
            <w:noWrap/>
            <w:vAlign w:val="center"/>
            <w:hideMark/>
          </w:tcPr>
          <w:p w14:paraId="7F0E23B6" w14:textId="77777777" w:rsidR="00DB2C1B" w:rsidRPr="00DB2C1B" w:rsidRDefault="00DB2C1B" w:rsidP="00DB2C1B">
            <w:pPr>
              <w:jc w:val="center"/>
              <w:rPr>
                <w:color w:val="000000"/>
                <w:sz w:val="18"/>
                <w:szCs w:val="18"/>
              </w:rPr>
            </w:pPr>
            <w:r w:rsidRPr="00DB2C1B">
              <w:rPr>
                <w:color w:val="000000"/>
                <w:sz w:val="18"/>
                <w:szCs w:val="18"/>
              </w:rPr>
              <w:t>411 (17.6%)</w:t>
            </w:r>
          </w:p>
        </w:tc>
        <w:tc>
          <w:tcPr>
            <w:tcW w:w="669" w:type="pct"/>
            <w:tcBorders>
              <w:top w:val="nil"/>
              <w:left w:val="nil"/>
              <w:bottom w:val="nil"/>
              <w:right w:val="nil"/>
            </w:tcBorders>
            <w:noWrap/>
            <w:vAlign w:val="center"/>
            <w:hideMark/>
          </w:tcPr>
          <w:p w14:paraId="5C7CEA10" w14:textId="77777777" w:rsidR="00DB2C1B" w:rsidRPr="00DB2C1B" w:rsidRDefault="00DB2C1B" w:rsidP="00DB2C1B">
            <w:pPr>
              <w:jc w:val="center"/>
              <w:rPr>
                <w:color w:val="000000"/>
                <w:sz w:val="18"/>
                <w:szCs w:val="18"/>
              </w:rPr>
            </w:pPr>
            <w:r w:rsidRPr="00DB2C1B">
              <w:rPr>
                <w:color w:val="000000"/>
                <w:sz w:val="18"/>
                <w:szCs w:val="18"/>
              </w:rPr>
              <w:t>43 (1.7%)</w:t>
            </w:r>
          </w:p>
        </w:tc>
        <w:tc>
          <w:tcPr>
            <w:tcW w:w="773" w:type="pct"/>
            <w:tcBorders>
              <w:top w:val="nil"/>
              <w:left w:val="nil"/>
              <w:bottom w:val="nil"/>
              <w:right w:val="nil"/>
            </w:tcBorders>
            <w:noWrap/>
            <w:vAlign w:val="center"/>
            <w:hideMark/>
          </w:tcPr>
          <w:p w14:paraId="3F2C45B3" w14:textId="77777777" w:rsidR="00DB2C1B" w:rsidRPr="00DB2C1B" w:rsidRDefault="00DB2C1B" w:rsidP="00DB2C1B">
            <w:pPr>
              <w:jc w:val="center"/>
              <w:rPr>
                <w:color w:val="000000"/>
                <w:sz w:val="18"/>
                <w:szCs w:val="18"/>
              </w:rPr>
            </w:pPr>
            <w:r w:rsidRPr="00DB2C1B">
              <w:rPr>
                <w:color w:val="000000"/>
                <w:sz w:val="18"/>
                <w:szCs w:val="18"/>
              </w:rPr>
              <w:t>873 (17.2%)</w:t>
            </w:r>
          </w:p>
        </w:tc>
      </w:tr>
      <w:tr w:rsidR="00DB2C1B" w:rsidRPr="00DB2C1B" w14:paraId="2FEC6F89" w14:textId="77777777" w:rsidTr="00DB2C1B">
        <w:trPr>
          <w:trHeight w:val="320"/>
        </w:trPr>
        <w:tc>
          <w:tcPr>
            <w:tcW w:w="963" w:type="pct"/>
            <w:tcBorders>
              <w:top w:val="nil"/>
              <w:left w:val="nil"/>
              <w:bottom w:val="single" w:sz="4" w:space="0" w:color="auto"/>
              <w:right w:val="nil"/>
            </w:tcBorders>
            <w:noWrap/>
            <w:vAlign w:val="center"/>
            <w:hideMark/>
          </w:tcPr>
          <w:p w14:paraId="1D7FBA18" w14:textId="77777777" w:rsidR="00DB2C1B" w:rsidRPr="00DB2C1B" w:rsidRDefault="00DB2C1B" w:rsidP="00DB2C1B">
            <w:pPr>
              <w:rPr>
                <w:color w:val="000000"/>
                <w:sz w:val="18"/>
                <w:szCs w:val="18"/>
              </w:rPr>
            </w:pPr>
            <w:r w:rsidRPr="00DB2C1B">
              <w:rPr>
                <w:color w:val="000000"/>
                <w:sz w:val="18"/>
                <w:szCs w:val="18"/>
              </w:rPr>
              <w:t>Asian</w:t>
            </w:r>
          </w:p>
        </w:tc>
        <w:tc>
          <w:tcPr>
            <w:tcW w:w="798" w:type="pct"/>
            <w:tcBorders>
              <w:top w:val="nil"/>
              <w:left w:val="nil"/>
              <w:bottom w:val="single" w:sz="4" w:space="0" w:color="auto"/>
              <w:right w:val="nil"/>
            </w:tcBorders>
            <w:noWrap/>
            <w:vAlign w:val="center"/>
            <w:hideMark/>
          </w:tcPr>
          <w:p w14:paraId="4812E6D0" w14:textId="77777777" w:rsidR="00DB2C1B" w:rsidRPr="00DB2C1B" w:rsidRDefault="00DB2C1B" w:rsidP="00DB2C1B">
            <w:pPr>
              <w:jc w:val="center"/>
              <w:rPr>
                <w:color w:val="000000"/>
                <w:sz w:val="18"/>
                <w:szCs w:val="18"/>
              </w:rPr>
            </w:pPr>
            <w:r w:rsidRPr="00DB2C1B">
              <w:rPr>
                <w:color w:val="000000"/>
                <w:sz w:val="18"/>
                <w:szCs w:val="18"/>
              </w:rPr>
              <w:t>224 (2.9%)</w:t>
            </w:r>
          </w:p>
        </w:tc>
        <w:tc>
          <w:tcPr>
            <w:tcW w:w="1028" w:type="pct"/>
            <w:tcBorders>
              <w:top w:val="nil"/>
              <w:left w:val="nil"/>
              <w:bottom w:val="single" w:sz="4" w:space="0" w:color="auto"/>
              <w:right w:val="nil"/>
            </w:tcBorders>
            <w:noWrap/>
            <w:vAlign w:val="center"/>
            <w:hideMark/>
          </w:tcPr>
          <w:p w14:paraId="182D86F7" w14:textId="77777777" w:rsidR="00DB2C1B" w:rsidRPr="00DB2C1B" w:rsidRDefault="00DB2C1B" w:rsidP="00DB2C1B">
            <w:pPr>
              <w:jc w:val="center"/>
              <w:rPr>
                <w:color w:val="000000"/>
                <w:sz w:val="18"/>
                <w:szCs w:val="18"/>
              </w:rPr>
            </w:pPr>
            <w:r w:rsidRPr="00DB2C1B">
              <w:rPr>
                <w:color w:val="000000"/>
                <w:sz w:val="18"/>
                <w:szCs w:val="18"/>
              </w:rPr>
              <w:t>61 (2.5%)</w:t>
            </w:r>
          </w:p>
        </w:tc>
        <w:tc>
          <w:tcPr>
            <w:tcW w:w="769" w:type="pct"/>
            <w:tcBorders>
              <w:top w:val="nil"/>
              <w:left w:val="nil"/>
              <w:bottom w:val="single" w:sz="4" w:space="0" w:color="auto"/>
              <w:right w:val="nil"/>
            </w:tcBorders>
            <w:noWrap/>
            <w:vAlign w:val="center"/>
            <w:hideMark/>
          </w:tcPr>
          <w:p w14:paraId="259F7D8F" w14:textId="77777777" w:rsidR="00DB2C1B" w:rsidRPr="00DB2C1B" w:rsidRDefault="00DB2C1B" w:rsidP="00DB2C1B">
            <w:pPr>
              <w:jc w:val="center"/>
              <w:rPr>
                <w:color w:val="000000"/>
                <w:sz w:val="18"/>
                <w:szCs w:val="18"/>
              </w:rPr>
            </w:pPr>
            <w:r w:rsidRPr="00DB2C1B">
              <w:rPr>
                <w:color w:val="000000"/>
                <w:sz w:val="18"/>
                <w:szCs w:val="18"/>
              </w:rPr>
              <w:t>72 (3.1%)</w:t>
            </w:r>
          </w:p>
        </w:tc>
        <w:tc>
          <w:tcPr>
            <w:tcW w:w="669" w:type="pct"/>
            <w:tcBorders>
              <w:top w:val="nil"/>
              <w:left w:val="nil"/>
              <w:bottom w:val="single" w:sz="4" w:space="0" w:color="auto"/>
              <w:right w:val="nil"/>
            </w:tcBorders>
            <w:noWrap/>
            <w:vAlign w:val="center"/>
            <w:hideMark/>
          </w:tcPr>
          <w:p w14:paraId="72A0A9E4" w14:textId="77777777" w:rsidR="00DB2C1B" w:rsidRPr="00DB2C1B" w:rsidRDefault="00DB2C1B" w:rsidP="00DB2C1B">
            <w:pPr>
              <w:jc w:val="center"/>
              <w:rPr>
                <w:color w:val="000000"/>
                <w:sz w:val="18"/>
                <w:szCs w:val="18"/>
              </w:rPr>
            </w:pPr>
            <w:r w:rsidRPr="00DB2C1B">
              <w:rPr>
                <w:color w:val="000000"/>
                <w:sz w:val="18"/>
                <w:szCs w:val="18"/>
              </w:rPr>
              <w:t>9 (0.3%)</w:t>
            </w:r>
          </w:p>
        </w:tc>
        <w:tc>
          <w:tcPr>
            <w:tcW w:w="773" w:type="pct"/>
            <w:tcBorders>
              <w:top w:val="nil"/>
              <w:left w:val="nil"/>
              <w:bottom w:val="single" w:sz="4" w:space="0" w:color="auto"/>
              <w:right w:val="nil"/>
            </w:tcBorders>
            <w:noWrap/>
            <w:vAlign w:val="center"/>
            <w:hideMark/>
          </w:tcPr>
          <w:p w14:paraId="18A292F5" w14:textId="77777777" w:rsidR="00DB2C1B" w:rsidRPr="00DB2C1B" w:rsidRDefault="00DB2C1B" w:rsidP="00DB2C1B">
            <w:pPr>
              <w:jc w:val="center"/>
              <w:rPr>
                <w:color w:val="000000"/>
                <w:sz w:val="18"/>
                <w:szCs w:val="18"/>
              </w:rPr>
            </w:pPr>
            <w:r w:rsidRPr="00DB2C1B">
              <w:rPr>
                <w:color w:val="000000"/>
                <w:sz w:val="18"/>
                <w:szCs w:val="18"/>
              </w:rPr>
              <w:t>57 (1.1%)</w:t>
            </w:r>
          </w:p>
        </w:tc>
      </w:tr>
      <w:tr w:rsidR="00DB2C1B" w:rsidRPr="00DB2C1B" w14:paraId="45039C77" w14:textId="77777777" w:rsidTr="00DB2C1B">
        <w:trPr>
          <w:trHeight w:val="320"/>
        </w:trPr>
        <w:tc>
          <w:tcPr>
            <w:tcW w:w="963" w:type="pct"/>
            <w:tcBorders>
              <w:top w:val="nil"/>
              <w:left w:val="nil"/>
              <w:bottom w:val="nil"/>
              <w:right w:val="nil"/>
            </w:tcBorders>
            <w:noWrap/>
            <w:vAlign w:val="center"/>
            <w:hideMark/>
          </w:tcPr>
          <w:p w14:paraId="1C7FACE5" w14:textId="77777777" w:rsidR="00DB2C1B" w:rsidRPr="00DB2C1B" w:rsidRDefault="00DB2C1B" w:rsidP="00DB2C1B">
            <w:pPr>
              <w:rPr>
                <w:b/>
                <w:bCs/>
                <w:color w:val="000000"/>
                <w:sz w:val="18"/>
                <w:szCs w:val="18"/>
              </w:rPr>
            </w:pPr>
            <w:r w:rsidRPr="00DB2C1B">
              <w:rPr>
                <w:b/>
                <w:bCs/>
                <w:color w:val="000000"/>
                <w:sz w:val="18"/>
                <w:szCs w:val="18"/>
              </w:rPr>
              <w:t>Annual Income</w:t>
            </w:r>
          </w:p>
        </w:tc>
        <w:tc>
          <w:tcPr>
            <w:tcW w:w="798" w:type="pct"/>
            <w:tcBorders>
              <w:top w:val="nil"/>
              <w:left w:val="nil"/>
              <w:bottom w:val="nil"/>
              <w:right w:val="nil"/>
            </w:tcBorders>
            <w:noWrap/>
            <w:vAlign w:val="center"/>
            <w:hideMark/>
          </w:tcPr>
          <w:p w14:paraId="691883A9" w14:textId="7A65DB21" w:rsidR="00DB2C1B" w:rsidRPr="00DB2C1B" w:rsidRDefault="00DB2C1B" w:rsidP="00DB2C1B">
            <w:pPr>
              <w:jc w:val="center"/>
              <w:rPr>
                <w:color w:val="000000"/>
                <w:sz w:val="18"/>
                <w:szCs w:val="18"/>
              </w:rPr>
            </w:pPr>
          </w:p>
        </w:tc>
        <w:tc>
          <w:tcPr>
            <w:tcW w:w="1028" w:type="pct"/>
            <w:tcBorders>
              <w:top w:val="nil"/>
              <w:left w:val="nil"/>
              <w:bottom w:val="nil"/>
              <w:right w:val="nil"/>
            </w:tcBorders>
            <w:noWrap/>
            <w:vAlign w:val="center"/>
            <w:hideMark/>
          </w:tcPr>
          <w:p w14:paraId="6C7FEC9E" w14:textId="3094883C" w:rsidR="00DB2C1B" w:rsidRPr="00DB2C1B" w:rsidRDefault="00DB2C1B" w:rsidP="00DB2C1B">
            <w:pPr>
              <w:jc w:val="center"/>
              <w:rPr>
                <w:color w:val="000000"/>
                <w:sz w:val="18"/>
                <w:szCs w:val="18"/>
              </w:rPr>
            </w:pPr>
          </w:p>
        </w:tc>
        <w:tc>
          <w:tcPr>
            <w:tcW w:w="769" w:type="pct"/>
            <w:tcBorders>
              <w:top w:val="nil"/>
              <w:left w:val="nil"/>
              <w:bottom w:val="nil"/>
              <w:right w:val="nil"/>
            </w:tcBorders>
            <w:noWrap/>
            <w:vAlign w:val="center"/>
            <w:hideMark/>
          </w:tcPr>
          <w:p w14:paraId="02A55DC4" w14:textId="4D3B3A64" w:rsidR="00DB2C1B" w:rsidRPr="00DB2C1B" w:rsidRDefault="00DB2C1B" w:rsidP="00DB2C1B">
            <w:pPr>
              <w:jc w:val="center"/>
              <w:rPr>
                <w:color w:val="000000"/>
                <w:sz w:val="18"/>
                <w:szCs w:val="18"/>
              </w:rPr>
            </w:pPr>
          </w:p>
        </w:tc>
        <w:tc>
          <w:tcPr>
            <w:tcW w:w="669" w:type="pct"/>
            <w:tcBorders>
              <w:top w:val="nil"/>
              <w:left w:val="nil"/>
              <w:bottom w:val="nil"/>
              <w:right w:val="nil"/>
            </w:tcBorders>
            <w:noWrap/>
            <w:vAlign w:val="center"/>
            <w:hideMark/>
          </w:tcPr>
          <w:p w14:paraId="1D0ADF21" w14:textId="743BEAF0" w:rsidR="00DB2C1B" w:rsidRPr="00DB2C1B" w:rsidRDefault="00DB2C1B" w:rsidP="00DB2C1B">
            <w:pPr>
              <w:jc w:val="center"/>
              <w:rPr>
                <w:color w:val="000000"/>
                <w:sz w:val="18"/>
                <w:szCs w:val="18"/>
              </w:rPr>
            </w:pPr>
          </w:p>
        </w:tc>
        <w:tc>
          <w:tcPr>
            <w:tcW w:w="773" w:type="pct"/>
            <w:tcBorders>
              <w:top w:val="nil"/>
              <w:left w:val="nil"/>
              <w:bottom w:val="nil"/>
              <w:right w:val="nil"/>
            </w:tcBorders>
            <w:noWrap/>
            <w:vAlign w:val="center"/>
            <w:hideMark/>
          </w:tcPr>
          <w:p w14:paraId="451EADF0" w14:textId="39B0E682" w:rsidR="00DB2C1B" w:rsidRPr="00DB2C1B" w:rsidRDefault="00DB2C1B" w:rsidP="00DB2C1B">
            <w:pPr>
              <w:jc w:val="center"/>
              <w:rPr>
                <w:color w:val="000000"/>
                <w:sz w:val="18"/>
                <w:szCs w:val="18"/>
              </w:rPr>
            </w:pPr>
          </w:p>
        </w:tc>
      </w:tr>
      <w:tr w:rsidR="00DB2C1B" w:rsidRPr="00DB2C1B" w14:paraId="352005E6" w14:textId="77777777" w:rsidTr="00DB2C1B">
        <w:trPr>
          <w:trHeight w:val="320"/>
        </w:trPr>
        <w:tc>
          <w:tcPr>
            <w:tcW w:w="963" w:type="pct"/>
            <w:tcBorders>
              <w:top w:val="nil"/>
              <w:left w:val="nil"/>
              <w:bottom w:val="nil"/>
              <w:right w:val="nil"/>
            </w:tcBorders>
            <w:noWrap/>
            <w:vAlign w:val="center"/>
            <w:hideMark/>
          </w:tcPr>
          <w:p w14:paraId="369657A0" w14:textId="77777777" w:rsidR="00DB2C1B" w:rsidRPr="00DB2C1B" w:rsidRDefault="00DB2C1B" w:rsidP="00DB2C1B">
            <w:pPr>
              <w:rPr>
                <w:color w:val="000000"/>
                <w:sz w:val="18"/>
                <w:szCs w:val="18"/>
              </w:rPr>
            </w:pPr>
            <w:r w:rsidRPr="00DB2C1B">
              <w:rPr>
                <w:color w:val="000000"/>
                <w:sz w:val="18"/>
                <w:szCs w:val="18"/>
              </w:rPr>
              <w:t>&lt;50k</w:t>
            </w:r>
          </w:p>
        </w:tc>
        <w:tc>
          <w:tcPr>
            <w:tcW w:w="798" w:type="pct"/>
            <w:tcBorders>
              <w:top w:val="nil"/>
              <w:left w:val="nil"/>
              <w:bottom w:val="nil"/>
              <w:right w:val="nil"/>
            </w:tcBorders>
            <w:noWrap/>
            <w:vAlign w:val="center"/>
            <w:hideMark/>
          </w:tcPr>
          <w:p w14:paraId="40AC5929" w14:textId="77777777" w:rsidR="00DB2C1B" w:rsidRPr="00DB2C1B" w:rsidRDefault="00DB2C1B" w:rsidP="00DB2C1B">
            <w:pPr>
              <w:jc w:val="center"/>
              <w:rPr>
                <w:color w:val="000000"/>
                <w:sz w:val="18"/>
                <w:szCs w:val="18"/>
              </w:rPr>
            </w:pPr>
            <w:r w:rsidRPr="00DB2C1B">
              <w:rPr>
                <w:color w:val="000000"/>
                <w:sz w:val="18"/>
                <w:szCs w:val="18"/>
              </w:rPr>
              <w:t>2206 (28.7%)</w:t>
            </w:r>
          </w:p>
        </w:tc>
        <w:tc>
          <w:tcPr>
            <w:tcW w:w="1028" w:type="pct"/>
            <w:tcBorders>
              <w:top w:val="nil"/>
              <w:left w:val="nil"/>
              <w:bottom w:val="nil"/>
              <w:right w:val="nil"/>
            </w:tcBorders>
            <w:noWrap/>
            <w:vAlign w:val="center"/>
            <w:hideMark/>
          </w:tcPr>
          <w:p w14:paraId="2EE5510A" w14:textId="77777777" w:rsidR="00DB2C1B" w:rsidRPr="00DB2C1B" w:rsidRDefault="00DB2C1B" w:rsidP="00DB2C1B">
            <w:pPr>
              <w:jc w:val="center"/>
              <w:rPr>
                <w:color w:val="000000"/>
                <w:sz w:val="18"/>
                <w:szCs w:val="18"/>
              </w:rPr>
            </w:pPr>
            <w:r w:rsidRPr="00DB2C1B">
              <w:rPr>
                <w:color w:val="000000"/>
                <w:sz w:val="18"/>
                <w:szCs w:val="18"/>
              </w:rPr>
              <w:t>804 (33.0%)</w:t>
            </w:r>
          </w:p>
        </w:tc>
        <w:tc>
          <w:tcPr>
            <w:tcW w:w="769" w:type="pct"/>
            <w:tcBorders>
              <w:top w:val="nil"/>
              <w:left w:val="nil"/>
              <w:bottom w:val="nil"/>
              <w:right w:val="nil"/>
            </w:tcBorders>
            <w:noWrap/>
            <w:vAlign w:val="center"/>
            <w:hideMark/>
          </w:tcPr>
          <w:p w14:paraId="2E62A9A0" w14:textId="77777777" w:rsidR="00DB2C1B" w:rsidRPr="00DB2C1B" w:rsidRDefault="00DB2C1B" w:rsidP="00DB2C1B">
            <w:pPr>
              <w:jc w:val="center"/>
              <w:rPr>
                <w:color w:val="000000"/>
                <w:sz w:val="18"/>
                <w:szCs w:val="18"/>
              </w:rPr>
            </w:pPr>
            <w:r w:rsidRPr="00DB2C1B">
              <w:rPr>
                <w:color w:val="000000"/>
                <w:sz w:val="18"/>
                <w:szCs w:val="18"/>
              </w:rPr>
              <w:t>863 (36.9%)</w:t>
            </w:r>
          </w:p>
        </w:tc>
        <w:tc>
          <w:tcPr>
            <w:tcW w:w="669" w:type="pct"/>
            <w:tcBorders>
              <w:top w:val="nil"/>
              <w:left w:val="nil"/>
              <w:bottom w:val="nil"/>
              <w:right w:val="nil"/>
            </w:tcBorders>
            <w:noWrap/>
            <w:vAlign w:val="center"/>
            <w:hideMark/>
          </w:tcPr>
          <w:p w14:paraId="1A12336C" w14:textId="77777777" w:rsidR="00DB2C1B" w:rsidRPr="00DB2C1B" w:rsidRDefault="00DB2C1B" w:rsidP="00DB2C1B">
            <w:pPr>
              <w:jc w:val="center"/>
              <w:rPr>
                <w:color w:val="000000"/>
                <w:sz w:val="18"/>
                <w:szCs w:val="18"/>
              </w:rPr>
            </w:pPr>
            <w:r w:rsidRPr="00DB2C1B">
              <w:rPr>
                <w:color w:val="000000"/>
                <w:sz w:val="18"/>
                <w:szCs w:val="18"/>
              </w:rPr>
              <w:t>530 (20.4%)</w:t>
            </w:r>
          </w:p>
        </w:tc>
        <w:tc>
          <w:tcPr>
            <w:tcW w:w="773" w:type="pct"/>
            <w:tcBorders>
              <w:top w:val="nil"/>
              <w:left w:val="nil"/>
              <w:bottom w:val="nil"/>
              <w:right w:val="nil"/>
            </w:tcBorders>
            <w:noWrap/>
            <w:vAlign w:val="center"/>
            <w:hideMark/>
          </w:tcPr>
          <w:p w14:paraId="474B76F9" w14:textId="77777777" w:rsidR="00DB2C1B" w:rsidRPr="00DB2C1B" w:rsidRDefault="00DB2C1B" w:rsidP="00DB2C1B">
            <w:pPr>
              <w:jc w:val="center"/>
              <w:rPr>
                <w:color w:val="000000"/>
                <w:sz w:val="18"/>
                <w:szCs w:val="18"/>
              </w:rPr>
            </w:pPr>
            <w:r w:rsidRPr="00DB2C1B">
              <w:rPr>
                <w:color w:val="000000"/>
                <w:sz w:val="18"/>
                <w:szCs w:val="18"/>
              </w:rPr>
              <w:t>1287 (25.4%)</w:t>
            </w:r>
          </w:p>
        </w:tc>
      </w:tr>
      <w:tr w:rsidR="00DB2C1B" w:rsidRPr="00DB2C1B" w14:paraId="082AB22E" w14:textId="77777777" w:rsidTr="00DB2C1B">
        <w:trPr>
          <w:trHeight w:val="320"/>
        </w:trPr>
        <w:tc>
          <w:tcPr>
            <w:tcW w:w="963" w:type="pct"/>
            <w:tcBorders>
              <w:top w:val="nil"/>
              <w:left w:val="nil"/>
              <w:bottom w:val="nil"/>
              <w:right w:val="nil"/>
            </w:tcBorders>
            <w:noWrap/>
            <w:vAlign w:val="center"/>
            <w:hideMark/>
          </w:tcPr>
          <w:p w14:paraId="288F216C" w14:textId="77777777" w:rsidR="00DB2C1B" w:rsidRPr="00DB2C1B" w:rsidRDefault="00DB2C1B" w:rsidP="00DB2C1B">
            <w:pPr>
              <w:rPr>
                <w:color w:val="000000"/>
                <w:sz w:val="18"/>
                <w:szCs w:val="18"/>
              </w:rPr>
            </w:pPr>
            <w:r w:rsidRPr="00DB2C1B">
              <w:rPr>
                <w:color w:val="000000"/>
                <w:sz w:val="18"/>
                <w:szCs w:val="18"/>
              </w:rPr>
              <w:t>50k-100k</w:t>
            </w:r>
          </w:p>
        </w:tc>
        <w:tc>
          <w:tcPr>
            <w:tcW w:w="798" w:type="pct"/>
            <w:tcBorders>
              <w:top w:val="nil"/>
              <w:left w:val="nil"/>
              <w:bottom w:val="nil"/>
              <w:right w:val="nil"/>
            </w:tcBorders>
            <w:noWrap/>
            <w:vAlign w:val="center"/>
            <w:hideMark/>
          </w:tcPr>
          <w:p w14:paraId="1601F00C" w14:textId="77777777" w:rsidR="00DB2C1B" w:rsidRPr="00DB2C1B" w:rsidRDefault="00DB2C1B" w:rsidP="00DB2C1B">
            <w:pPr>
              <w:jc w:val="center"/>
              <w:rPr>
                <w:color w:val="000000"/>
                <w:sz w:val="18"/>
                <w:szCs w:val="18"/>
              </w:rPr>
            </w:pPr>
            <w:r w:rsidRPr="00DB2C1B">
              <w:rPr>
                <w:color w:val="000000"/>
                <w:sz w:val="18"/>
                <w:szCs w:val="18"/>
              </w:rPr>
              <w:t>1827 (23.8%)</w:t>
            </w:r>
          </w:p>
        </w:tc>
        <w:tc>
          <w:tcPr>
            <w:tcW w:w="1028" w:type="pct"/>
            <w:tcBorders>
              <w:top w:val="nil"/>
              <w:left w:val="nil"/>
              <w:bottom w:val="nil"/>
              <w:right w:val="nil"/>
            </w:tcBorders>
            <w:noWrap/>
            <w:vAlign w:val="center"/>
            <w:hideMark/>
          </w:tcPr>
          <w:p w14:paraId="6362BE98" w14:textId="77777777" w:rsidR="00DB2C1B" w:rsidRPr="00DB2C1B" w:rsidRDefault="00DB2C1B" w:rsidP="00DB2C1B">
            <w:pPr>
              <w:jc w:val="center"/>
              <w:rPr>
                <w:color w:val="000000"/>
                <w:sz w:val="18"/>
                <w:szCs w:val="18"/>
              </w:rPr>
            </w:pPr>
            <w:r w:rsidRPr="00DB2C1B">
              <w:rPr>
                <w:color w:val="000000"/>
                <w:sz w:val="18"/>
                <w:szCs w:val="18"/>
              </w:rPr>
              <w:t>509 (20.9%)</w:t>
            </w:r>
          </w:p>
        </w:tc>
        <w:tc>
          <w:tcPr>
            <w:tcW w:w="769" w:type="pct"/>
            <w:tcBorders>
              <w:top w:val="nil"/>
              <w:left w:val="nil"/>
              <w:bottom w:val="nil"/>
              <w:right w:val="nil"/>
            </w:tcBorders>
            <w:noWrap/>
            <w:vAlign w:val="center"/>
            <w:hideMark/>
          </w:tcPr>
          <w:p w14:paraId="5E36BCEF" w14:textId="77777777" w:rsidR="00DB2C1B" w:rsidRPr="00DB2C1B" w:rsidRDefault="00DB2C1B" w:rsidP="00DB2C1B">
            <w:pPr>
              <w:jc w:val="center"/>
              <w:rPr>
                <w:color w:val="000000"/>
                <w:sz w:val="18"/>
                <w:szCs w:val="18"/>
              </w:rPr>
            </w:pPr>
            <w:r w:rsidRPr="00DB2C1B">
              <w:rPr>
                <w:color w:val="000000"/>
                <w:sz w:val="18"/>
                <w:szCs w:val="18"/>
              </w:rPr>
              <w:t>471 (20.1%)</w:t>
            </w:r>
          </w:p>
        </w:tc>
        <w:tc>
          <w:tcPr>
            <w:tcW w:w="669" w:type="pct"/>
            <w:tcBorders>
              <w:top w:val="nil"/>
              <w:left w:val="nil"/>
              <w:bottom w:val="nil"/>
              <w:right w:val="nil"/>
            </w:tcBorders>
            <w:noWrap/>
            <w:vAlign w:val="center"/>
            <w:hideMark/>
          </w:tcPr>
          <w:p w14:paraId="74FB165B" w14:textId="77777777" w:rsidR="00DB2C1B" w:rsidRPr="00DB2C1B" w:rsidRDefault="00DB2C1B" w:rsidP="00DB2C1B">
            <w:pPr>
              <w:jc w:val="center"/>
              <w:rPr>
                <w:color w:val="000000"/>
                <w:sz w:val="18"/>
                <w:szCs w:val="18"/>
              </w:rPr>
            </w:pPr>
            <w:r w:rsidRPr="00DB2C1B">
              <w:rPr>
                <w:color w:val="000000"/>
                <w:sz w:val="18"/>
                <w:szCs w:val="18"/>
              </w:rPr>
              <w:t>692 (26.6%)</w:t>
            </w:r>
          </w:p>
        </w:tc>
        <w:tc>
          <w:tcPr>
            <w:tcW w:w="773" w:type="pct"/>
            <w:tcBorders>
              <w:top w:val="nil"/>
              <w:left w:val="nil"/>
              <w:bottom w:val="nil"/>
              <w:right w:val="nil"/>
            </w:tcBorders>
            <w:noWrap/>
            <w:vAlign w:val="center"/>
            <w:hideMark/>
          </w:tcPr>
          <w:p w14:paraId="5F9592B9" w14:textId="77777777" w:rsidR="00DB2C1B" w:rsidRPr="00DB2C1B" w:rsidRDefault="00DB2C1B" w:rsidP="00DB2C1B">
            <w:pPr>
              <w:jc w:val="center"/>
              <w:rPr>
                <w:color w:val="000000"/>
                <w:sz w:val="18"/>
                <w:szCs w:val="18"/>
              </w:rPr>
            </w:pPr>
            <w:r w:rsidRPr="00DB2C1B">
              <w:rPr>
                <w:color w:val="000000"/>
                <w:sz w:val="18"/>
                <w:szCs w:val="18"/>
              </w:rPr>
              <w:t>1258 (24.8%)</w:t>
            </w:r>
          </w:p>
        </w:tc>
      </w:tr>
      <w:tr w:rsidR="00DB2C1B" w:rsidRPr="00DB2C1B" w14:paraId="3B70A999" w14:textId="77777777" w:rsidTr="00DB2C1B">
        <w:trPr>
          <w:trHeight w:val="320"/>
        </w:trPr>
        <w:tc>
          <w:tcPr>
            <w:tcW w:w="963" w:type="pct"/>
            <w:tcBorders>
              <w:top w:val="nil"/>
              <w:left w:val="nil"/>
              <w:bottom w:val="nil"/>
              <w:right w:val="nil"/>
            </w:tcBorders>
            <w:noWrap/>
            <w:vAlign w:val="center"/>
            <w:hideMark/>
          </w:tcPr>
          <w:p w14:paraId="6902428F" w14:textId="77777777" w:rsidR="00DB2C1B" w:rsidRPr="00DB2C1B" w:rsidRDefault="00DB2C1B" w:rsidP="00DB2C1B">
            <w:pPr>
              <w:rPr>
                <w:color w:val="000000"/>
                <w:sz w:val="18"/>
                <w:szCs w:val="18"/>
              </w:rPr>
            </w:pPr>
            <w:r w:rsidRPr="00DB2C1B">
              <w:rPr>
                <w:color w:val="000000"/>
                <w:sz w:val="18"/>
                <w:szCs w:val="18"/>
              </w:rPr>
              <w:t>100k-150k</w:t>
            </w:r>
          </w:p>
        </w:tc>
        <w:tc>
          <w:tcPr>
            <w:tcW w:w="798" w:type="pct"/>
            <w:tcBorders>
              <w:top w:val="nil"/>
              <w:left w:val="nil"/>
              <w:bottom w:val="nil"/>
              <w:right w:val="nil"/>
            </w:tcBorders>
            <w:noWrap/>
            <w:vAlign w:val="center"/>
            <w:hideMark/>
          </w:tcPr>
          <w:p w14:paraId="16C05C77" w14:textId="77777777" w:rsidR="00DB2C1B" w:rsidRPr="00DB2C1B" w:rsidRDefault="00DB2C1B" w:rsidP="00DB2C1B">
            <w:pPr>
              <w:jc w:val="center"/>
              <w:rPr>
                <w:color w:val="000000"/>
                <w:sz w:val="18"/>
                <w:szCs w:val="18"/>
              </w:rPr>
            </w:pPr>
            <w:r w:rsidRPr="00DB2C1B">
              <w:rPr>
                <w:color w:val="000000"/>
                <w:sz w:val="18"/>
                <w:szCs w:val="18"/>
              </w:rPr>
              <w:t>1039 (13.5%)</w:t>
            </w:r>
          </w:p>
        </w:tc>
        <w:tc>
          <w:tcPr>
            <w:tcW w:w="1028" w:type="pct"/>
            <w:tcBorders>
              <w:top w:val="nil"/>
              <w:left w:val="nil"/>
              <w:bottom w:val="nil"/>
              <w:right w:val="nil"/>
            </w:tcBorders>
            <w:noWrap/>
            <w:vAlign w:val="center"/>
            <w:hideMark/>
          </w:tcPr>
          <w:p w14:paraId="6CA80603" w14:textId="77777777" w:rsidR="00DB2C1B" w:rsidRPr="00DB2C1B" w:rsidRDefault="00DB2C1B" w:rsidP="00DB2C1B">
            <w:pPr>
              <w:jc w:val="center"/>
              <w:rPr>
                <w:color w:val="000000"/>
                <w:sz w:val="18"/>
                <w:szCs w:val="18"/>
              </w:rPr>
            </w:pPr>
            <w:r w:rsidRPr="00DB2C1B">
              <w:rPr>
                <w:color w:val="000000"/>
                <w:sz w:val="18"/>
                <w:szCs w:val="18"/>
              </w:rPr>
              <w:t>290 (11.9%)</w:t>
            </w:r>
          </w:p>
        </w:tc>
        <w:tc>
          <w:tcPr>
            <w:tcW w:w="769" w:type="pct"/>
            <w:tcBorders>
              <w:top w:val="nil"/>
              <w:left w:val="nil"/>
              <w:bottom w:val="nil"/>
              <w:right w:val="nil"/>
            </w:tcBorders>
            <w:noWrap/>
            <w:vAlign w:val="center"/>
            <w:hideMark/>
          </w:tcPr>
          <w:p w14:paraId="04FB978E" w14:textId="77777777" w:rsidR="00DB2C1B" w:rsidRPr="00DB2C1B" w:rsidRDefault="00DB2C1B" w:rsidP="00DB2C1B">
            <w:pPr>
              <w:jc w:val="center"/>
              <w:rPr>
                <w:color w:val="000000"/>
                <w:sz w:val="18"/>
                <w:szCs w:val="18"/>
              </w:rPr>
            </w:pPr>
            <w:r w:rsidRPr="00DB2C1B">
              <w:rPr>
                <w:color w:val="000000"/>
                <w:sz w:val="18"/>
                <w:szCs w:val="18"/>
              </w:rPr>
              <w:t>268 (11.5%)</w:t>
            </w:r>
          </w:p>
        </w:tc>
        <w:tc>
          <w:tcPr>
            <w:tcW w:w="669" w:type="pct"/>
            <w:tcBorders>
              <w:top w:val="nil"/>
              <w:left w:val="nil"/>
              <w:bottom w:val="nil"/>
              <w:right w:val="nil"/>
            </w:tcBorders>
            <w:noWrap/>
            <w:vAlign w:val="center"/>
            <w:hideMark/>
          </w:tcPr>
          <w:p w14:paraId="42F1DCCE" w14:textId="77777777" w:rsidR="00DB2C1B" w:rsidRPr="00DB2C1B" w:rsidRDefault="00DB2C1B" w:rsidP="00DB2C1B">
            <w:pPr>
              <w:jc w:val="center"/>
              <w:rPr>
                <w:color w:val="000000"/>
                <w:sz w:val="18"/>
                <w:szCs w:val="18"/>
              </w:rPr>
            </w:pPr>
            <w:r w:rsidRPr="00DB2C1B">
              <w:rPr>
                <w:color w:val="000000"/>
                <w:sz w:val="18"/>
                <w:szCs w:val="18"/>
              </w:rPr>
              <w:t>438 (16.8%)</w:t>
            </w:r>
          </w:p>
        </w:tc>
        <w:tc>
          <w:tcPr>
            <w:tcW w:w="773" w:type="pct"/>
            <w:tcBorders>
              <w:top w:val="nil"/>
              <w:left w:val="nil"/>
              <w:bottom w:val="nil"/>
              <w:right w:val="nil"/>
            </w:tcBorders>
            <w:noWrap/>
            <w:vAlign w:val="center"/>
            <w:hideMark/>
          </w:tcPr>
          <w:p w14:paraId="53B0A9D8" w14:textId="77777777" w:rsidR="00DB2C1B" w:rsidRPr="00DB2C1B" w:rsidRDefault="00DB2C1B" w:rsidP="00DB2C1B">
            <w:pPr>
              <w:jc w:val="center"/>
              <w:rPr>
                <w:color w:val="000000"/>
                <w:sz w:val="18"/>
                <w:szCs w:val="18"/>
              </w:rPr>
            </w:pPr>
            <w:r w:rsidRPr="00DB2C1B">
              <w:rPr>
                <w:color w:val="000000"/>
                <w:sz w:val="18"/>
                <w:szCs w:val="18"/>
              </w:rPr>
              <w:t>748 (14.8%)</w:t>
            </w:r>
          </w:p>
        </w:tc>
      </w:tr>
      <w:tr w:rsidR="00DB2C1B" w:rsidRPr="00DB2C1B" w14:paraId="65E6F483" w14:textId="77777777" w:rsidTr="00DB2C1B">
        <w:trPr>
          <w:trHeight w:val="320"/>
        </w:trPr>
        <w:tc>
          <w:tcPr>
            <w:tcW w:w="963" w:type="pct"/>
            <w:tcBorders>
              <w:top w:val="nil"/>
              <w:left w:val="nil"/>
              <w:bottom w:val="nil"/>
              <w:right w:val="nil"/>
            </w:tcBorders>
            <w:noWrap/>
            <w:vAlign w:val="center"/>
            <w:hideMark/>
          </w:tcPr>
          <w:p w14:paraId="6C271C29" w14:textId="77777777" w:rsidR="00DB2C1B" w:rsidRPr="00DB2C1B" w:rsidRDefault="00DB2C1B" w:rsidP="00DB2C1B">
            <w:pPr>
              <w:rPr>
                <w:color w:val="000000"/>
                <w:sz w:val="18"/>
                <w:szCs w:val="18"/>
              </w:rPr>
            </w:pPr>
            <w:r w:rsidRPr="00DB2C1B">
              <w:rPr>
                <w:color w:val="000000"/>
                <w:sz w:val="18"/>
                <w:szCs w:val="18"/>
              </w:rPr>
              <w:t>150k-200k</w:t>
            </w:r>
          </w:p>
        </w:tc>
        <w:tc>
          <w:tcPr>
            <w:tcW w:w="798" w:type="pct"/>
            <w:tcBorders>
              <w:top w:val="nil"/>
              <w:left w:val="nil"/>
              <w:bottom w:val="nil"/>
              <w:right w:val="nil"/>
            </w:tcBorders>
            <w:noWrap/>
            <w:vAlign w:val="center"/>
            <w:hideMark/>
          </w:tcPr>
          <w:p w14:paraId="337038F9" w14:textId="77777777" w:rsidR="00DB2C1B" w:rsidRPr="00DB2C1B" w:rsidRDefault="00DB2C1B" w:rsidP="00DB2C1B">
            <w:pPr>
              <w:jc w:val="center"/>
              <w:rPr>
                <w:color w:val="000000"/>
                <w:sz w:val="18"/>
                <w:szCs w:val="18"/>
              </w:rPr>
            </w:pPr>
            <w:r w:rsidRPr="00DB2C1B">
              <w:rPr>
                <w:color w:val="000000"/>
                <w:sz w:val="18"/>
                <w:szCs w:val="18"/>
              </w:rPr>
              <w:t>518 (6.7%)</w:t>
            </w:r>
          </w:p>
        </w:tc>
        <w:tc>
          <w:tcPr>
            <w:tcW w:w="1028" w:type="pct"/>
            <w:tcBorders>
              <w:top w:val="nil"/>
              <w:left w:val="nil"/>
              <w:bottom w:val="nil"/>
              <w:right w:val="nil"/>
            </w:tcBorders>
            <w:noWrap/>
            <w:vAlign w:val="center"/>
            <w:hideMark/>
          </w:tcPr>
          <w:p w14:paraId="73466778" w14:textId="77777777" w:rsidR="00DB2C1B" w:rsidRPr="00DB2C1B" w:rsidRDefault="00DB2C1B" w:rsidP="00DB2C1B">
            <w:pPr>
              <w:jc w:val="center"/>
              <w:rPr>
                <w:color w:val="000000"/>
                <w:sz w:val="18"/>
                <w:szCs w:val="18"/>
              </w:rPr>
            </w:pPr>
            <w:r w:rsidRPr="00DB2C1B">
              <w:rPr>
                <w:color w:val="000000"/>
                <w:sz w:val="18"/>
                <w:szCs w:val="18"/>
              </w:rPr>
              <w:t>124 (5.1%)</w:t>
            </w:r>
          </w:p>
        </w:tc>
        <w:tc>
          <w:tcPr>
            <w:tcW w:w="769" w:type="pct"/>
            <w:tcBorders>
              <w:top w:val="nil"/>
              <w:left w:val="nil"/>
              <w:bottom w:val="nil"/>
              <w:right w:val="nil"/>
            </w:tcBorders>
            <w:noWrap/>
            <w:vAlign w:val="center"/>
            <w:hideMark/>
          </w:tcPr>
          <w:p w14:paraId="6EFC5D94" w14:textId="77777777" w:rsidR="00DB2C1B" w:rsidRPr="00DB2C1B" w:rsidRDefault="00DB2C1B" w:rsidP="00DB2C1B">
            <w:pPr>
              <w:jc w:val="center"/>
              <w:rPr>
                <w:color w:val="000000"/>
                <w:sz w:val="18"/>
                <w:szCs w:val="18"/>
              </w:rPr>
            </w:pPr>
            <w:r w:rsidRPr="00DB2C1B">
              <w:rPr>
                <w:color w:val="000000"/>
                <w:sz w:val="18"/>
                <w:szCs w:val="18"/>
              </w:rPr>
              <w:t>93 (4.0%)</w:t>
            </w:r>
          </w:p>
        </w:tc>
        <w:tc>
          <w:tcPr>
            <w:tcW w:w="669" w:type="pct"/>
            <w:tcBorders>
              <w:top w:val="nil"/>
              <w:left w:val="nil"/>
              <w:bottom w:val="nil"/>
              <w:right w:val="nil"/>
            </w:tcBorders>
            <w:noWrap/>
            <w:vAlign w:val="center"/>
            <w:hideMark/>
          </w:tcPr>
          <w:p w14:paraId="629EE1B0" w14:textId="77777777" w:rsidR="00DB2C1B" w:rsidRPr="00DB2C1B" w:rsidRDefault="00DB2C1B" w:rsidP="00DB2C1B">
            <w:pPr>
              <w:jc w:val="center"/>
              <w:rPr>
                <w:color w:val="000000"/>
                <w:sz w:val="18"/>
                <w:szCs w:val="18"/>
              </w:rPr>
            </w:pPr>
            <w:r w:rsidRPr="00DB2C1B">
              <w:rPr>
                <w:color w:val="000000"/>
                <w:sz w:val="18"/>
                <w:szCs w:val="18"/>
              </w:rPr>
              <w:t>221 (8.5%)</w:t>
            </w:r>
          </w:p>
        </w:tc>
        <w:tc>
          <w:tcPr>
            <w:tcW w:w="773" w:type="pct"/>
            <w:tcBorders>
              <w:top w:val="nil"/>
              <w:left w:val="nil"/>
              <w:bottom w:val="nil"/>
              <w:right w:val="nil"/>
            </w:tcBorders>
            <w:noWrap/>
            <w:vAlign w:val="center"/>
            <w:hideMark/>
          </w:tcPr>
          <w:p w14:paraId="0444FE93" w14:textId="77777777" w:rsidR="00DB2C1B" w:rsidRPr="00DB2C1B" w:rsidRDefault="00DB2C1B" w:rsidP="00DB2C1B">
            <w:pPr>
              <w:jc w:val="center"/>
              <w:rPr>
                <w:color w:val="000000"/>
                <w:sz w:val="18"/>
                <w:szCs w:val="18"/>
              </w:rPr>
            </w:pPr>
            <w:r w:rsidRPr="00DB2C1B">
              <w:rPr>
                <w:color w:val="000000"/>
                <w:sz w:val="18"/>
                <w:szCs w:val="18"/>
              </w:rPr>
              <w:t>379 (7.5%)</w:t>
            </w:r>
          </w:p>
        </w:tc>
      </w:tr>
      <w:tr w:rsidR="00DB2C1B" w:rsidRPr="00DB2C1B" w14:paraId="178E3A8E" w14:textId="77777777" w:rsidTr="00DB2C1B">
        <w:trPr>
          <w:trHeight w:val="320"/>
        </w:trPr>
        <w:tc>
          <w:tcPr>
            <w:tcW w:w="963" w:type="pct"/>
            <w:tcBorders>
              <w:top w:val="nil"/>
              <w:left w:val="nil"/>
              <w:bottom w:val="nil"/>
              <w:right w:val="nil"/>
            </w:tcBorders>
            <w:noWrap/>
            <w:vAlign w:val="center"/>
            <w:hideMark/>
          </w:tcPr>
          <w:p w14:paraId="683F3EBF" w14:textId="77777777" w:rsidR="00DB2C1B" w:rsidRPr="00DB2C1B" w:rsidRDefault="00DB2C1B" w:rsidP="00DB2C1B">
            <w:pPr>
              <w:rPr>
                <w:color w:val="000000"/>
                <w:sz w:val="18"/>
                <w:szCs w:val="18"/>
              </w:rPr>
            </w:pPr>
            <w:r w:rsidRPr="00DB2C1B">
              <w:rPr>
                <w:color w:val="000000"/>
                <w:sz w:val="18"/>
                <w:szCs w:val="18"/>
              </w:rPr>
              <w:t>&gt;200k</w:t>
            </w:r>
          </w:p>
        </w:tc>
        <w:tc>
          <w:tcPr>
            <w:tcW w:w="798" w:type="pct"/>
            <w:tcBorders>
              <w:top w:val="nil"/>
              <w:left w:val="nil"/>
              <w:bottom w:val="nil"/>
              <w:right w:val="nil"/>
            </w:tcBorders>
            <w:noWrap/>
            <w:vAlign w:val="center"/>
            <w:hideMark/>
          </w:tcPr>
          <w:p w14:paraId="5D571A93" w14:textId="77777777" w:rsidR="00DB2C1B" w:rsidRPr="00DB2C1B" w:rsidRDefault="00DB2C1B" w:rsidP="00DB2C1B">
            <w:pPr>
              <w:jc w:val="center"/>
              <w:rPr>
                <w:color w:val="000000"/>
                <w:sz w:val="18"/>
                <w:szCs w:val="18"/>
              </w:rPr>
            </w:pPr>
            <w:r w:rsidRPr="00DB2C1B">
              <w:rPr>
                <w:color w:val="000000"/>
                <w:sz w:val="18"/>
                <w:szCs w:val="18"/>
              </w:rPr>
              <w:t>773 (10.1%)</w:t>
            </w:r>
          </w:p>
        </w:tc>
        <w:tc>
          <w:tcPr>
            <w:tcW w:w="1028" w:type="pct"/>
            <w:tcBorders>
              <w:top w:val="nil"/>
              <w:left w:val="nil"/>
              <w:bottom w:val="nil"/>
              <w:right w:val="nil"/>
            </w:tcBorders>
            <w:noWrap/>
            <w:vAlign w:val="center"/>
            <w:hideMark/>
          </w:tcPr>
          <w:p w14:paraId="71A35689" w14:textId="77777777" w:rsidR="00DB2C1B" w:rsidRPr="00DB2C1B" w:rsidRDefault="00DB2C1B" w:rsidP="00DB2C1B">
            <w:pPr>
              <w:jc w:val="center"/>
              <w:rPr>
                <w:color w:val="000000"/>
                <w:sz w:val="18"/>
                <w:szCs w:val="18"/>
              </w:rPr>
            </w:pPr>
            <w:r w:rsidRPr="00DB2C1B">
              <w:rPr>
                <w:color w:val="000000"/>
                <w:sz w:val="18"/>
                <w:szCs w:val="18"/>
              </w:rPr>
              <w:t>212 (8.7%)</w:t>
            </w:r>
          </w:p>
        </w:tc>
        <w:tc>
          <w:tcPr>
            <w:tcW w:w="769" w:type="pct"/>
            <w:tcBorders>
              <w:top w:val="nil"/>
              <w:left w:val="nil"/>
              <w:bottom w:val="nil"/>
              <w:right w:val="nil"/>
            </w:tcBorders>
            <w:noWrap/>
            <w:vAlign w:val="center"/>
            <w:hideMark/>
          </w:tcPr>
          <w:p w14:paraId="223BBD82" w14:textId="77777777" w:rsidR="00DB2C1B" w:rsidRPr="00DB2C1B" w:rsidRDefault="00DB2C1B" w:rsidP="00DB2C1B">
            <w:pPr>
              <w:jc w:val="center"/>
              <w:rPr>
                <w:color w:val="000000"/>
                <w:sz w:val="18"/>
                <w:szCs w:val="18"/>
              </w:rPr>
            </w:pPr>
            <w:r w:rsidRPr="00DB2C1B">
              <w:rPr>
                <w:color w:val="000000"/>
                <w:sz w:val="18"/>
                <w:szCs w:val="18"/>
              </w:rPr>
              <w:t>159 (6.8%)</w:t>
            </w:r>
          </w:p>
        </w:tc>
        <w:tc>
          <w:tcPr>
            <w:tcW w:w="669" w:type="pct"/>
            <w:tcBorders>
              <w:top w:val="nil"/>
              <w:left w:val="nil"/>
              <w:bottom w:val="nil"/>
              <w:right w:val="nil"/>
            </w:tcBorders>
            <w:noWrap/>
            <w:vAlign w:val="center"/>
            <w:hideMark/>
          </w:tcPr>
          <w:p w14:paraId="68E1E1BE" w14:textId="77777777" w:rsidR="00DB2C1B" w:rsidRPr="00DB2C1B" w:rsidRDefault="00DB2C1B" w:rsidP="00DB2C1B">
            <w:pPr>
              <w:jc w:val="center"/>
              <w:rPr>
                <w:color w:val="000000"/>
                <w:sz w:val="18"/>
                <w:szCs w:val="18"/>
              </w:rPr>
            </w:pPr>
            <w:r w:rsidRPr="00DB2C1B">
              <w:rPr>
                <w:color w:val="000000"/>
                <w:sz w:val="18"/>
                <w:szCs w:val="18"/>
              </w:rPr>
              <w:t>369 (14.2%)</w:t>
            </w:r>
          </w:p>
        </w:tc>
        <w:tc>
          <w:tcPr>
            <w:tcW w:w="773" w:type="pct"/>
            <w:tcBorders>
              <w:top w:val="nil"/>
              <w:left w:val="nil"/>
              <w:bottom w:val="nil"/>
              <w:right w:val="nil"/>
            </w:tcBorders>
            <w:noWrap/>
            <w:vAlign w:val="center"/>
            <w:hideMark/>
          </w:tcPr>
          <w:p w14:paraId="3C9E14BC" w14:textId="77777777" w:rsidR="00DB2C1B" w:rsidRPr="00DB2C1B" w:rsidRDefault="00DB2C1B" w:rsidP="00DB2C1B">
            <w:pPr>
              <w:jc w:val="center"/>
              <w:rPr>
                <w:color w:val="000000"/>
                <w:sz w:val="18"/>
                <w:szCs w:val="18"/>
              </w:rPr>
            </w:pPr>
            <w:r w:rsidRPr="00DB2C1B">
              <w:rPr>
                <w:color w:val="000000"/>
                <w:sz w:val="18"/>
                <w:szCs w:val="18"/>
              </w:rPr>
              <w:t>624 (12.3%)</w:t>
            </w:r>
          </w:p>
        </w:tc>
      </w:tr>
      <w:tr w:rsidR="00DB2C1B" w:rsidRPr="00DB2C1B" w14:paraId="61408F45" w14:textId="77777777" w:rsidTr="00DB2C1B">
        <w:trPr>
          <w:trHeight w:val="320"/>
        </w:trPr>
        <w:tc>
          <w:tcPr>
            <w:tcW w:w="963" w:type="pct"/>
            <w:tcBorders>
              <w:top w:val="nil"/>
              <w:left w:val="nil"/>
              <w:bottom w:val="single" w:sz="4" w:space="0" w:color="auto"/>
              <w:right w:val="nil"/>
            </w:tcBorders>
            <w:noWrap/>
            <w:vAlign w:val="center"/>
            <w:hideMark/>
          </w:tcPr>
          <w:p w14:paraId="46690D49" w14:textId="77777777" w:rsidR="00DB2C1B" w:rsidRPr="00DB2C1B" w:rsidRDefault="00DB2C1B" w:rsidP="00DB2C1B">
            <w:pPr>
              <w:rPr>
                <w:color w:val="000000"/>
                <w:sz w:val="18"/>
                <w:szCs w:val="18"/>
              </w:rPr>
            </w:pPr>
            <w:r w:rsidRPr="00DB2C1B">
              <w:rPr>
                <w:color w:val="000000"/>
                <w:sz w:val="18"/>
                <w:szCs w:val="18"/>
              </w:rPr>
              <w:t>Unknown Income</w:t>
            </w:r>
          </w:p>
        </w:tc>
        <w:tc>
          <w:tcPr>
            <w:tcW w:w="798" w:type="pct"/>
            <w:tcBorders>
              <w:top w:val="nil"/>
              <w:left w:val="nil"/>
              <w:bottom w:val="single" w:sz="4" w:space="0" w:color="auto"/>
              <w:right w:val="nil"/>
            </w:tcBorders>
            <w:noWrap/>
            <w:vAlign w:val="center"/>
            <w:hideMark/>
          </w:tcPr>
          <w:p w14:paraId="472F9019" w14:textId="77777777" w:rsidR="00DB2C1B" w:rsidRPr="00DB2C1B" w:rsidRDefault="00DB2C1B" w:rsidP="00DB2C1B">
            <w:pPr>
              <w:jc w:val="center"/>
              <w:rPr>
                <w:color w:val="000000"/>
                <w:sz w:val="18"/>
                <w:szCs w:val="18"/>
              </w:rPr>
            </w:pPr>
            <w:r w:rsidRPr="00DB2C1B">
              <w:rPr>
                <w:color w:val="000000"/>
                <w:sz w:val="18"/>
                <w:szCs w:val="18"/>
              </w:rPr>
              <w:t>1326 (17.2%)</w:t>
            </w:r>
          </w:p>
        </w:tc>
        <w:tc>
          <w:tcPr>
            <w:tcW w:w="1028" w:type="pct"/>
            <w:tcBorders>
              <w:top w:val="nil"/>
              <w:left w:val="nil"/>
              <w:bottom w:val="single" w:sz="4" w:space="0" w:color="auto"/>
              <w:right w:val="nil"/>
            </w:tcBorders>
            <w:noWrap/>
            <w:vAlign w:val="center"/>
            <w:hideMark/>
          </w:tcPr>
          <w:p w14:paraId="06B7DC1D" w14:textId="77777777" w:rsidR="00DB2C1B" w:rsidRPr="00DB2C1B" w:rsidRDefault="00DB2C1B" w:rsidP="00DB2C1B">
            <w:pPr>
              <w:jc w:val="center"/>
              <w:rPr>
                <w:color w:val="000000"/>
                <w:sz w:val="18"/>
                <w:szCs w:val="18"/>
              </w:rPr>
            </w:pPr>
            <w:r w:rsidRPr="00DB2C1B">
              <w:rPr>
                <w:color w:val="000000"/>
                <w:sz w:val="18"/>
                <w:szCs w:val="18"/>
              </w:rPr>
              <w:t>496 (20.4%)</w:t>
            </w:r>
          </w:p>
        </w:tc>
        <w:tc>
          <w:tcPr>
            <w:tcW w:w="769" w:type="pct"/>
            <w:tcBorders>
              <w:top w:val="nil"/>
              <w:left w:val="nil"/>
              <w:bottom w:val="single" w:sz="4" w:space="0" w:color="auto"/>
              <w:right w:val="nil"/>
            </w:tcBorders>
            <w:noWrap/>
            <w:vAlign w:val="center"/>
            <w:hideMark/>
          </w:tcPr>
          <w:p w14:paraId="5683ED85" w14:textId="77777777" w:rsidR="00DB2C1B" w:rsidRPr="00DB2C1B" w:rsidRDefault="00DB2C1B" w:rsidP="00DB2C1B">
            <w:pPr>
              <w:jc w:val="center"/>
              <w:rPr>
                <w:color w:val="000000"/>
                <w:sz w:val="18"/>
                <w:szCs w:val="18"/>
              </w:rPr>
            </w:pPr>
            <w:r w:rsidRPr="00DB2C1B">
              <w:rPr>
                <w:color w:val="000000"/>
                <w:sz w:val="18"/>
                <w:szCs w:val="18"/>
              </w:rPr>
              <w:t>482 (20.6%)</w:t>
            </w:r>
          </w:p>
        </w:tc>
        <w:tc>
          <w:tcPr>
            <w:tcW w:w="669" w:type="pct"/>
            <w:tcBorders>
              <w:top w:val="nil"/>
              <w:left w:val="nil"/>
              <w:bottom w:val="single" w:sz="4" w:space="0" w:color="auto"/>
              <w:right w:val="nil"/>
            </w:tcBorders>
            <w:noWrap/>
            <w:vAlign w:val="center"/>
            <w:hideMark/>
          </w:tcPr>
          <w:p w14:paraId="1E3BEEDF" w14:textId="77777777" w:rsidR="00DB2C1B" w:rsidRPr="00DB2C1B" w:rsidRDefault="00DB2C1B" w:rsidP="00DB2C1B">
            <w:pPr>
              <w:jc w:val="center"/>
              <w:rPr>
                <w:color w:val="000000"/>
                <w:sz w:val="18"/>
                <w:szCs w:val="18"/>
              </w:rPr>
            </w:pPr>
            <w:r w:rsidRPr="00DB2C1B">
              <w:rPr>
                <w:color w:val="000000"/>
                <w:sz w:val="18"/>
                <w:szCs w:val="18"/>
              </w:rPr>
              <w:t>353 (13.6%)</w:t>
            </w:r>
          </w:p>
        </w:tc>
        <w:tc>
          <w:tcPr>
            <w:tcW w:w="773" w:type="pct"/>
            <w:tcBorders>
              <w:top w:val="nil"/>
              <w:left w:val="nil"/>
              <w:bottom w:val="single" w:sz="4" w:space="0" w:color="auto"/>
              <w:right w:val="nil"/>
            </w:tcBorders>
            <w:noWrap/>
            <w:vAlign w:val="center"/>
            <w:hideMark/>
          </w:tcPr>
          <w:p w14:paraId="7C479588" w14:textId="77777777" w:rsidR="00DB2C1B" w:rsidRPr="00DB2C1B" w:rsidRDefault="00DB2C1B" w:rsidP="00DB2C1B">
            <w:pPr>
              <w:jc w:val="center"/>
              <w:rPr>
                <w:color w:val="000000"/>
                <w:sz w:val="18"/>
                <w:szCs w:val="18"/>
              </w:rPr>
            </w:pPr>
            <w:r w:rsidRPr="00DB2C1B">
              <w:rPr>
                <w:color w:val="000000"/>
                <w:sz w:val="18"/>
                <w:szCs w:val="18"/>
              </w:rPr>
              <w:t>767 (15.1%)</w:t>
            </w:r>
          </w:p>
        </w:tc>
      </w:tr>
      <w:tr w:rsidR="00DB2C1B" w:rsidRPr="00DB2C1B" w14:paraId="13E23036" w14:textId="77777777" w:rsidTr="00DB2C1B">
        <w:trPr>
          <w:trHeight w:val="320"/>
        </w:trPr>
        <w:tc>
          <w:tcPr>
            <w:tcW w:w="963" w:type="pct"/>
            <w:tcBorders>
              <w:top w:val="nil"/>
              <w:left w:val="nil"/>
              <w:bottom w:val="nil"/>
              <w:right w:val="nil"/>
            </w:tcBorders>
            <w:noWrap/>
            <w:vAlign w:val="center"/>
            <w:hideMark/>
          </w:tcPr>
          <w:p w14:paraId="04C5367E" w14:textId="77777777" w:rsidR="00DB2C1B" w:rsidRPr="00DB2C1B" w:rsidRDefault="00DB2C1B" w:rsidP="00DB2C1B">
            <w:pPr>
              <w:rPr>
                <w:b/>
                <w:bCs/>
                <w:color w:val="000000"/>
                <w:sz w:val="18"/>
                <w:szCs w:val="18"/>
              </w:rPr>
            </w:pPr>
            <w:r w:rsidRPr="00DB2C1B">
              <w:rPr>
                <w:b/>
                <w:bCs/>
                <w:color w:val="000000"/>
                <w:sz w:val="18"/>
                <w:szCs w:val="18"/>
              </w:rPr>
              <w:t>Insurance Type</w:t>
            </w:r>
          </w:p>
        </w:tc>
        <w:tc>
          <w:tcPr>
            <w:tcW w:w="798" w:type="pct"/>
            <w:tcBorders>
              <w:top w:val="nil"/>
              <w:left w:val="nil"/>
              <w:bottom w:val="nil"/>
              <w:right w:val="nil"/>
            </w:tcBorders>
            <w:noWrap/>
            <w:vAlign w:val="center"/>
            <w:hideMark/>
          </w:tcPr>
          <w:p w14:paraId="1CC82CE2" w14:textId="5287E3AA" w:rsidR="00DB2C1B" w:rsidRPr="00DB2C1B" w:rsidRDefault="00DB2C1B" w:rsidP="00DB2C1B">
            <w:pPr>
              <w:jc w:val="center"/>
              <w:rPr>
                <w:color w:val="000000"/>
                <w:sz w:val="18"/>
                <w:szCs w:val="18"/>
              </w:rPr>
            </w:pPr>
          </w:p>
        </w:tc>
        <w:tc>
          <w:tcPr>
            <w:tcW w:w="1028" w:type="pct"/>
            <w:tcBorders>
              <w:top w:val="nil"/>
              <w:left w:val="nil"/>
              <w:bottom w:val="nil"/>
              <w:right w:val="nil"/>
            </w:tcBorders>
            <w:noWrap/>
            <w:vAlign w:val="center"/>
            <w:hideMark/>
          </w:tcPr>
          <w:p w14:paraId="466E9AEA" w14:textId="4235D3D0" w:rsidR="00DB2C1B" w:rsidRPr="00DB2C1B" w:rsidRDefault="00DB2C1B" w:rsidP="00DB2C1B">
            <w:pPr>
              <w:jc w:val="center"/>
              <w:rPr>
                <w:color w:val="000000"/>
                <w:sz w:val="18"/>
                <w:szCs w:val="18"/>
              </w:rPr>
            </w:pPr>
          </w:p>
        </w:tc>
        <w:tc>
          <w:tcPr>
            <w:tcW w:w="769" w:type="pct"/>
            <w:tcBorders>
              <w:top w:val="nil"/>
              <w:left w:val="nil"/>
              <w:bottom w:val="nil"/>
              <w:right w:val="nil"/>
            </w:tcBorders>
            <w:noWrap/>
            <w:vAlign w:val="center"/>
            <w:hideMark/>
          </w:tcPr>
          <w:p w14:paraId="1C39E16C" w14:textId="260BB159" w:rsidR="00DB2C1B" w:rsidRPr="00DB2C1B" w:rsidRDefault="00DB2C1B" w:rsidP="00DB2C1B">
            <w:pPr>
              <w:jc w:val="center"/>
              <w:rPr>
                <w:color w:val="000000"/>
                <w:sz w:val="18"/>
                <w:szCs w:val="18"/>
              </w:rPr>
            </w:pPr>
          </w:p>
        </w:tc>
        <w:tc>
          <w:tcPr>
            <w:tcW w:w="669" w:type="pct"/>
            <w:tcBorders>
              <w:top w:val="nil"/>
              <w:left w:val="nil"/>
              <w:bottom w:val="nil"/>
              <w:right w:val="nil"/>
            </w:tcBorders>
            <w:noWrap/>
            <w:vAlign w:val="center"/>
            <w:hideMark/>
          </w:tcPr>
          <w:p w14:paraId="73899A9D" w14:textId="299F748E" w:rsidR="00DB2C1B" w:rsidRPr="00DB2C1B" w:rsidRDefault="00DB2C1B" w:rsidP="00DB2C1B">
            <w:pPr>
              <w:jc w:val="center"/>
              <w:rPr>
                <w:color w:val="000000"/>
                <w:sz w:val="18"/>
                <w:szCs w:val="18"/>
              </w:rPr>
            </w:pPr>
          </w:p>
        </w:tc>
        <w:tc>
          <w:tcPr>
            <w:tcW w:w="773" w:type="pct"/>
            <w:tcBorders>
              <w:top w:val="nil"/>
              <w:left w:val="nil"/>
              <w:bottom w:val="nil"/>
              <w:right w:val="nil"/>
            </w:tcBorders>
            <w:noWrap/>
            <w:vAlign w:val="center"/>
            <w:hideMark/>
          </w:tcPr>
          <w:p w14:paraId="00FD6396" w14:textId="65474187" w:rsidR="00DB2C1B" w:rsidRPr="00DB2C1B" w:rsidRDefault="00DB2C1B" w:rsidP="00DB2C1B">
            <w:pPr>
              <w:jc w:val="center"/>
              <w:rPr>
                <w:color w:val="000000"/>
                <w:sz w:val="18"/>
                <w:szCs w:val="18"/>
              </w:rPr>
            </w:pPr>
          </w:p>
        </w:tc>
      </w:tr>
      <w:tr w:rsidR="00DB2C1B" w:rsidRPr="00DB2C1B" w14:paraId="4EFD03EE" w14:textId="77777777" w:rsidTr="00DB2C1B">
        <w:trPr>
          <w:trHeight w:val="320"/>
        </w:trPr>
        <w:tc>
          <w:tcPr>
            <w:tcW w:w="963" w:type="pct"/>
            <w:tcBorders>
              <w:top w:val="nil"/>
              <w:left w:val="nil"/>
              <w:bottom w:val="nil"/>
              <w:right w:val="nil"/>
            </w:tcBorders>
            <w:noWrap/>
            <w:vAlign w:val="center"/>
            <w:hideMark/>
          </w:tcPr>
          <w:p w14:paraId="67603C5E" w14:textId="77777777" w:rsidR="00DB2C1B" w:rsidRPr="00DB2C1B" w:rsidRDefault="00DB2C1B" w:rsidP="00DB2C1B">
            <w:pPr>
              <w:rPr>
                <w:color w:val="000000"/>
                <w:sz w:val="18"/>
                <w:szCs w:val="18"/>
              </w:rPr>
            </w:pPr>
            <w:r w:rsidRPr="00DB2C1B">
              <w:rPr>
                <w:color w:val="000000"/>
                <w:sz w:val="18"/>
                <w:szCs w:val="18"/>
              </w:rPr>
              <w:t>Medicare</w:t>
            </w:r>
          </w:p>
        </w:tc>
        <w:tc>
          <w:tcPr>
            <w:tcW w:w="798" w:type="pct"/>
            <w:tcBorders>
              <w:top w:val="nil"/>
              <w:left w:val="nil"/>
              <w:bottom w:val="nil"/>
              <w:right w:val="nil"/>
            </w:tcBorders>
            <w:noWrap/>
            <w:vAlign w:val="center"/>
            <w:hideMark/>
          </w:tcPr>
          <w:p w14:paraId="71F8C2B1" w14:textId="77777777" w:rsidR="00DB2C1B" w:rsidRPr="00DB2C1B" w:rsidRDefault="00DB2C1B" w:rsidP="00DB2C1B">
            <w:pPr>
              <w:jc w:val="center"/>
              <w:rPr>
                <w:color w:val="000000"/>
                <w:sz w:val="18"/>
                <w:szCs w:val="18"/>
              </w:rPr>
            </w:pPr>
            <w:r w:rsidRPr="00DB2C1B">
              <w:rPr>
                <w:color w:val="000000"/>
                <w:sz w:val="18"/>
                <w:szCs w:val="18"/>
              </w:rPr>
              <w:t>3357 (38.9%)</w:t>
            </w:r>
          </w:p>
        </w:tc>
        <w:tc>
          <w:tcPr>
            <w:tcW w:w="1028" w:type="pct"/>
            <w:tcBorders>
              <w:top w:val="nil"/>
              <w:left w:val="nil"/>
              <w:bottom w:val="nil"/>
              <w:right w:val="nil"/>
            </w:tcBorders>
            <w:noWrap/>
            <w:vAlign w:val="center"/>
            <w:hideMark/>
          </w:tcPr>
          <w:p w14:paraId="6F51EF0B" w14:textId="77777777" w:rsidR="00DB2C1B" w:rsidRPr="00DB2C1B" w:rsidRDefault="00DB2C1B" w:rsidP="00DB2C1B">
            <w:pPr>
              <w:jc w:val="center"/>
              <w:rPr>
                <w:color w:val="000000"/>
                <w:sz w:val="18"/>
                <w:szCs w:val="18"/>
              </w:rPr>
            </w:pPr>
            <w:r w:rsidRPr="00DB2C1B">
              <w:rPr>
                <w:color w:val="000000"/>
                <w:sz w:val="18"/>
                <w:szCs w:val="18"/>
              </w:rPr>
              <w:t>1137 (40.1%)</w:t>
            </w:r>
          </w:p>
        </w:tc>
        <w:tc>
          <w:tcPr>
            <w:tcW w:w="769" w:type="pct"/>
            <w:tcBorders>
              <w:top w:val="nil"/>
              <w:left w:val="nil"/>
              <w:bottom w:val="nil"/>
              <w:right w:val="nil"/>
            </w:tcBorders>
            <w:noWrap/>
            <w:vAlign w:val="center"/>
            <w:hideMark/>
          </w:tcPr>
          <w:p w14:paraId="354C64AB" w14:textId="77777777" w:rsidR="00DB2C1B" w:rsidRPr="00DB2C1B" w:rsidRDefault="00DB2C1B" w:rsidP="00DB2C1B">
            <w:pPr>
              <w:jc w:val="center"/>
              <w:rPr>
                <w:color w:val="000000"/>
                <w:sz w:val="18"/>
                <w:szCs w:val="18"/>
              </w:rPr>
            </w:pPr>
            <w:r w:rsidRPr="00DB2C1B">
              <w:rPr>
                <w:color w:val="000000"/>
                <w:sz w:val="18"/>
                <w:szCs w:val="18"/>
              </w:rPr>
              <w:t>1178 (42.5%)</w:t>
            </w:r>
          </w:p>
        </w:tc>
        <w:tc>
          <w:tcPr>
            <w:tcW w:w="669" w:type="pct"/>
            <w:tcBorders>
              <w:top w:val="nil"/>
              <w:left w:val="nil"/>
              <w:bottom w:val="nil"/>
              <w:right w:val="nil"/>
            </w:tcBorders>
            <w:noWrap/>
            <w:vAlign w:val="center"/>
            <w:hideMark/>
          </w:tcPr>
          <w:p w14:paraId="4EBECEB5" w14:textId="77777777" w:rsidR="00DB2C1B" w:rsidRPr="00DB2C1B" w:rsidRDefault="00DB2C1B" w:rsidP="00DB2C1B">
            <w:pPr>
              <w:jc w:val="center"/>
              <w:rPr>
                <w:color w:val="000000"/>
                <w:sz w:val="18"/>
                <w:szCs w:val="18"/>
              </w:rPr>
            </w:pPr>
            <w:r w:rsidRPr="00DB2C1B">
              <w:rPr>
                <w:color w:val="000000"/>
                <w:sz w:val="18"/>
                <w:szCs w:val="18"/>
              </w:rPr>
              <w:t>1331 (41.3%)</w:t>
            </w:r>
          </w:p>
        </w:tc>
        <w:tc>
          <w:tcPr>
            <w:tcW w:w="773" w:type="pct"/>
            <w:tcBorders>
              <w:top w:val="nil"/>
              <w:left w:val="nil"/>
              <w:bottom w:val="nil"/>
              <w:right w:val="nil"/>
            </w:tcBorders>
            <w:noWrap/>
            <w:vAlign w:val="center"/>
            <w:hideMark/>
          </w:tcPr>
          <w:p w14:paraId="090CE6C0" w14:textId="77777777" w:rsidR="00DB2C1B" w:rsidRPr="00DB2C1B" w:rsidRDefault="00DB2C1B" w:rsidP="00DB2C1B">
            <w:pPr>
              <w:jc w:val="center"/>
              <w:rPr>
                <w:color w:val="000000"/>
                <w:sz w:val="18"/>
                <w:szCs w:val="18"/>
              </w:rPr>
            </w:pPr>
            <w:r w:rsidRPr="00DB2C1B">
              <w:rPr>
                <w:color w:val="000000"/>
                <w:sz w:val="18"/>
                <w:szCs w:val="18"/>
              </w:rPr>
              <w:t>3067 (46.2%)</w:t>
            </w:r>
          </w:p>
        </w:tc>
      </w:tr>
      <w:tr w:rsidR="00DB2C1B" w:rsidRPr="00DB2C1B" w14:paraId="6A3AF28C" w14:textId="77777777" w:rsidTr="00DB2C1B">
        <w:trPr>
          <w:trHeight w:val="320"/>
        </w:trPr>
        <w:tc>
          <w:tcPr>
            <w:tcW w:w="963" w:type="pct"/>
            <w:tcBorders>
              <w:top w:val="nil"/>
              <w:left w:val="nil"/>
              <w:bottom w:val="nil"/>
              <w:right w:val="nil"/>
            </w:tcBorders>
            <w:noWrap/>
            <w:vAlign w:val="center"/>
            <w:hideMark/>
          </w:tcPr>
          <w:p w14:paraId="5B8C936E" w14:textId="77777777" w:rsidR="00DB2C1B" w:rsidRPr="00DB2C1B" w:rsidRDefault="00DB2C1B" w:rsidP="00DB2C1B">
            <w:pPr>
              <w:rPr>
                <w:color w:val="000000"/>
                <w:sz w:val="18"/>
                <w:szCs w:val="18"/>
              </w:rPr>
            </w:pPr>
            <w:r w:rsidRPr="00DB2C1B">
              <w:rPr>
                <w:color w:val="000000"/>
                <w:sz w:val="18"/>
                <w:szCs w:val="18"/>
              </w:rPr>
              <w:t>Employer / Union</w:t>
            </w:r>
          </w:p>
        </w:tc>
        <w:tc>
          <w:tcPr>
            <w:tcW w:w="798" w:type="pct"/>
            <w:tcBorders>
              <w:top w:val="nil"/>
              <w:left w:val="nil"/>
              <w:bottom w:val="nil"/>
              <w:right w:val="nil"/>
            </w:tcBorders>
            <w:noWrap/>
            <w:vAlign w:val="center"/>
            <w:hideMark/>
          </w:tcPr>
          <w:p w14:paraId="3B00D839" w14:textId="77777777" w:rsidR="00DB2C1B" w:rsidRPr="00DB2C1B" w:rsidRDefault="00DB2C1B" w:rsidP="00DB2C1B">
            <w:pPr>
              <w:jc w:val="center"/>
              <w:rPr>
                <w:color w:val="000000"/>
                <w:sz w:val="18"/>
                <w:szCs w:val="18"/>
              </w:rPr>
            </w:pPr>
            <w:r w:rsidRPr="00DB2C1B">
              <w:rPr>
                <w:color w:val="000000"/>
                <w:sz w:val="18"/>
                <w:szCs w:val="18"/>
              </w:rPr>
              <w:t>3059 (35.4%)</w:t>
            </w:r>
          </w:p>
        </w:tc>
        <w:tc>
          <w:tcPr>
            <w:tcW w:w="1028" w:type="pct"/>
            <w:tcBorders>
              <w:top w:val="nil"/>
              <w:left w:val="nil"/>
              <w:bottom w:val="nil"/>
              <w:right w:val="nil"/>
            </w:tcBorders>
            <w:noWrap/>
            <w:vAlign w:val="center"/>
            <w:hideMark/>
          </w:tcPr>
          <w:p w14:paraId="2A73E6D0" w14:textId="77777777" w:rsidR="00DB2C1B" w:rsidRPr="00DB2C1B" w:rsidRDefault="00DB2C1B" w:rsidP="00DB2C1B">
            <w:pPr>
              <w:jc w:val="center"/>
              <w:rPr>
                <w:color w:val="000000"/>
                <w:sz w:val="18"/>
                <w:szCs w:val="18"/>
              </w:rPr>
            </w:pPr>
            <w:r w:rsidRPr="00DB2C1B">
              <w:rPr>
                <w:color w:val="000000"/>
                <w:sz w:val="18"/>
                <w:szCs w:val="18"/>
              </w:rPr>
              <w:t>799 (28.2%)</w:t>
            </w:r>
          </w:p>
        </w:tc>
        <w:tc>
          <w:tcPr>
            <w:tcW w:w="769" w:type="pct"/>
            <w:tcBorders>
              <w:top w:val="nil"/>
              <w:left w:val="nil"/>
              <w:bottom w:val="nil"/>
              <w:right w:val="nil"/>
            </w:tcBorders>
            <w:noWrap/>
            <w:vAlign w:val="center"/>
            <w:hideMark/>
          </w:tcPr>
          <w:p w14:paraId="3B6A86D0" w14:textId="77777777" w:rsidR="00DB2C1B" w:rsidRPr="00DB2C1B" w:rsidRDefault="00DB2C1B" w:rsidP="00DB2C1B">
            <w:pPr>
              <w:jc w:val="center"/>
              <w:rPr>
                <w:color w:val="000000"/>
                <w:sz w:val="18"/>
                <w:szCs w:val="18"/>
              </w:rPr>
            </w:pPr>
            <w:r w:rsidRPr="00DB2C1B">
              <w:rPr>
                <w:color w:val="000000"/>
                <w:sz w:val="18"/>
                <w:szCs w:val="18"/>
              </w:rPr>
              <w:t>667 (24.1%)</w:t>
            </w:r>
          </w:p>
        </w:tc>
        <w:tc>
          <w:tcPr>
            <w:tcW w:w="669" w:type="pct"/>
            <w:tcBorders>
              <w:top w:val="nil"/>
              <w:left w:val="nil"/>
              <w:bottom w:val="nil"/>
              <w:right w:val="nil"/>
            </w:tcBorders>
            <w:noWrap/>
            <w:vAlign w:val="center"/>
            <w:hideMark/>
          </w:tcPr>
          <w:p w14:paraId="00C2BDD2" w14:textId="77777777" w:rsidR="00DB2C1B" w:rsidRPr="00DB2C1B" w:rsidRDefault="00DB2C1B" w:rsidP="00DB2C1B">
            <w:pPr>
              <w:jc w:val="center"/>
              <w:rPr>
                <w:color w:val="000000"/>
                <w:sz w:val="18"/>
                <w:szCs w:val="18"/>
              </w:rPr>
            </w:pPr>
            <w:r w:rsidRPr="00DB2C1B">
              <w:rPr>
                <w:color w:val="000000"/>
                <w:sz w:val="18"/>
                <w:szCs w:val="18"/>
              </w:rPr>
              <w:t>1001 (31.0%)</w:t>
            </w:r>
          </w:p>
        </w:tc>
        <w:tc>
          <w:tcPr>
            <w:tcW w:w="773" w:type="pct"/>
            <w:tcBorders>
              <w:top w:val="nil"/>
              <w:left w:val="nil"/>
              <w:bottom w:val="nil"/>
              <w:right w:val="nil"/>
            </w:tcBorders>
            <w:noWrap/>
            <w:vAlign w:val="center"/>
            <w:hideMark/>
          </w:tcPr>
          <w:p w14:paraId="49F8D61D" w14:textId="77777777" w:rsidR="00DB2C1B" w:rsidRPr="00DB2C1B" w:rsidRDefault="00DB2C1B" w:rsidP="00DB2C1B">
            <w:pPr>
              <w:jc w:val="center"/>
              <w:rPr>
                <w:color w:val="000000"/>
                <w:sz w:val="18"/>
                <w:szCs w:val="18"/>
              </w:rPr>
            </w:pPr>
            <w:r w:rsidRPr="00DB2C1B">
              <w:rPr>
                <w:color w:val="000000"/>
                <w:sz w:val="18"/>
                <w:szCs w:val="18"/>
              </w:rPr>
              <w:t>1455 (21.9%)</w:t>
            </w:r>
          </w:p>
        </w:tc>
      </w:tr>
      <w:tr w:rsidR="00DB2C1B" w:rsidRPr="00DB2C1B" w14:paraId="6B0E1B41" w14:textId="77777777" w:rsidTr="00DB2C1B">
        <w:trPr>
          <w:trHeight w:val="320"/>
        </w:trPr>
        <w:tc>
          <w:tcPr>
            <w:tcW w:w="963" w:type="pct"/>
            <w:tcBorders>
              <w:top w:val="nil"/>
              <w:left w:val="nil"/>
              <w:bottom w:val="nil"/>
              <w:right w:val="nil"/>
            </w:tcBorders>
            <w:noWrap/>
            <w:vAlign w:val="center"/>
            <w:hideMark/>
          </w:tcPr>
          <w:p w14:paraId="7277CC42" w14:textId="77777777" w:rsidR="00DB2C1B" w:rsidRPr="00DB2C1B" w:rsidRDefault="00DB2C1B" w:rsidP="00DB2C1B">
            <w:pPr>
              <w:rPr>
                <w:color w:val="000000"/>
                <w:sz w:val="18"/>
                <w:szCs w:val="18"/>
              </w:rPr>
            </w:pPr>
            <w:r w:rsidRPr="00DB2C1B">
              <w:rPr>
                <w:color w:val="000000"/>
                <w:sz w:val="18"/>
                <w:szCs w:val="18"/>
              </w:rPr>
              <w:t>Medicaid</w:t>
            </w:r>
          </w:p>
        </w:tc>
        <w:tc>
          <w:tcPr>
            <w:tcW w:w="798" w:type="pct"/>
            <w:tcBorders>
              <w:top w:val="nil"/>
              <w:left w:val="nil"/>
              <w:bottom w:val="nil"/>
              <w:right w:val="nil"/>
            </w:tcBorders>
            <w:noWrap/>
            <w:vAlign w:val="center"/>
            <w:hideMark/>
          </w:tcPr>
          <w:p w14:paraId="78E3F34A" w14:textId="77777777" w:rsidR="00DB2C1B" w:rsidRPr="00DB2C1B" w:rsidRDefault="00DB2C1B" w:rsidP="00DB2C1B">
            <w:pPr>
              <w:jc w:val="center"/>
              <w:rPr>
                <w:color w:val="000000"/>
                <w:sz w:val="18"/>
                <w:szCs w:val="18"/>
              </w:rPr>
            </w:pPr>
            <w:r w:rsidRPr="00DB2C1B">
              <w:rPr>
                <w:color w:val="000000"/>
                <w:sz w:val="18"/>
                <w:szCs w:val="18"/>
              </w:rPr>
              <w:t>781 (9.0%)</w:t>
            </w:r>
          </w:p>
        </w:tc>
        <w:tc>
          <w:tcPr>
            <w:tcW w:w="1028" w:type="pct"/>
            <w:tcBorders>
              <w:top w:val="nil"/>
              <w:left w:val="nil"/>
              <w:bottom w:val="nil"/>
              <w:right w:val="nil"/>
            </w:tcBorders>
            <w:noWrap/>
            <w:vAlign w:val="center"/>
            <w:hideMark/>
          </w:tcPr>
          <w:p w14:paraId="5BF94CB3" w14:textId="77777777" w:rsidR="00DB2C1B" w:rsidRPr="00DB2C1B" w:rsidRDefault="00DB2C1B" w:rsidP="00DB2C1B">
            <w:pPr>
              <w:jc w:val="center"/>
              <w:rPr>
                <w:color w:val="000000"/>
                <w:sz w:val="18"/>
                <w:szCs w:val="18"/>
              </w:rPr>
            </w:pPr>
            <w:r w:rsidRPr="00DB2C1B">
              <w:rPr>
                <w:color w:val="000000"/>
                <w:sz w:val="18"/>
                <w:szCs w:val="18"/>
              </w:rPr>
              <w:t>363 (12.8%)</w:t>
            </w:r>
          </w:p>
        </w:tc>
        <w:tc>
          <w:tcPr>
            <w:tcW w:w="769" w:type="pct"/>
            <w:tcBorders>
              <w:top w:val="nil"/>
              <w:left w:val="nil"/>
              <w:bottom w:val="nil"/>
              <w:right w:val="nil"/>
            </w:tcBorders>
            <w:noWrap/>
            <w:vAlign w:val="center"/>
            <w:hideMark/>
          </w:tcPr>
          <w:p w14:paraId="060061BF" w14:textId="77777777" w:rsidR="00DB2C1B" w:rsidRPr="00DB2C1B" w:rsidRDefault="00DB2C1B" w:rsidP="00DB2C1B">
            <w:pPr>
              <w:jc w:val="center"/>
              <w:rPr>
                <w:color w:val="000000"/>
                <w:sz w:val="18"/>
                <w:szCs w:val="18"/>
              </w:rPr>
            </w:pPr>
            <w:r w:rsidRPr="00DB2C1B">
              <w:rPr>
                <w:color w:val="000000"/>
                <w:sz w:val="18"/>
                <w:szCs w:val="18"/>
              </w:rPr>
              <w:t>389 (14.0%)</w:t>
            </w:r>
          </w:p>
        </w:tc>
        <w:tc>
          <w:tcPr>
            <w:tcW w:w="669" w:type="pct"/>
            <w:tcBorders>
              <w:top w:val="nil"/>
              <w:left w:val="nil"/>
              <w:bottom w:val="nil"/>
              <w:right w:val="nil"/>
            </w:tcBorders>
            <w:noWrap/>
            <w:vAlign w:val="center"/>
            <w:hideMark/>
          </w:tcPr>
          <w:p w14:paraId="57B29362" w14:textId="77777777" w:rsidR="00DB2C1B" w:rsidRPr="00DB2C1B" w:rsidRDefault="00DB2C1B" w:rsidP="00DB2C1B">
            <w:pPr>
              <w:jc w:val="center"/>
              <w:rPr>
                <w:color w:val="000000"/>
                <w:sz w:val="18"/>
                <w:szCs w:val="18"/>
              </w:rPr>
            </w:pPr>
            <w:r w:rsidRPr="00DB2C1B">
              <w:rPr>
                <w:color w:val="000000"/>
                <w:sz w:val="18"/>
                <w:szCs w:val="18"/>
              </w:rPr>
              <w:t>154 (4.8%)</w:t>
            </w:r>
          </w:p>
        </w:tc>
        <w:tc>
          <w:tcPr>
            <w:tcW w:w="773" w:type="pct"/>
            <w:tcBorders>
              <w:top w:val="nil"/>
              <w:left w:val="nil"/>
              <w:bottom w:val="nil"/>
              <w:right w:val="nil"/>
            </w:tcBorders>
            <w:noWrap/>
            <w:vAlign w:val="center"/>
            <w:hideMark/>
          </w:tcPr>
          <w:p w14:paraId="78CCFCE0" w14:textId="77777777" w:rsidR="00DB2C1B" w:rsidRPr="00DB2C1B" w:rsidRDefault="00DB2C1B" w:rsidP="00DB2C1B">
            <w:pPr>
              <w:jc w:val="center"/>
              <w:rPr>
                <w:color w:val="000000"/>
                <w:sz w:val="18"/>
                <w:szCs w:val="18"/>
              </w:rPr>
            </w:pPr>
            <w:r w:rsidRPr="00DB2C1B">
              <w:rPr>
                <w:color w:val="000000"/>
                <w:sz w:val="18"/>
                <w:szCs w:val="18"/>
              </w:rPr>
              <w:t>418 (6.3%)</w:t>
            </w:r>
          </w:p>
        </w:tc>
      </w:tr>
      <w:tr w:rsidR="00DB2C1B" w:rsidRPr="00DB2C1B" w14:paraId="2CB998D7" w14:textId="77777777" w:rsidTr="00DB2C1B">
        <w:trPr>
          <w:trHeight w:val="320"/>
        </w:trPr>
        <w:tc>
          <w:tcPr>
            <w:tcW w:w="963" w:type="pct"/>
            <w:tcBorders>
              <w:top w:val="nil"/>
              <w:left w:val="nil"/>
              <w:bottom w:val="nil"/>
              <w:right w:val="nil"/>
            </w:tcBorders>
            <w:noWrap/>
            <w:vAlign w:val="center"/>
            <w:hideMark/>
          </w:tcPr>
          <w:p w14:paraId="17386C73" w14:textId="77777777" w:rsidR="00DB2C1B" w:rsidRPr="00DB2C1B" w:rsidRDefault="00DB2C1B" w:rsidP="00DB2C1B">
            <w:pPr>
              <w:rPr>
                <w:color w:val="000000"/>
                <w:sz w:val="18"/>
                <w:szCs w:val="18"/>
              </w:rPr>
            </w:pPr>
            <w:r w:rsidRPr="00DB2C1B">
              <w:rPr>
                <w:color w:val="000000"/>
                <w:sz w:val="18"/>
                <w:szCs w:val="18"/>
              </w:rPr>
              <w:t>Purchased</w:t>
            </w:r>
          </w:p>
        </w:tc>
        <w:tc>
          <w:tcPr>
            <w:tcW w:w="798" w:type="pct"/>
            <w:tcBorders>
              <w:top w:val="nil"/>
              <w:left w:val="nil"/>
              <w:bottom w:val="nil"/>
              <w:right w:val="nil"/>
            </w:tcBorders>
            <w:noWrap/>
            <w:vAlign w:val="center"/>
            <w:hideMark/>
          </w:tcPr>
          <w:p w14:paraId="6AA5378A" w14:textId="77777777" w:rsidR="00DB2C1B" w:rsidRPr="00DB2C1B" w:rsidRDefault="00DB2C1B" w:rsidP="00DB2C1B">
            <w:pPr>
              <w:jc w:val="center"/>
              <w:rPr>
                <w:color w:val="000000"/>
                <w:sz w:val="18"/>
                <w:szCs w:val="18"/>
              </w:rPr>
            </w:pPr>
            <w:r w:rsidRPr="00DB2C1B">
              <w:rPr>
                <w:color w:val="000000"/>
                <w:sz w:val="18"/>
                <w:szCs w:val="18"/>
              </w:rPr>
              <w:t>1029 (11.9%)</w:t>
            </w:r>
          </w:p>
        </w:tc>
        <w:tc>
          <w:tcPr>
            <w:tcW w:w="1028" w:type="pct"/>
            <w:tcBorders>
              <w:top w:val="nil"/>
              <w:left w:val="nil"/>
              <w:bottom w:val="nil"/>
              <w:right w:val="nil"/>
            </w:tcBorders>
            <w:noWrap/>
            <w:vAlign w:val="center"/>
            <w:hideMark/>
          </w:tcPr>
          <w:p w14:paraId="5F509913" w14:textId="77777777" w:rsidR="00DB2C1B" w:rsidRPr="00DB2C1B" w:rsidRDefault="00DB2C1B" w:rsidP="00DB2C1B">
            <w:pPr>
              <w:jc w:val="center"/>
              <w:rPr>
                <w:color w:val="000000"/>
                <w:sz w:val="18"/>
                <w:szCs w:val="18"/>
              </w:rPr>
            </w:pPr>
            <w:r w:rsidRPr="00DB2C1B">
              <w:rPr>
                <w:color w:val="000000"/>
                <w:sz w:val="18"/>
                <w:szCs w:val="18"/>
              </w:rPr>
              <w:t>304 (10.7%)</w:t>
            </w:r>
          </w:p>
        </w:tc>
        <w:tc>
          <w:tcPr>
            <w:tcW w:w="769" w:type="pct"/>
            <w:tcBorders>
              <w:top w:val="nil"/>
              <w:left w:val="nil"/>
              <w:bottom w:val="nil"/>
              <w:right w:val="nil"/>
            </w:tcBorders>
            <w:noWrap/>
            <w:vAlign w:val="center"/>
            <w:hideMark/>
          </w:tcPr>
          <w:p w14:paraId="320D55FB" w14:textId="77777777" w:rsidR="00DB2C1B" w:rsidRPr="00DB2C1B" w:rsidRDefault="00DB2C1B" w:rsidP="00DB2C1B">
            <w:pPr>
              <w:jc w:val="center"/>
              <w:rPr>
                <w:color w:val="000000"/>
                <w:sz w:val="18"/>
                <w:szCs w:val="18"/>
              </w:rPr>
            </w:pPr>
            <w:r w:rsidRPr="00DB2C1B">
              <w:rPr>
                <w:color w:val="000000"/>
                <w:sz w:val="18"/>
                <w:szCs w:val="18"/>
              </w:rPr>
              <w:t>283 (10.2%)</w:t>
            </w:r>
          </w:p>
        </w:tc>
        <w:tc>
          <w:tcPr>
            <w:tcW w:w="669" w:type="pct"/>
            <w:tcBorders>
              <w:top w:val="nil"/>
              <w:left w:val="nil"/>
              <w:bottom w:val="nil"/>
              <w:right w:val="nil"/>
            </w:tcBorders>
            <w:noWrap/>
            <w:vAlign w:val="center"/>
            <w:hideMark/>
          </w:tcPr>
          <w:p w14:paraId="44A83D20" w14:textId="77777777" w:rsidR="00DB2C1B" w:rsidRPr="00DB2C1B" w:rsidRDefault="00DB2C1B" w:rsidP="00DB2C1B">
            <w:pPr>
              <w:jc w:val="center"/>
              <w:rPr>
                <w:color w:val="000000"/>
                <w:sz w:val="18"/>
                <w:szCs w:val="18"/>
              </w:rPr>
            </w:pPr>
            <w:r w:rsidRPr="00DB2C1B">
              <w:rPr>
                <w:color w:val="000000"/>
                <w:sz w:val="18"/>
                <w:szCs w:val="18"/>
              </w:rPr>
              <w:t>377 (11.7%)</w:t>
            </w:r>
          </w:p>
        </w:tc>
        <w:tc>
          <w:tcPr>
            <w:tcW w:w="773" w:type="pct"/>
            <w:tcBorders>
              <w:top w:val="nil"/>
              <w:left w:val="nil"/>
              <w:bottom w:val="nil"/>
              <w:right w:val="nil"/>
            </w:tcBorders>
            <w:noWrap/>
            <w:vAlign w:val="center"/>
            <w:hideMark/>
          </w:tcPr>
          <w:p w14:paraId="053DBE49" w14:textId="77777777" w:rsidR="00DB2C1B" w:rsidRPr="00DB2C1B" w:rsidRDefault="00DB2C1B" w:rsidP="00DB2C1B">
            <w:pPr>
              <w:jc w:val="center"/>
              <w:rPr>
                <w:color w:val="000000"/>
                <w:sz w:val="18"/>
                <w:szCs w:val="18"/>
              </w:rPr>
            </w:pPr>
            <w:r w:rsidRPr="00DB2C1B">
              <w:rPr>
                <w:color w:val="000000"/>
                <w:sz w:val="18"/>
                <w:szCs w:val="18"/>
              </w:rPr>
              <w:t>755 (11.4%)</w:t>
            </w:r>
          </w:p>
        </w:tc>
      </w:tr>
      <w:tr w:rsidR="00DB2C1B" w:rsidRPr="00DB2C1B" w14:paraId="021B20F0" w14:textId="77777777" w:rsidTr="00DB2C1B">
        <w:trPr>
          <w:trHeight w:val="320"/>
        </w:trPr>
        <w:tc>
          <w:tcPr>
            <w:tcW w:w="963" w:type="pct"/>
            <w:tcBorders>
              <w:top w:val="nil"/>
              <w:left w:val="nil"/>
              <w:bottom w:val="nil"/>
              <w:right w:val="nil"/>
            </w:tcBorders>
            <w:noWrap/>
            <w:vAlign w:val="center"/>
            <w:hideMark/>
          </w:tcPr>
          <w:p w14:paraId="67292AEC" w14:textId="77777777" w:rsidR="00DB2C1B" w:rsidRPr="00DB2C1B" w:rsidRDefault="00DB2C1B" w:rsidP="00DB2C1B">
            <w:pPr>
              <w:rPr>
                <w:color w:val="000000"/>
                <w:sz w:val="18"/>
                <w:szCs w:val="18"/>
              </w:rPr>
            </w:pPr>
            <w:r w:rsidRPr="00DB2C1B">
              <w:rPr>
                <w:color w:val="000000"/>
                <w:sz w:val="18"/>
                <w:szCs w:val="18"/>
              </w:rPr>
              <w:t>Veterans Affairs</w:t>
            </w:r>
          </w:p>
        </w:tc>
        <w:tc>
          <w:tcPr>
            <w:tcW w:w="798" w:type="pct"/>
            <w:tcBorders>
              <w:top w:val="nil"/>
              <w:left w:val="nil"/>
              <w:bottom w:val="nil"/>
              <w:right w:val="nil"/>
            </w:tcBorders>
            <w:noWrap/>
            <w:vAlign w:val="center"/>
            <w:hideMark/>
          </w:tcPr>
          <w:p w14:paraId="31609021" w14:textId="77777777" w:rsidR="00DB2C1B" w:rsidRPr="00DB2C1B" w:rsidRDefault="00DB2C1B" w:rsidP="00DB2C1B">
            <w:pPr>
              <w:jc w:val="center"/>
              <w:rPr>
                <w:color w:val="000000"/>
                <w:sz w:val="18"/>
                <w:szCs w:val="18"/>
              </w:rPr>
            </w:pPr>
            <w:r w:rsidRPr="00DB2C1B">
              <w:rPr>
                <w:color w:val="000000"/>
                <w:sz w:val="18"/>
                <w:szCs w:val="18"/>
              </w:rPr>
              <w:t>86 (1.0%)</w:t>
            </w:r>
          </w:p>
        </w:tc>
        <w:tc>
          <w:tcPr>
            <w:tcW w:w="1028" w:type="pct"/>
            <w:tcBorders>
              <w:top w:val="nil"/>
              <w:left w:val="nil"/>
              <w:bottom w:val="nil"/>
              <w:right w:val="nil"/>
            </w:tcBorders>
            <w:noWrap/>
            <w:vAlign w:val="center"/>
            <w:hideMark/>
          </w:tcPr>
          <w:p w14:paraId="60860725" w14:textId="77777777" w:rsidR="00DB2C1B" w:rsidRPr="00DB2C1B" w:rsidRDefault="00DB2C1B" w:rsidP="00DB2C1B">
            <w:pPr>
              <w:jc w:val="center"/>
              <w:rPr>
                <w:color w:val="000000"/>
                <w:sz w:val="18"/>
                <w:szCs w:val="18"/>
              </w:rPr>
            </w:pPr>
            <w:r w:rsidRPr="00DB2C1B">
              <w:rPr>
                <w:color w:val="000000"/>
                <w:sz w:val="18"/>
                <w:szCs w:val="18"/>
              </w:rPr>
              <w:t>118 (4.2%)</w:t>
            </w:r>
          </w:p>
        </w:tc>
        <w:tc>
          <w:tcPr>
            <w:tcW w:w="769" w:type="pct"/>
            <w:tcBorders>
              <w:top w:val="nil"/>
              <w:left w:val="nil"/>
              <w:bottom w:val="nil"/>
              <w:right w:val="nil"/>
            </w:tcBorders>
            <w:noWrap/>
            <w:vAlign w:val="center"/>
            <w:hideMark/>
          </w:tcPr>
          <w:p w14:paraId="10CD0962" w14:textId="77777777" w:rsidR="00DB2C1B" w:rsidRPr="00DB2C1B" w:rsidRDefault="00DB2C1B" w:rsidP="00DB2C1B">
            <w:pPr>
              <w:jc w:val="center"/>
              <w:rPr>
                <w:color w:val="000000"/>
                <w:sz w:val="18"/>
                <w:szCs w:val="18"/>
              </w:rPr>
            </w:pPr>
            <w:r w:rsidRPr="00DB2C1B">
              <w:rPr>
                <w:color w:val="000000"/>
                <w:sz w:val="18"/>
                <w:szCs w:val="18"/>
              </w:rPr>
              <w:t>137 (4.9%)</w:t>
            </w:r>
          </w:p>
        </w:tc>
        <w:tc>
          <w:tcPr>
            <w:tcW w:w="669" w:type="pct"/>
            <w:tcBorders>
              <w:top w:val="nil"/>
              <w:left w:val="nil"/>
              <w:bottom w:val="nil"/>
              <w:right w:val="nil"/>
            </w:tcBorders>
            <w:noWrap/>
            <w:vAlign w:val="center"/>
            <w:hideMark/>
          </w:tcPr>
          <w:p w14:paraId="24EDC082" w14:textId="77777777" w:rsidR="00DB2C1B" w:rsidRPr="00DB2C1B" w:rsidRDefault="00DB2C1B" w:rsidP="00DB2C1B">
            <w:pPr>
              <w:jc w:val="center"/>
              <w:rPr>
                <w:color w:val="000000"/>
                <w:sz w:val="18"/>
                <w:szCs w:val="18"/>
              </w:rPr>
            </w:pPr>
            <w:r w:rsidRPr="00DB2C1B">
              <w:rPr>
                <w:color w:val="000000"/>
                <w:sz w:val="18"/>
                <w:szCs w:val="18"/>
              </w:rPr>
              <w:t>219 (6.8%)</w:t>
            </w:r>
          </w:p>
        </w:tc>
        <w:tc>
          <w:tcPr>
            <w:tcW w:w="773" w:type="pct"/>
            <w:tcBorders>
              <w:top w:val="nil"/>
              <w:left w:val="nil"/>
              <w:bottom w:val="nil"/>
              <w:right w:val="nil"/>
            </w:tcBorders>
            <w:noWrap/>
            <w:vAlign w:val="center"/>
            <w:hideMark/>
          </w:tcPr>
          <w:p w14:paraId="4FFEEEC7" w14:textId="77777777" w:rsidR="00DB2C1B" w:rsidRPr="00DB2C1B" w:rsidRDefault="00DB2C1B" w:rsidP="00DB2C1B">
            <w:pPr>
              <w:jc w:val="center"/>
              <w:rPr>
                <w:color w:val="000000"/>
                <w:sz w:val="18"/>
                <w:szCs w:val="18"/>
              </w:rPr>
            </w:pPr>
            <w:r w:rsidRPr="00DB2C1B">
              <w:rPr>
                <w:color w:val="000000"/>
                <w:sz w:val="18"/>
                <w:szCs w:val="18"/>
              </w:rPr>
              <w:t>671 (10.1%)</w:t>
            </w:r>
          </w:p>
        </w:tc>
      </w:tr>
      <w:tr w:rsidR="00DB2C1B" w:rsidRPr="00DB2C1B" w14:paraId="2A99EFB5" w14:textId="77777777" w:rsidTr="00DB2C1B">
        <w:trPr>
          <w:trHeight w:val="320"/>
        </w:trPr>
        <w:tc>
          <w:tcPr>
            <w:tcW w:w="963" w:type="pct"/>
            <w:tcBorders>
              <w:top w:val="nil"/>
              <w:left w:val="nil"/>
              <w:bottom w:val="nil"/>
              <w:right w:val="nil"/>
            </w:tcBorders>
            <w:noWrap/>
            <w:vAlign w:val="center"/>
            <w:hideMark/>
          </w:tcPr>
          <w:p w14:paraId="65CB4617" w14:textId="77777777" w:rsidR="00DB2C1B" w:rsidRPr="00DB2C1B" w:rsidRDefault="00DB2C1B" w:rsidP="00DB2C1B">
            <w:pPr>
              <w:rPr>
                <w:color w:val="000000"/>
                <w:sz w:val="18"/>
                <w:szCs w:val="18"/>
              </w:rPr>
            </w:pPr>
            <w:r w:rsidRPr="00DB2C1B">
              <w:rPr>
                <w:color w:val="000000"/>
                <w:sz w:val="18"/>
                <w:szCs w:val="18"/>
              </w:rPr>
              <w:t>Military</w:t>
            </w:r>
          </w:p>
        </w:tc>
        <w:tc>
          <w:tcPr>
            <w:tcW w:w="798" w:type="pct"/>
            <w:tcBorders>
              <w:top w:val="nil"/>
              <w:left w:val="nil"/>
              <w:bottom w:val="nil"/>
              <w:right w:val="nil"/>
            </w:tcBorders>
            <w:noWrap/>
            <w:vAlign w:val="center"/>
            <w:hideMark/>
          </w:tcPr>
          <w:p w14:paraId="424CD552" w14:textId="77777777" w:rsidR="00DB2C1B" w:rsidRPr="00DB2C1B" w:rsidRDefault="00DB2C1B" w:rsidP="00DB2C1B">
            <w:pPr>
              <w:jc w:val="center"/>
              <w:rPr>
                <w:color w:val="000000"/>
                <w:sz w:val="18"/>
                <w:szCs w:val="18"/>
              </w:rPr>
            </w:pPr>
            <w:r w:rsidRPr="00DB2C1B">
              <w:rPr>
                <w:color w:val="000000"/>
                <w:sz w:val="18"/>
                <w:szCs w:val="18"/>
              </w:rPr>
              <w:t>148 (1.7%)</w:t>
            </w:r>
          </w:p>
        </w:tc>
        <w:tc>
          <w:tcPr>
            <w:tcW w:w="1028" w:type="pct"/>
            <w:tcBorders>
              <w:top w:val="nil"/>
              <w:left w:val="nil"/>
              <w:bottom w:val="nil"/>
              <w:right w:val="nil"/>
            </w:tcBorders>
            <w:noWrap/>
            <w:vAlign w:val="center"/>
            <w:hideMark/>
          </w:tcPr>
          <w:p w14:paraId="18A08A07" w14:textId="77777777" w:rsidR="00DB2C1B" w:rsidRPr="00DB2C1B" w:rsidRDefault="00DB2C1B" w:rsidP="00DB2C1B">
            <w:pPr>
              <w:jc w:val="center"/>
              <w:rPr>
                <w:color w:val="000000"/>
                <w:sz w:val="18"/>
                <w:szCs w:val="18"/>
              </w:rPr>
            </w:pPr>
            <w:r w:rsidRPr="00DB2C1B">
              <w:rPr>
                <w:color w:val="000000"/>
                <w:sz w:val="18"/>
                <w:szCs w:val="18"/>
              </w:rPr>
              <w:t>52 (1.8%)</w:t>
            </w:r>
          </w:p>
        </w:tc>
        <w:tc>
          <w:tcPr>
            <w:tcW w:w="769" w:type="pct"/>
            <w:tcBorders>
              <w:top w:val="nil"/>
              <w:left w:val="nil"/>
              <w:bottom w:val="nil"/>
              <w:right w:val="nil"/>
            </w:tcBorders>
            <w:noWrap/>
            <w:vAlign w:val="center"/>
            <w:hideMark/>
          </w:tcPr>
          <w:p w14:paraId="61DBDCD9" w14:textId="77777777" w:rsidR="00DB2C1B" w:rsidRPr="00DB2C1B" w:rsidRDefault="00DB2C1B" w:rsidP="00DB2C1B">
            <w:pPr>
              <w:jc w:val="center"/>
              <w:rPr>
                <w:color w:val="000000"/>
                <w:sz w:val="18"/>
                <w:szCs w:val="18"/>
              </w:rPr>
            </w:pPr>
            <w:r w:rsidRPr="00DB2C1B">
              <w:rPr>
                <w:color w:val="000000"/>
                <w:sz w:val="18"/>
                <w:szCs w:val="18"/>
              </w:rPr>
              <w:t>65 (2.3%)</w:t>
            </w:r>
          </w:p>
        </w:tc>
        <w:tc>
          <w:tcPr>
            <w:tcW w:w="669" w:type="pct"/>
            <w:tcBorders>
              <w:top w:val="nil"/>
              <w:left w:val="nil"/>
              <w:bottom w:val="nil"/>
              <w:right w:val="nil"/>
            </w:tcBorders>
            <w:noWrap/>
            <w:vAlign w:val="center"/>
            <w:hideMark/>
          </w:tcPr>
          <w:p w14:paraId="4AB45469" w14:textId="77777777" w:rsidR="00DB2C1B" w:rsidRPr="00DB2C1B" w:rsidRDefault="00DB2C1B" w:rsidP="00DB2C1B">
            <w:pPr>
              <w:jc w:val="center"/>
              <w:rPr>
                <w:color w:val="000000"/>
                <w:sz w:val="18"/>
                <w:szCs w:val="18"/>
              </w:rPr>
            </w:pPr>
            <w:r w:rsidRPr="00DB2C1B">
              <w:rPr>
                <w:color w:val="000000"/>
                <w:sz w:val="18"/>
                <w:szCs w:val="18"/>
              </w:rPr>
              <w:t>85 (2.6%)</w:t>
            </w:r>
          </w:p>
        </w:tc>
        <w:tc>
          <w:tcPr>
            <w:tcW w:w="773" w:type="pct"/>
            <w:tcBorders>
              <w:top w:val="nil"/>
              <w:left w:val="nil"/>
              <w:bottom w:val="nil"/>
              <w:right w:val="nil"/>
            </w:tcBorders>
            <w:noWrap/>
            <w:vAlign w:val="center"/>
            <w:hideMark/>
          </w:tcPr>
          <w:p w14:paraId="03172959" w14:textId="77777777" w:rsidR="00DB2C1B" w:rsidRPr="00DB2C1B" w:rsidRDefault="00DB2C1B" w:rsidP="00DB2C1B">
            <w:pPr>
              <w:jc w:val="center"/>
              <w:rPr>
                <w:color w:val="000000"/>
                <w:sz w:val="18"/>
                <w:szCs w:val="18"/>
              </w:rPr>
            </w:pPr>
            <w:r w:rsidRPr="00DB2C1B">
              <w:rPr>
                <w:color w:val="000000"/>
                <w:sz w:val="18"/>
                <w:szCs w:val="18"/>
              </w:rPr>
              <w:t>194 (2.9%)</w:t>
            </w:r>
          </w:p>
        </w:tc>
      </w:tr>
      <w:tr w:rsidR="00DB2C1B" w:rsidRPr="00DB2C1B" w14:paraId="3F20FCBE" w14:textId="77777777" w:rsidTr="00DB2C1B">
        <w:trPr>
          <w:trHeight w:val="320"/>
        </w:trPr>
        <w:tc>
          <w:tcPr>
            <w:tcW w:w="963" w:type="pct"/>
            <w:tcBorders>
              <w:top w:val="nil"/>
              <w:left w:val="nil"/>
              <w:bottom w:val="single" w:sz="4" w:space="0" w:color="auto"/>
              <w:right w:val="nil"/>
            </w:tcBorders>
            <w:noWrap/>
            <w:vAlign w:val="center"/>
            <w:hideMark/>
          </w:tcPr>
          <w:p w14:paraId="6E8DCB52" w14:textId="77777777" w:rsidR="00DB2C1B" w:rsidRPr="00DB2C1B" w:rsidRDefault="00DB2C1B" w:rsidP="00DB2C1B">
            <w:pPr>
              <w:rPr>
                <w:color w:val="000000"/>
                <w:sz w:val="18"/>
                <w:szCs w:val="18"/>
              </w:rPr>
            </w:pPr>
            <w:r w:rsidRPr="00DB2C1B">
              <w:rPr>
                <w:color w:val="000000"/>
                <w:sz w:val="18"/>
                <w:szCs w:val="18"/>
              </w:rPr>
              <w:t>Other Health Plan or Unknown</w:t>
            </w:r>
          </w:p>
        </w:tc>
        <w:tc>
          <w:tcPr>
            <w:tcW w:w="798" w:type="pct"/>
            <w:tcBorders>
              <w:top w:val="nil"/>
              <w:left w:val="nil"/>
              <w:bottom w:val="single" w:sz="4" w:space="0" w:color="auto"/>
              <w:right w:val="nil"/>
            </w:tcBorders>
            <w:noWrap/>
            <w:vAlign w:val="center"/>
            <w:hideMark/>
          </w:tcPr>
          <w:p w14:paraId="50BDEE17" w14:textId="77777777" w:rsidR="00DB2C1B" w:rsidRPr="00DB2C1B" w:rsidRDefault="00DB2C1B" w:rsidP="00DB2C1B">
            <w:pPr>
              <w:jc w:val="center"/>
              <w:rPr>
                <w:color w:val="000000"/>
                <w:sz w:val="18"/>
                <w:szCs w:val="18"/>
              </w:rPr>
            </w:pPr>
            <w:r w:rsidRPr="00DB2C1B">
              <w:rPr>
                <w:color w:val="000000"/>
                <w:sz w:val="18"/>
                <w:szCs w:val="18"/>
              </w:rPr>
              <w:t>174 (2%)</w:t>
            </w:r>
          </w:p>
        </w:tc>
        <w:tc>
          <w:tcPr>
            <w:tcW w:w="1028" w:type="pct"/>
            <w:tcBorders>
              <w:top w:val="nil"/>
              <w:left w:val="nil"/>
              <w:bottom w:val="single" w:sz="4" w:space="0" w:color="auto"/>
              <w:right w:val="nil"/>
            </w:tcBorders>
            <w:noWrap/>
            <w:vAlign w:val="center"/>
            <w:hideMark/>
          </w:tcPr>
          <w:p w14:paraId="2163D860" w14:textId="77777777" w:rsidR="00DB2C1B" w:rsidRPr="00DB2C1B" w:rsidRDefault="00DB2C1B" w:rsidP="00DB2C1B">
            <w:pPr>
              <w:jc w:val="center"/>
              <w:rPr>
                <w:color w:val="000000"/>
                <w:sz w:val="18"/>
                <w:szCs w:val="18"/>
              </w:rPr>
            </w:pPr>
            <w:r w:rsidRPr="00DB2C1B">
              <w:rPr>
                <w:color w:val="000000"/>
                <w:sz w:val="18"/>
                <w:szCs w:val="18"/>
              </w:rPr>
              <w:t>59 (2%)</w:t>
            </w:r>
          </w:p>
        </w:tc>
        <w:tc>
          <w:tcPr>
            <w:tcW w:w="769" w:type="pct"/>
            <w:tcBorders>
              <w:top w:val="nil"/>
              <w:left w:val="nil"/>
              <w:bottom w:val="single" w:sz="4" w:space="0" w:color="auto"/>
              <w:right w:val="nil"/>
            </w:tcBorders>
            <w:noWrap/>
            <w:vAlign w:val="center"/>
            <w:hideMark/>
          </w:tcPr>
          <w:p w14:paraId="0E70A38F" w14:textId="77777777" w:rsidR="00DB2C1B" w:rsidRPr="00DB2C1B" w:rsidRDefault="00DB2C1B" w:rsidP="00DB2C1B">
            <w:pPr>
              <w:jc w:val="center"/>
              <w:rPr>
                <w:color w:val="000000"/>
                <w:sz w:val="18"/>
                <w:szCs w:val="18"/>
              </w:rPr>
            </w:pPr>
            <w:r w:rsidRPr="00DB2C1B">
              <w:rPr>
                <w:color w:val="000000"/>
                <w:sz w:val="18"/>
                <w:szCs w:val="18"/>
              </w:rPr>
              <w:t>53 (1.9%)</w:t>
            </w:r>
          </w:p>
        </w:tc>
        <w:tc>
          <w:tcPr>
            <w:tcW w:w="669" w:type="pct"/>
            <w:tcBorders>
              <w:top w:val="nil"/>
              <w:left w:val="nil"/>
              <w:bottom w:val="single" w:sz="4" w:space="0" w:color="auto"/>
              <w:right w:val="nil"/>
            </w:tcBorders>
            <w:noWrap/>
            <w:vAlign w:val="center"/>
            <w:hideMark/>
          </w:tcPr>
          <w:p w14:paraId="123F5FC5" w14:textId="77777777" w:rsidR="00DB2C1B" w:rsidRPr="00DB2C1B" w:rsidRDefault="00DB2C1B" w:rsidP="00DB2C1B">
            <w:pPr>
              <w:jc w:val="center"/>
              <w:rPr>
                <w:color w:val="000000"/>
                <w:sz w:val="18"/>
                <w:szCs w:val="18"/>
              </w:rPr>
            </w:pPr>
            <w:r w:rsidRPr="00DB2C1B">
              <w:rPr>
                <w:color w:val="000000"/>
                <w:sz w:val="18"/>
                <w:szCs w:val="18"/>
              </w:rPr>
              <w:t>57 (1.7%)</w:t>
            </w:r>
          </w:p>
        </w:tc>
        <w:tc>
          <w:tcPr>
            <w:tcW w:w="773" w:type="pct"/>
            <w:tcBorders>
              <w:top w:val="nil"/>
              <w:left w:val="nil"/>
              <w:bottom w:val="single" w:sz="4" w:space="0" w:color="auto"/>
              <w:right w:val="nil"/>
            </w:tcBorders>
            <w:noWrap/>
            <w:vAlign w:val="center"/>
            <w:hideMark/>
          </w:tcPr>
          <w:p w14:paraId="2449D299" w14:textId="77777777" w:rsidR="00DB2C1B" w:rsidRPr="00DB2C1B" w:rsidRDefault="00DB2C1B" w:rsidP="00DB2C1B">
            <w:pPr>
              <w:jc w:val="center"/>
              <w:rPr>
                <w:color w:val="000000"/>
                <w:sz w:val="18"/>
                <w:szCs w:val="18"/>
              </w:rPr>
            </w:pPr>
            <w:r w:rsidRPr="00DB2C1B">
              <w:rPr>
                <w:color w:val="000000"/>
                <w:sz w:val="18"/>
                <w:szCs w:val="18"/>
              </w:rPr>
              <w:t>75 (1.1%)</w:t>
            </w:r>
          </w:p>
        </w:tc>
      </w:tr>
      <w:tr w:rsidR="00DB2C1B" w:rsidRPr="00DB2C1B" w14:paraId="57C157DB" w14:textId="77777777" w:rsidTr="00DB2C1B">
        <w:trPr>
          <w:trHeight w:val="320"/>
        </w:trPr>
        <w:tc>
          <w:tcPr>
            <w:tcW w:w="963" w:type="pct"/>
            <w:tcBorders>
              <w:top w:val="nil"/>
              <w:left w:val="nil"/>
              <w:bottom w:val="nil"/>
              <w:right w:val="nil"/>
            </w:tcBorders>
            <w:noWrap/>
            <w:vAlign w:val="center"/>
            <w:hideMark/>
          </w:tcPr>
          <w:p w14:paraId="6F8CD199" w14:textId="461F005F" w:rsidR="00DB2C1B" w:rsidRPr="00DB2C1B" w:rsidRDefault="00DB2C1B" w:rsidP="00DB2C1B">
            <w:pPr>
              <w:rPr>
                <w:b/>
                <w:bCs/>
                <w:color w:val="000000"/>
                <w:sz w:val="18"/>
                <w:szCs w:val="18"/>
              </w:rPr>
            </w:pPr>
            <w:r w:rsidRPr="00DB2C1B">
              <w:rPr>
                <w:b/>
                <w:bCs/>
                <w:color w:val="000000"/>
                <w:sz w:val="18"/>
                <w:szCs w:val="18"/>
              </w:rPr>
              <w:t>Family Member Having th</w:t>
            </w:r>
            <w:r>
              <w:rPr>
                <w:b/>
                <w:bCs/>
                <w:color w:val="000000"/>
                <w:sz w:val="18"/>
                <w:szCs w:val="18"/>
              </w:rPr>
              <w:t>at</w:t>
            </w:r>
            <w:r w:rsidRPr="00DB2C1B">
              <w:rPr>
                <w:b/>
                <w:bCs/>
                <w:color w:val="000000"/>
                <w:sz w:val="18"/>
                <w:szCs w:val="18"/>
              </w:rPr>
              <w:t xml:space="preserve"> Cancer</w:t>
            </w:r>
          </w:p>
        </w:tc>
        <w:tc>
          <w:tcPr>
            <w:tcW w:w="798" w:type="pct"/>
            <w:tcBorders>
              <w:top w:val="nil"/>
              <w:left w:val="nil"/>
              <w:bottom w:val="nil"/>
              <w:right w:val="nil"/>
            </w:tcBorders>
            <w:noWrap/>
            <w:vAlign w:val="center"/>
            <w:hideMark/>
          </w:tcPr>
          <w:p w14:paraId="0851CCDA" w14:textId="79A9BEFE" w:rsidR="00DB2C1B" w:rsidRPr="00DB2C1B" w:rsidRDefault="00DB2C1B" w:rsidP="00DB2C1B">
            <w:pPr>
              <w:jc w:val="center"/>
              <w:rPr>
                <w:color w:val="000000"/>
                <w:sz w:val="18"/>
                <w:szCs w:val="18"/>
              </w:rPr>
            </w:pPr>
          </w:p>
        </w:tc>
        <w:tc>
          <w:tcPr>
            <w:tcW w:w="1028" w:type="pct"/>
            <w:tcBorders>
              <w:top w:val="nil"/>
              <w:left w:val="nil"/>
              <w:bottom w:val="nil"/>
              <w:right w:val="nil"/>
            </w:tcBorders>
            <w:noWrap/>
            <w:vAlign w:val="center"/>
            <w:hideMark/>
          </w:tcPr>
          <w:p w14:paraId="452C7AD2" w14:textId="00110625" w:rsidR="00DB2C1B" w:rsidRPr="00DB2C1B" w:rsidRDefault="00DB2C1B" w:rsidP="00DB2C1B">
            <w:pPr>
              <w:jc w:val="center"/>
              <w:rPr>
                <w:color w:val="000000"/>
                <w:sz w:val="18"/>
                <w:szCs w:val="18"/>
              </w:rPr>
            </w:pPr>
          </w:p>
        </w:tc>
        <w:tc>
          <w:tcPr>
            <w:tcW w:w="769" w:type="pct"/>
            <w:tcBorders>
              <w:top w:val="nil"/>
              <w:left w:val="nil"/>
              <w:bottom w:val="nil"/>
              <w:right w:val="nil"/>
            </w:tcBorders>
            <w:noWrap/>
            <w:vAlign w:val="center"/>
            <w:hideMark/>
          </w:tcPr>
          <w:p w14:paraId="5670A9E6" w14:textId="28257443" w:rsidR="00DB2C1B" w:rsidRPr="00DB2C1B" w:rsidRDefault="00DB2C1B" w:rsidP="00DB2C1B">
            <w:pPr>
              <w:jc w:val="center"/>
              <w:rPr>
                <w:color w:val="000000"/>
                <w:sz w:val="18"/>
                <w:szCs w:val="18"/>
              </w:rPr>
            </w:pPr>
          </w:p>
        </w:tc>
        <w:tc>
          <w:tcPr>
            <w:tcW w:w="669" w:type="pct"/>
            <w:tcBorders>
              <w:top w:val="nil"/>
              <w:left w:val="nil"/>
              <w:bottom w:val="nil"/>
              <w:right w:val="nil"/>
            </w:tcBorders>
            <w:noWrap/>
            <w:vAlign w:val="center"/>
            <w:hideMark/>
          </w:tcPr>
          <w:p w14:paraId="3B32ADB4" w14:textId="3FE9F85F" w:rsidR="00DB2C1B" w:rsidRPr="00DB2C1B" w:rsidRDefault="00DB2C1B" w:rsidP="00DB2C1B">
            <w:pPr>
              <w:jc w:val="center"/>
              <w:rPr>
                <w:color w:val="000000"/>
                <w:sz w:val="18"/>
                <w:szCs w:val="18"/>
              </w:rPr>
            </w:pPr>
          </w:p>
        </w:tc>
        <w:tc>
          <w:tcPr>
            <w:tcW w:w="773" w:type="pct"/>
            <w:tcBorders>
              <w:top w:val="nil"/>
              <w:left w:val="nil"/>
              <w:bottom w:val="nil"/>
              <w:right w:val="nil"/>
            </w:tcBorders>
            <w:noWrap/>
            <w:vAlign w:val="center"/>
            <w:hideMark/>
          </w:tcPr>
          <w:p w14:paraId="223EA15E" w14:textId="0DEA2750" w:rsidR="00DB2C1B" w:rsidRPr="00DB2C1B" w:rsidRDefault="00DB2C1B" w:rsidP="00DB2C1B">
            <w:pPr>
              <w:jc w:val="center"/>
              <w:rPr>
                <w:color w:val="000000"/>
                <w:sz w:val="18"/>
                <w:szCs w:val="18"/>
              </w:rPr>
            </w:pPr>
          </w:p>
        </w:tc>
      </w:tr>
      <w:tr w:rsidR="00DB2C1B" w:rsidRPr="00DB2C1B" w14:paraId="11ABB4D9" w14:textId="77777777" w:rsidTr="00DB2C1B">
        <w:trPr>
          <w:trHeight w:val="320"/>
        </w:trPr>
        <w:tc>
          <w:tcPr>
            <w:tcW w:w="963" w:type="pct"/>
            <w:tcBorders>
              <w:top w:val="nil"/>
              <w:left w:val="nil"/>
              <w:bottom w:val="nil"/>
              <w:right w:val="nil"/>
            </w:tcBorders>
            <w:noWrap/>
            <w:vAlign w:val="center"/>
            <w:hideMark/>
          </w:tcPr>
          <w:p w14:paraId="2F545C0E" w14:textId="77777777" w:rsidR="00DB2C1B" w:rsidRPr="00DB2C1B" w:rsidRDefault="00DB2C1B" w:rsidP="00DB2C1B">
            <w:pPr>
              <w:rPr>
                <w:color w:val="000000"/>
                <w:sz w:val="18"/>
                <w:szCs w:val="18"/>
              </w:rPr>
            </w:pPr>
            <w:r w:rsidRPr="00DB2C1B">
              <w:rPr>
                <w:color w:val="000000"/>
                <w:sz w:val="18"/>
                <w:szCs w:val="18"/>
              </w:rPr>
              <w:t>Father</w:t>
            </w:r>
          </w:p>
        </w:tc>
        <w:tc>
          <w:tcPr>
            <w:tcW w:w="798" w:type="pct"/>
            <w:tcBorders>
              <w:top w:val="nil"/>
              <w:left w:val="nil"/>
              <w:bottom w:val="nil"/>
              <w:right w:val="nil"/>
            </w:tcBorders>
            <w:noWrap/>
            <w:vAlign w:val="center"/>
            <w:hideMark/>
          </w:tcPr>
          <w:p w14:paraId="525C435A" w14:textId="77777777" w:rsidR="00DB2C1B" w:rsidRPr="00DB2C1B" w:rsidRDefault="00DB2C1B" w:rsidP="00DB2C1B">
            <w:pPr>
              <w:jc w:val="center"/>
              <w:rPr>
                <w:color w:val="000000"/>
                <w:sz w:val="18"/>
                <w:szCs w:val="18"/>
              </w:rPr>
            </w:pPr>
            <w:r w:rsidRPr="00DB2C1B">
              <w:rPr>
                <w:color w:val="000000"/>
                <w:sz w:val="18"/>
                <w:szCs w:val="18"/>
              </w:rPr>
              <w:t>34 (0.4%)</w:t>
            </w:r>
          </w:p>
        </w:tc>
        <w:tc>
          <w:tcPr>
            <w:tcW w:w="1028" w:type="pct"/>
            <w:tcBorders>
              <w:top w:val="nil"/>
              <w:left w:val="nil"/>
              <w:bottom w:val="nil"/>
              <w:right w:val="nil"/>
            </w:tcBorders>
            <w:noWrap/>
            <w:vAlign w:val="center"/>
            <w:hideMark/>
          </w:tcPr>
          <w:p w14:paraId="3890AB5D" w14:textId="77777777" w:rsidR="00DB2C1B" w:rsidRPr="00DB2C1B" w:rsidRDefault="00DB2C1B" w:rsidP="00DB2C1B">
            <w:pPr>
              <w:jc w:val="center"/>
              <w:rPr>
                <w:color w:val="000000"/>
                <w:sz w:val="18"/>
                <w:szCs w:val="18"/>
              </w:rPr>
            </w:pPr>
            <w:r w:rsidRPr="00DB2C1B">
              <w:rPr>
                <w:color w:val="000000"/>
                <w:sz w:val="18"/>
                <w:szCs w:val="18"/>
              </w:rPr>
              <w:t>92 (3.3%)</w:t>
            </w:r>
          </w:p>
        </w:tc>
        <w:tc>
          <w:tcPr>
            <w:tcW w:w="769" w:type="pct"/>
            <w:tcBorders>
              <w:top w:val="nil"/>
              <w:left w:val="nil"/>
              <w:bottom w:val="nil"/>
              <w:right w:val="nil"/>
            </w:tcBorders>
            <w:noWrap/>
            <w:vAlign w:val="center"/>
            <w:hideMark/>
          </w:tcPr>
          <w:p w14:paraId="210AD632" w14:textId="77777777" w:rsidR="00DB2C1B" w:rsidRPr="00DB2C1B" w:rsidRDefault="00DB2C1B" w:rsidP="00DB2C1B">
            <w:pPr>
              <w:jc w:val="center"/>
              <w:rPr>
                <w:color w:val="000000"/>
                <w:sz w:val="18"/>
                <w:szCs w:val="18"/>
              </w:rPr>
            </w:pPr>
            <w:r w:rsidRPr="00DB2C1B">
              <w:rPr>
                <w:color w:val="000000"/>
                <w:sz w:val="18"/>
                <w:szCs w:val="18"/>
              </w:rPr>
              <w:t>77 (2.8%)</w:t>
            </w:r>
          </w:p>
        </w:tc>
        <w:tc>
          <w:tcPr>
            <w:tcW w:w="669" w:type="pct"/>
            <w:tcBorders>
              <w:top w:val="nil"/>
              <w:left w:val="nil"/>
              <w:bottom w:val="nil"/>
              <w:right w:val="nil"/>
            </w:tcBorders>
            <w:noWrap/>
            <w:vAlign w:val="center"/>
            <w:hideMark/>
          </w:tcPr>
          <w:p w14:paraId="37C7F39D" w14:textId="77777777" w:rsidR="00DB2C1B" w:rsidRPr="00DB2C1B" w:rsidRDefault="00DB2C1B" w:rsidP="00DB2C1B">
            <w:pPr>
              <w:jc w:val="center"/>
              <w:rPr>
                <w:color w:val="000000"/>
                <w:sz w:val="18"/>
                <w:szCs w:val="18"/>
              </w:rPr>
            </w:pPr>
            <w:r w:rsidRPr="00DB2C1B">
              <w:rPr>
                <w:color w:val="000000"/>
                <w:sz w:val="18"/>
                <w:szCs w:val="18"/>
              </w:rPr>
              <w:t>231 (7.9%)</w:t>
            </w:r>
          </w:p>
        </w:tc>
        <w:tc>
          <w:tcPr>
            <w:tcW w:w="773" w:type="pct"/>
            <w:tcBorders>
              <w:top w:val="nil"/>
              <w:left w:val="nil"/>
              <w:bottom w:val="nil"/>
              <w:right w:val="nil"/>
            </w:tcBorders>
            <w:noWrap/>
            <w:vAlign w:val="center"/>
            <w:hideMark/>
          </w:tcPr>
          <w:p w14:paraId="0CD99166" w14:textId="77777777" w:rsidR="00DB2C1B" w:rsidRPr="00DB2C1B" w:rsidRDefault="00DB2C1B" w:rsidP="00DB2C1B">
            <w:pPr>
              <w:jc w:val="center"/>
              <w:rPr>
                <w:color w:val="000000"/>
                <w:sz w:val="18"/>
                <w:szCs w:val="18"/>
              </w:rPr>
            </w:pPr>
            <w:r w:rsidRPr="00DB2C1B">
              <w:rPr>
                <w:color w:val="000000"/>
                <w:sz w:val="18"/>
                <w:szCs w:val="18"/>
              </w:rPr>
              <w:t>453 (8.2%)</w:t>
            </w:r>
          </w:p>
        </w:tc>
      </w:tr>
      <w:tr w:rsidR="00DB2C1B" w:rsidRPr="00DB2C1B" w14:paraId="0D193B34" w14:textId="77777777" w:rsidTr="00DB2C1B">
        <w:trPr>
          <w:trHeight w:val="320"/>
        </w:trPr>
        <w:tc>
          <w:tcPr>
            <w:tcW w:w="963" w:type="pct"/>
            <w:tcBorders>
              <w:top w:val="nil"/>
              <w:left w:val="nil"/>
              <w:bottom w:val="nil"/>
              <w:right w:val="nil"/>
            </w:tcBorders>
            <w:noWrap/>
            <w:vAlign w:val="center"/>
            <w:hideMark/>
          </w:tcPr>
          <w:p w14:paraId="0345A48E" w14:textId="77777777" w:rsidR="00DB2C1B" w:rsidRPr="00DB2C1B" w:rsidRDefault="00DB2C1B" w:rsidP="00DB2C1B">
            <w:pPr>
              <w:rPr>
                <w:color w:val="000000"/>
                <w:sz w:val="18"/>
                <w:szCs w:val="18"/>
              </w:rPr>
            </w:pPr>
            <w:r w:rsidRPr="00DB2C1B">
              <w:rPr>
                <w:color w:val="000000"/>
                <w:sz w:val="18"/>
                <w:szCs w:val="18"/>
              </w:rPr>
              <w:t>Grandparent</w:t>
            </w:r>
          </w:p>
        </w:tc>
        <w:tc>
          <w:tcPr>
            <w:tcW w:w="798" w:type="pct"/>
            <w:tcBorders>
              <w:top w:val="nil"/>
              <w:left w:val="nil"/>
              <w:bottom w:val="nil"/>
              <w:right w:val="nil"/>
            </w:tcBorders>
            <w:noWrap/>
            <w:vAlign w:val="center"/>
            <w:hideMark/>
          </w:tcPr>
          <w:p w14:paraId="21C68626" w14:textId="77777777" w:rsidR="00DB2C1B" w:rsidRPr="00DB2C1B" w:rsidRDefault="00DB2C1B" w:rsidP="00DB2C1B">
            <w:pPr>
              <w:jc w:val="center"/>
              <w:rPr>
                <w:color w:val="000000"/>
                <w:sz w:val="18"/>
                <w:szCs w:val="18"/>
              </w:rPr>
            </w:pPr>
            <w:r w:rsidRPr="00DB2C1B">
              <w:rPr>
                <w:color w:val="000000"/>
                <w:sz w:val="18"/>
                <w:szCs w:val="18"/>
              </w:rPr>
              <w:t>586 (7.2%)</w:t>
            </w:r>
          </w:p>
        </w:tc>
        <w:tc>
          <w:tcPr>
            <w:tcW w:w="1028" w:type="pct"/>
            <w:tcBorders>
              <w:top w:val="nil"/>
              <w:left w:val="nil"/>
              <w:bottom w:val="nil"/>
              <w:right w:val="nil"/>
            </w:tcBorders>
            <w:noWrap/>
            <w:vAlign w:val="center"/>
            <w:hideMark/>
          </w:tcPr>
          <w:p w14:paraId="581519E0" w14:textId="77777777" w:rsidR="00DB2C1B" w:rsidRPr="00DB2C1B" w:rsidRDefault="00DB2C1B" w:rsidP="00DB2C1B">
            <w:pPr>
              <w:jc w:val="center"/>
              <w:rPr>
                <w:color w:val="000000"/>
                <w:sz w:val="18"/>
                <w:szCs w:val="18"/>
              </w:rPr>
            </w:pPr>
            <w:r w:rsidRPr="00DB2C1B">
              <w:rPr>
                <w:color w:val="000000"/>
                <w:sz w:val="18"/>
                <w:szCs w:val="18"/>
              </w:rPr>
              <w:t>108 (3.9%)</w:t>
            </w:r>
          </w:p>
        </w:tc>
        <w:tc>
          <w:tcPr>
            <w:tcW w:w="769" w:type="pct"/>
            <w:tcBorders>
              <w:top w:val="nil"/>
              <w:left w:val="nil"/>
              <w:bottom w:val="nil"/>
              <w:right w:val="nil"/>
            </w:tcBorders>
            <w:noWrap/>
            <w:vAlign w:val="center"/>
            <w:hideMark/>
          </w:tcPr>
          <w:p w14:paraId="3C8E8E73" w14:textId="77777777" w:rsidR="00DB2C1B" w:rsidRPr="00DB2C1B" w:rsidRDefault="00DB2C1B" w:rsidP="00DB2C1B">
            <w:pPr>
              <w:jc w:val="center"/>
              <w:rPr>
                <w:color w:val="000000"/>
                <w:sz w:val="18"/>
                <w:szCs w:val="18"/>
              </w:rPr>
            </w:pPr>
            <w:r w:rsidRPr="00DB2C1B">
              <w:rPr>
                <w:color w:val="000000"/>
                <w:sz w:val="18"/>
                <w:szCs w:val="18"/>
              </w:rPr>
              <w:t>63 (2.3%)</w:t>
            </w:r>
          </w:p>
        </w:tc>
        <w:tc>
          <w:tcPr>
            <w:tcW w:w="669" w:type="pct"/>
            <w:tcBorders>
              <w:top w:val="nil"/>
              <w:left w:val="nil"/>
              <w:bottom w:val="nil"/>
              <w:right w:val="nil"/>
            </w:tcBorders>
            <w:noWrap/>
            <w:vAlign w:val="center"/>
            <w:hideMark/>
          </w:tcPr>
          <w:p w14:paraId="43FBB715" w14:textId="77777777" w:rsidR="00DB2C1B" w:rsidRPr="00DB2C1B" w:rsidRDefault="00DB2C1B" w:rsidP="00DB2C1B">
            <w:pPr>
              <w:jc w:val="center"/>
              <w:rPr>
                <w:color w:val="000000"/>
                <w:sz w:val="18"/>
                <w:szCs w:val="18"/>
              </w:rPr>
            </w:pPr>
            <w:r w:rsidRPr="00DB2C1B">
              <w:rPr>
                <w:color w:val="000000"/>
                <w:sz w:val="18"/>
                <w:szCs w:val="18"/>
              </w:rPr>
              <w:t>99 (3.4%)</w:t>
            </w:r>
          </w:p>
        </w:tc>
        <w:tc>
          <w:tcPr>
            <w:tcW w:w="773" w:type="pct"/>
            <w:tcBorders>
              <w:top w:val="nil"/>
              <w:left w:val="nil"/>
              <w:bottom w:val="nil"/>
              <w:right w:val="nil"/>
            </w:tcBorders>
            <w:noWrap/>
            <w:vAlign w:val="center"/>
            <w:hideMark/>
          </w:tcPr>
          <w:p w14:paraId="2AAB6A49" w14:textId="77777777" w:rsidR="00DB2C1B" w:rsidRPr="00DB2C1B" w:rsidRDefault="00DB2C1B" w:rsidP="00DB2C1B">
            <w:pPr>
              <w:jc w:val="center"/>
              <w:rPr>
                <w:color w:val="000000"/>
                <w:sz w:val="18"/>
                <w:szCs w:val="18"/>
              </w:rPr>
            </w:pPr>
            <w:r w:rsidRPr="00DB2C1B">
              <w:rPr>
                <w:color w:val="000000"/>
                <w:sz w:val="18"/>
                <w:szCs w:val="18"/>
              </w:rPr>
              <w:t>126 (2.3%)</w:t>
            </w:r>
          </w:p>
        </w:tc>
      </w:tr>
      <w:tr w:rsidR="00DB2C1B" w:rsidRPr="00DB2C1B" w14:paraId="03DA75C5" w14:textId="77777777" w:rsidTr="00DB2C1B">
        <w:trPr>
          <w:trHeight w:val="320"/>
        </w:trPr>
        <w:tc>
          <w:tcPr>
            <w:tcW w:w="963" w:type="pct"/>
            <w:tcBorders>
              <w:top w:val="nil"/>
              <w:left w:val="nil"/>
              <w:bottom w:val="nil"/>
              <w:right w:val="nil"/>
            </w:tcBorders>
            <w:noWrap/>
            <w:vAlign w:val="center"/>
            <w:hideMark/>
          </w:tcPr>
          <w:p w14:paraId="1C00F4B6" w14:textId="77777777" w:rsidR="00DB2C1B" w:rsidRPr="00DB2C1B" w:rsidRDefault="00DB2C1B" w:rsidP="00DB2C1B">
            <w:pPr>
              <w:rPr>
                <w:color w:val="000000"/>
                <w:sz w:val="18"/>
                <w:szCs w:val="18"/>
              </w:rPr>
            </w:pPr>
            <w:r w:rsidRPr="00DB2C1B">
              <w:rPr>
                <w:color w:val="000000"/>
                <w:sz w:val="18"/>
                <w:szCs w:val="18"/>
              </w:rPr>
              <w:t>Mother</w:t>
            </w:r>
          </w:p>
        </w:tc>
        <w:tc>
          <w:tcPr>
            <w:tcW w:w="798" w:type="pct"/>
            <w:tcBorders>
              <w:top w:val="nil"/>
              <w:left w:val="nil"/>
              <w:bottom w:val="nil"/>
              <w:right w:val="nil"/>
            </w:tcBorders>
            <w:noWrap/>
            <w:vAlign w:val="center"/>
            <w:hideMark/>
          </w:tcPr>
          <w:p w14:paraId="6BB8B425" w14:textId="77777777" w:rsidR="00DB2C1B" w:rsidRPr="00DB2C1B" w:rsidRDefault="00DB2C1B" w:rsidP="00DB2C1B">
            <w:pPr>
              <w:jc w:val="center"/>
              <w:rPr>
                <w:color w:val="000000"/>
                <w:sz w:val="18"/>
                <w:szCs w:val="18"/>
              </w:rPr>
            </w:pPr>
            <w:r w:rsidRPr="00DB2C1B">
              <w:rPr>
                <w:color w:val="000000"/>
                <w:sz w:val="18"/>
                <w:szCs w:val="18"/>
              </w:rPr>
              <w:t>785 (9.6%)</w:t>
            </w:r>
          </w:p>
        </w:tc>
        <w:tc>
          <w:tcPr>
            <w:tcW w:w="1028" w:type="pct"/>
            <w:tcBorders>
              <w:top w:val="nil"/>
              <w:left w:val="nil"/>
              <w:bottom w:val="nil"/>
              <w:right w:val="nil"/>
            </w:tcBorders>
            <w:noWrap/>
            <w:vAlign w:val="center"/>
            <w:hideMark/>
          </w:tcPr>
          <w:p w14:paraId="27E3DAF7" w14:textId="77777777" w:rsidR="00DB2C1B" w:rsidRPr="00DB2C1B" w:rsidRDefault="00DB2C1B" w:rsidP="00DB2C1B">
            <w:pPr>
              <w:jc w:val="center"/>
              <w:rPr>
                <w:color w:val="000000"/>
                <w:sz w:val="18"/>
                <w:szCs w:val="18"/>
              </w:rPr>
            </w:pPr>
            <w:r w:rsidRPr="00DB2C1B">
              <w:rPr>
                <w:color w:val="000000"/>
                <w:sz w:val="18"/>
                <w:szCs w:val="18"/>
              </w:rPr>
              <w:t>70 (2.5%)</w:t>
            </w:r>
          </w:p>
        </w:tc>
        <w:tc>
          <w:tcPr>
            <w:tcW w:w="769" w:type="pct"/>
            <w:tcBorders>
              <w:top w:val="nil"/>
              <w:left w:val="nil"/>
              <w:bottom w:val="nil"/>
              <w:right w:val="nil"/>
            </w:tcBorders>
            <w:noWrap/>
            <w:vAlign w:val="center"/>
            <w:hideMark/>
          </w:tcPr>
          <w:p w14:paraId="6B540261" w14:textId="77777777" w:rsidR="00DB2C1B" w:rsidRPr="00DB2C1B" w:rsidRDefault="00DB2C1B" w:rsidP="00DB2C1B">
            <w:pPr>
              <w:jc w:val="center"/>
              <w:rPr>
                <w:color w:val="000000"/>
                <w:sz w:val="18"/>
                <w:szCs w:val="18"/>
              </w:rPr>
            </w:pPr>
            <w:r w:rsidRPr="00DB2C1B">
              <w:rPr>
                <w:color w:val="000000"/>
                <w:sz w:val="18"/>
                <w:szCs w:val="18"/>
              </w:rPr>
              <w:t>60 (2.2%)</w:t>
            </w:r>
          </w:p>
        </w:tc>
        <w:tc>
          <w:tcPr>
            <w:tcW w:w="669" w:type="pct"/>
            <w:tcBorders>
              <w:top w:val="nil"/>
              <w:left w:val="nil"/>
              <w:bottom w:val="nil"/>
              <w:right w:val="nil"/>
            </w:tcBorders>
            <w:noWrap/>
            <w:vAlign w:val="center"/>
            <w:hideMark/>
          </w:tcPr>
          <w:p w14:paraId="10EC3C7A" w14:textId="77777777" w:rsidR="00DB2C1B" w:rsidRPr="00DB2C1B" w:rsidRDefault="00DB2C1B" w:rsidP="00DB2C1B">
            <w:pPr>
              <w:jc w:val="center"/>
              <w:rPr>
                <w:color w:val="000000"/>
                <w:sz w:val="18"/>
                <w:szCs w:val="18"/>
              </w:rPr>
            </w:pPr>
            <w:r w:rsidRPr="00DB2C1B">
              <w:rPr>
                <w:color w:val="000000"/>
                <w:sz w:val="18"/>
                <w:szCs w:val="18"/>
              </w:rPr>
              <w:t>178 (6.1%)</w:t>
            </w:r>
          </w:p>
        </w:tc>
        <w:tc>
          <w:tcPr>
            <w:tcW w:w="773" w:type="pct"/>
            <w:tcBorders>
              <w:top w:val="nil"/>
              <w:left w:val="nil"/>
              <w:bottom w:val="nil"/>
              <w:right w:val="nil"/>
            </w:tcBorders>
            <w:noWrap/>
            <w:vAlign w:val="center"/>
            <w:hideMark/>
          </w:tcPr>
          <w:p w14:paraId="51D8C3C0" w14:textId="77777777" w:rsidR="00DB2C1B" w:rsidRPr="00DB2C1B" w:rsidRDefault="00DB2C1B" w:rsidP="00DB2C1B">
            <w:pPr>
              <w:jc w:val="center"/>
              <w:rPr>
                <w:color w:val="000000"/>
                <w:sz w:val="18"/>
                <w:szCs w:val="18"/>
              </w:rPr>
            </w:pPr>
            <w:r w:rsidRPr="00DB2C1B">
              <w:rPr>
                <w:color w:val="000000"/>
                <w:sz w:val="18"/>
                <w:szCs w:val="18"/>
              </w:rPr>
              <w:t>–</w:t>
            </w:r>
          </w:p>
        </w:tc>
      </w:tr>
      <w:tr w:rsidR="00DB2C1B" w:rsidRPr="00DB2C1B" w14:paraId="564812A3" w14:textId="77777777" w:rsidTr="00DB2C1B">
        <w:trPr>
          <w:trHeight w:val="320"/>
        </w:trPr>
        <w:tc>
          <w:tcPr>
            <w:tcW w:w="963" w:type="pct"/>
            <w:tcBorders>
              <w:top w:val="nil"/>
              <w:left w:val="nil"/>
              <w:bottom w:val="nil"/>
              <w:right w:val="nil"/>
            </w:tcBorders>
            <w:noWrap/>
            <w:vAlign w:val="center"/>
            <w:hideMark/>
          </w:tcPr>
          <w:p w14:paraId="6EE4B1F3" w14:textId="77777777" w:rsidR="00DB2C1B" w:rsidRPr="00DB2C1B" w:rsidRDefault="00DB2C1B" w:rsidP="00DB2C1B">
            <w:pPr>
              <w:rPr>
                <w:color w:val="000000"/>
                <w:sz w:val="18"/>
                <w:szCs w:val="18"/>
              </w:rPr>
            </w:pPr>
            <w:r w:rsidRPr="00DB2C1B">
              <w:rPr>
                <w:color w:val="000000"/>
                <w:sz w:val="18"/>
                <w:szCs w:val="18"/>
              </w:rPr>
              <w:t>Sibling</w:t>
            </w:r>
          </w:p>
        </w:tc>
        <w:tc>
          <w:tcPr>
            <w:tcW w:w="798" w:type="pct"/>
            <w:tcBorders>
              <w:top w:val="nil"/>
              <w:left w:val="nil"/>
              <w:bottom w:val="nil"/>
              <w:right w:val="nil"/>
            </w:tcBorders>
            <w:noWrap/>
            <w:vAlign w:val="center"/>
            <w:hideMark/>
          </w:tcPr>
          <w:p w14:paraId="568B97A2" w14:textId="77777777" w:rsidR="00DB2C1B" w:rsidRPr="00DB2C1B" w:rsidRDefault="00DB2C1B" w:rsidP="00DB2C1B">
            <w:pPr>
              <w:jc w:val="center"/>
              <w:rPr>
                <w:color w:val="000000"/>
                <w:sz w:val="18"/>
                <w:szCs w:val="18"/>
              </w:rPr>
            </w:pPr>
            <w:r w:rsidRPr="00DB2C1B">
              <w:rPr>
                <w:color w:val="000000"/>
                <w:sz w:val="18"/>
                <w:szCs w:val="18"/>
              </w:rPr>
              <w:t>546 (6.7%)</w:t>
            </w:r>
          </w:p>
        </w:tc>
        <w:tc>
          <w:tcPr>
            <w:tcW w:w="1028" w:type="pct"/>
            <w:tcBorders>
              <w:top w:val="nil"/>
              <w:left w:val="nil"/>
              <w:bottom w:val="nil"/>
              <w:right w:val="nil"/>
            </w:tcBorders>
            <w:noWrap/>
            <w:vAlign w:val="center"/>
            <w:hideMark/>
          </w:tcPr>
          <w:p w14:paraId="44451252" w14:textId="77777777" w:rsidR="00DB2C1B" w:rsidRPr="00DB2C1B" w:rsidRDefault="00DB2C1B" w:rsidP="00DB2C1B">
            <w:pPr>
              <w:jc w:val="center"/>
              <w:rPr>
                <w:color w:val="000000"/>
                <w:sz w:val="18"/>
                <w:szCs w:val="18"/>
              </w:rPr>
            </w:pPr>
            <w:r w:rsidRPr="00DB2C1B">
              <w:rPr>
                <w:color w:val="000000"/>
                <w:sz w:val="18"/>
                <w:szCs w:val="18"/>
              </w:rPr>
              <w:t>58 (2.1%)</w:t>
            </w:r>
          </w:p>
        </w:tc>
        <w:tc>
          <w:tcPr>
            <w:tcW w:w="769" w:type="pct"/>
            <w:tcBorders>
              <w:top w:val="nil"/>
              <w:left w:val="nil"/>
              <w:bottom w:val="nil"/>
              <w:right w:val="nil"/>
            </w:tcBorders>
            <w:noWrap/>
            <w:vAlign w:val="center"/>
            <w:hideMark/>
          </w:tcPr>
          <w:p w14:paraId="28DC9FEB" w14:textId="77777777" w:rsidR="00DB2C1B" w:rsidRPr="00DB2C1B" w:rsidRDefault="00DB2C1B" w:rsidP="00DB2C1B">
            <w:pPr>
              <w:jc w:val="center"/>
              <w:rPr>
                <w:color w:val="000000"/>
                <w:sz w:val="18"/>
                <w:szCs w:val="18"/>
              </w:rPr>
            </w:pPr>
            <w:r w:rsidRPr="00DB2C1B">
              <w:rPr>
                <w:color w:val="000000"/>
                <w:sz w:val="18"/>
                <w:szCs w:val="18"/>
              </w:rPr>
              <w:t>53 (2.0%)</w:t>
            </w:r>
          </w:p>
        </w:tc>
        <w:tc>
          <w:tcPr>
            <w:tcW w:w="669" w:type="pct"/>
            <w:tcBorders>
              <w:top w:val="nil"/>
              <w:left w:val="nil"/>
              <w:bottom w:val="nil"/>
              <w:right w:val="nil"/>
            </w:tcBorders>
            <w:noWrap/>
            <w:vAlign w:val="center"/>
            <w:hideMark/>
          </w:tcPr>
          <w:p w14:paraId="32EFC2D4" w14:textId="77777777" w:rsidR="00DB2C1B" w:rsidRPr="00DB2C1B" w:rsidRDefault="00DB2C1B" w:rsidP="00DB2C1B">
            <w:pPr>
              <w:jc w:val="center"/>
              <w:rPr>
                <w:color w:val="000000"/>
                <w:sz w:val="18"/>
                <w:szCs w:val="18"/>
              </w:rPr>
            </w:pPr>
            <w:r w:rsidRPr="00DB2C1B">
              <w:rPr>
                <w:color w:val="000000"/>
                <w:sz w:val="18"/>
                <w:szCs w:val="18"/>
              </w:rPr>
              <w:t>243 (8.3%)</w:t>
            </w:r>
          </w:p>
        </w:tc>
        <w:tc>
          <w:tcPr>
            <w:tcW w:w="773" w:type="pct"/>
            <w:tcBorders>
              <w:top w:val="nil"/>
              <w:left w:val="nil"/>
              <w:bottom w:val="nil"/>
              <w:right w:val="nil"/>
            </w:tcBorders>
            <w:noWrap/>
            <w:vAlign w:val="center"/>
            <w:hideMark/>
          </w:tcPr>
          <w:p w14:paraId="33120B4B" w14:textId="77777777" w:rsidR="00DB2C1B" w:rsidRPr="00DB2C1B" w:rsidRDefault="00DB2C1B" w:rsidP="00DB2C1B">
            <w:pPr>
              <w:jc w:val="center"/>
              <w:rPr>
                <w:color w:val="000000"/>
                <w:sz w:val="18"/>
                <w:szCs w:val="18"/>
              </w:rPr>
            </w:pPr>
            <w:r w:rsidRPr="00DB2C1B">
              <w:rPr>
                <w:color w:val="000000"/>
                <w:sz w:val="18"/>
                <w:szCs w:val="18"/>
              </w:rPr>
              <w:t>302 (5.5%)</w:t>
            </w:r>
          </w:p>
        </w:tc>
      </w:tr>
      <w:tr w:rsidR="00DB2C1B" w:rsidRPr="00DB2C1B" w14:paraId="2F201EA4" w14:textId="77777777" w:rsidTr="00DB2C1B">
        <w:trPr>
          <w:trHeight w:val="320"/>
        </w:trPr>
        <w:tc>
          <w:tcPr>
            <w:tcW w:w="963" w:type="pct"/>
            <w:tcBorders>
              <w:top w:val="nil"/>
              <w:left w:val="nil"/>
              <w:bottom w:val="nil"/>
              <w:right w:val="nil"/>
            </w:tcBorders>
            <w:noWrap/>
            <w:vAlign w:val="center"/>
            <w:hideMark/>
          </w:tcPr>
          <w:p w14:paraId="25FFE19D" w14:textId="77777777" w:rsidR="00DB2C1B" w:rsidRPr="00DB2C1B" w:rsidRDefault="00DB2C1B" w:rsidP="00DB2C1B">
            <w:pPr>
              <w:rPr>
                <w:color w:val="000000"/>
                <w:sz w:val="18"/>
                <w:szCs w:val="18"/>
              </w:rPr>
            </w:pPr>
            <w:r w:rsidRPr="00DB2C1B">
              <w:rPr>
                <w:color w:val="000000"/>
                <w:sz w:val="18"/>
                <w:szCs w:val="18"/>
              </w:rPr>
              <w:t>Daughter</w:t>
            </w:r>
          </w:p>
        </w:tc>
        <w:tc>
          <w:tcPr>
            <w:tcW w:w="798" w:type="pct"/>
            <w:tcBorders>
              <w:top w:val="nil"/>
              <w:left w:val="nil"/>
              <w:bottom w:val="nil"/>
              <w:right w:val="nil"/>
            </w:tcBorders>
            <w:noWrap/>
            <w:vAlign w:val="center"/>
            <w:hideMark/>
          </w:tcPr>
          <w:p w14:paraId="647F1B2D" w14:textId="77777777" w:rsidR="00DB2C1B" w:rsidRPr="00DB2C1B" w:rsidRDefault="00DB2C1B" w:rsidP="00DB2C1B">
            <w:pPr>
              <w:jc w:val="center"/>
              <w:rPr>
                <w:color w:val="000000"/>
                <w:sz w:val="18"/>
                <w:szCs w:val="18"/>
              </w:rPr>
            </w:pPr>
            <w:r w:rsidRPr="00DB2C1B">
              <w:rPr>
                <w:color w:val="000000"/>
                <w:sz w:val="18"/>
                <w:szCs w:val="18"/>
              </w:rPr>
              <w:t>62 (0.8%)</w:t>
            </w:r>
          </w:p>
        </w:tc>
        <w:tc>
          <w:tcPr>
            <w:tcW w:w="1028" w:type="pct"/>
            <w:tcBorders>
              <w:top w:val="nil"/>
              <w:left w:val="nil"/>
              <w:bottom w:val="nil"/>
              <w:right w:val="nil"/>
            </w:tcBorders>
            <w:noWrap/>
            <w:vAlign w:val="center"/>
            <w:hideMark/>
          </w:tcPr>
          <w:p w14:paraId="7B4270B3" w14:textId="77777777" w:rsidR="00DB2C1B" w:rsidRPr="00DB2C1B" w:rsidRDefault="00DB2C1B" w:rsidP="00DB2C1B">
            <w:pPr>
              <w:jc w:val="center"/>
              <w:rPr>
                <w:color w:val="000000"/>
                <w:sz w:val="18"/>
                <w:szCs w:val="18"/>
              </w:rPr>
            </w:pPr>
            <w:r w:rsidRPr="00DB2C1B">
              <w:rPr>
                <w:color w:val="000000"/>
                <w:sz w:val="18"/>
                <w:szCs w:val="18"/>
              </w:rPr>
              <w:t>3 (0.1%)</w:t>
            </w:r>
          </w:p>
        </w:tc>
        <w:tc>
          <w:tcPr>
            <w:tcW w:w="769" w:type="pct"/>
            <w:tcBorders>
              <w:top w:val="nil"/>
              <w:left w:val="nil"/>
              <w:bottom w:val="nil"/>
              <w:right w:val="nil"/>
            </w:tcBorders>
            <w:noWrap/>
            <w:vAlign w:val="center"/>
            <w:hideMark/>
          </w:tcPr>
          <w:p w14:paraId="3EEA7DAF" w14:textId="77777777" w:rsidR="00DB2C1B" w:rsidRPr="00DB2C1B" w:rsidRDefault="00DB2C1B" w:rsidP="00DB2C1B">
            <w:pPr>
              <w:jc w:val="center"/>
              <w:rPr>
                <w:color w:val="000000"/>
                <w:sz w:val="18"/>
                <w:szCs w:val="18"/>
              </w:rPr>
            </w:pPr>
            <w:r w:rsidRPr="00DB2C1B">
              <w:rPr>
                <w:color w:val="000000"/>
                <w:sz w:val="18"/>
                <w:szCs w:val="18"/>
              </w:rPr>
              <w:t>2 (0.1%)</w:t>
            </w:r>
          </w:p>
        </w:tc>
        <w:tc>
          <w:tcPr>
            <w:tcW w:w="669" w:type="pct"/>
            <w:tcBorders>
              <w:top w:val="nil"/>
              <w:left w:val="nil"/>
              <w:bottom w:val="nil"/>
              <w:right w:val="nil"/>
            </w:tcBorders>
            <w:noWrap/>
            <w:vAlign w:val="center"/>
            <w:hideMark/>
          </w:tcPr>
          <w:p w14:paraId="44E489C0" w14:textId="77777777" w:rsidR="00DB2C1B" w:rsidRPr="00DB2C1B" w:rsidRDefault="00DB2C1B" w:rsidP="00DB2C1B">
            <w:pPr>
              <w:jc w:val="center"/>
              <w:rPr>
                <w:color w:val="000000"/>
                <w:sz w:val="18"/>
                <w:szCs w:val="18"/>
              </w:rPr>
            </w:pPr>
            <w:r w:rsidRPr="00DB2C1B">
              <w:rPr>
                <w:color w:val="000000"/>
                <w:sz w:val="18"/>
                <w:szCs w:val="18"/>
              </w:rPr>
              <w:t>30 (1.0%)</w:t>
            </w:r>
          </w:p>
        </w:tc>
        <w:tc>
          <w:tcPr>
            <w:tcW w:w="773" w:type="pct"/>
            <w:tcBorders>
              <w:top w:val="nil"/>
              <w:left w:val="nil"/>
              <w:bottom w:val="nil"/>
              <w:right w:val="nil"/>
            </w:tcBorders>
            <w:noWrap/>
            <w:vAlign w:val="center"/>
            <w:hideMark/>
          </w:tcPr>
          <w:p w14:paraId="0E85692A" w14:textId="77777777" w:rsidR="00DB2C1B" w:rsidRPr="00DB2C1B" w:rsidRDefault="00DB2C1B" w:rsidP="00DB2C1B">
            <w:pPr>
              <w:jc w:val="center"/>
              <w:rPr>
                <w:color w:val="000000"/>
                <w:sz w:val="18"/>
                <w:szCs w:val="18"/>
              </w:rPr>
            </w:pPr>
            <w:r w:rsidRPr="00DB2C1B">
              <w:rPr>
                <w:color w:val="000000"/>
                <w:sz w:val="18"/>
                <w:szCs w:val="18"/>
              </w:rPr>
              <w:t>–</w:t>
            </w:r>
          </w:p>
        </w:tc>
      </w:tr>
      <w:tr w:rsidR="00DB2C1B" w:rsidRPr="00DB2C1B" w14:paraId="3311086D" w14:textId="77777777" w:rsidTr="00DB2C1B">
        <w:trPr>
          <w:trHeight w:val="320"/>
        </w:trPr>
        <w:tc>
          <w:tcPr>
            <w:tcW w:w="963" w:type="pct"/>
            <w:tcBorders>
              <w:top w:val="nil"/>
              <w:left w:val="nil"/>
              <w:bottom w:val="nil"/>
              <w:right w:val="nil"/>
            </w:tcBorders>
            <w:noWrap/>
            <w:vAlign w:val="center"/>
            <w:hideMark/>
          </w:tcPr>
          <w:p w14:paraId="7E443DC2" w14:textId="77777777" w:rsidR="00DB2C1B" w:rsidRPr="00DB2C1B" w:rsidRDefault="00DB2C1B" w:rsidP="00DB2C1B">
            <w:pPr>
              <w:rPr>
                <w:color w:val="000000"/>
                <w:sz w:val="18"/>
                <w:szCs w:val="18"/>
              </w:rPr>
            </w:pPr>
            <w:r w:rsidRPr="00DB2C1B">
              <w:rPr>
                <w:color w:val="000000"/>
                <w:sz w:val="18"/>
                <w:szCs w:val="18"/>
              </w:rPr>
              <w:t>Son</w:t>
            </w:r>
          </w:p>
        </w:tc>
        <w:tc>
          <w:tcPr>
            <w:tcW w:w="798" w:type="pct"/>
            <w:tcBorders>
              <w:top w:val="nil"/>
              <w:left w:val="nil"/>
              <w:bottom w:val="nil"/>
              <w:right w:val="nil"/>
            </w:tcBorders>
            <w:noWrap/>
            <w:vAlign w:val="center"/>
            <w:hideMark/>
          </w:tcPr>
          <w:p w14:paraId="1B0246EC" w14:textId="77777777" w:rsidR="00DB2C1B" w:rsidRPr="00DB2C1B" w:rsidRDefault="00DB2C1B" w:rsidP="00DB2C1B">
            <w:pPr>
              <w:jc w:val="center"/>
              <w:rPr>
                <w:color w:val="000000"/>
                <w:sz w:val="18"/>
                <w:szCs w:val="18"/>
              </w:rPr>
            </w:pPr>
            <w:r w:rsidRPr="00DB2C1B">
              <w:rPr>
                <w:color w:val="000000"/>
                <w:sz w:val="18"/>
                <w:szCs w:val="18"/>
              </w:rPr>
              <w:t>2 (0.0%)</w:t>
            </w:r>
          </w:p>
        </w:tc>
        <w:tc>
          <w:tcPr>
            <w:tcW w:w="1028" w:type="pct"/>
            <w:tcBorders>
              <w:top w:val="nil"/>
              <w:left w:val="nil"/>
              <w:bottom w:val="nil"/>
              <w:right w:val="nil"/>
            </w:tcBorders>
            <w:noWrap/>
            <w:vAlign w:val="center"/>
            <w:hideMark/>
          </w:tcPr>
          <w:p w14:paraId="4167808F" w14:textId="77777777" w:rsidR="00DB2C1B" w:rsidRPr="00DB2C1B" w:rsidRDefault="00DB2C1B" w:rsidP="00DB2C1B">
            <w:pPr>
              <w:jc w:val="center"/>
              <w:rPr>
                <w:color w:val="000000"/>
                <w:sz w:val="18"/>
                <w:szCs w:val="18"/>
              </w:rPr>
            </w:pPr>
            <w:r w:rsidRPr="00DB2C1B">
              <w:rPr>
                <w:color w:val="000000"/>
                <w:sz w:val="18"/>
                <w:szCs w:val="18"/>
              </w:rPr>
              <w:t>–</w:t>
            </w:r>
          </w:p>
        </w:tc>
        <w:tc>
          <w:tcPr>
            <w:tcW w:w="769" w:type="pct"/>
            <w:tcBorders>
              <w:top w:val="nil"/>
              <w:left w:val="nil"/>
              <w:bottom w:val="nil"/>
              <w:right w:val="nil"/>
            </w:tcBorders>
            <w:noWrap/>
            <w:vAlign w:val="center"/>
            <w:hideMark/>
          </w:tcPr>
          <w:p w14:paraId="3ABBC9F6" w14:textId="77777777" w:rsidR="00DB2C1B" w:rsidRPr="00DB2C1B" w:rsidRDefault="00DB2C1B" w:rsidP="00DB2C1B">
            <w:pPr>
              <w:jc w:val="center"/>
              <w:rPr>
                <w:color w:val="000000"/>
                <w:sz w:val="18"/>
                <w:szCs w:val="18"/>
              </w:rPr>
            </w:pPr>
            <w:r w:rsidRPr="00DB2C1B">
              <w:rPr>
                <w:color w:val="000000"/>
                <w:sz w:val="18"/>
                <w:szCs w:val="18"/>
              </w:rPr>
              <w:t>2 (0.1%)</w:t>
            </w:r>
          </w:p>
        </w:tc>
        <w:tc>
          <w:tcPr>
            <w:tcW w:w="669" w:type="pct"/>
            <w:tcBorders>
              <w:top w:val="nil"/>
              <w:left w:val="nil"/>
              <w:bottom w:val="nil"/>
              <w:right w:val="nil"/>
            </w:tcBorders>
            <w:noWrap/>
            <w:vAlign w:val="center"/>
            <w:hideMark/>
          </w:tcPr>
          <w:p w14:paraId="513FBE4E" w14:textId="77777777" w:rsidR="00DB2C1B" w:rsidRPr="00DB2C1B" w:rsidRDefault="00DB2C1B" w:rsidP="00DB2C1B">
            <w:pPr>
              <w:jc w:val="center"/>
              <w:rPr>
                <w:color w:val="000000"/>
                <w:sz w:val="18"/>
                <w:szCs w:val="18"/>
              </w:rPr>
            </w:pPr>
            <w:r w:rsidRPr="00DB2C1B">
              <w:rPr>
                <w:color w:val="000000"/>
                <w:sz w:val="18"/>
                <w:szCs w:val="18"/>
              </w:rPr>
              <w:t>22 (0.8%)</w:t>
            </w:r>
          </w:p>
        </w:tc>
        <w:tc>
          <w:tcPr>
            <w:tcW w:w="773" w:type="pct"/>
            <w:tcBorders>
              <w:top w:val="nil"/>
              <w:left w:val="nil"/>
              <w:bottom w:val="nil"/>
              <w:right w:val="nil"/>
            </w:tcBorders>
            <w:noWrap/>
            <w:vAlign w:val="center"/>
            <w:hideMark/>
          </w:tcPr>
          <w:p w14:paraId="15748B4F" w14:textId="77777777" w:rsidR="00DB2C1B" w:rsidRPr="00DB2C1B" w:rsidRDefault="00DB2C1B" w:rsidP="00DB2C1B">
            <w:pPr>
              <w:jc w:val="center"/>
              <w:rPr>
                <w:color w:val="000000"/>
                <w:sz w:val="18"/>
                <w:szCs w:val="18"/>
              </w:rPr>
            </w:pPr>
            <w:r w:rsidRPr="00DB2C1B">
              <w:rPr>
                <w:color w:val="000000"/>
                <w:sz w:val="18"/>
                <w:szCs w:val="18"/>
              </w:rPr>
              <w:t>11 (0.2%)</w:t>
            </w:r>
          </w:p>
        </w:tc>
      </w:tr>
      <w:tr w:rsidR="00DB2C1B" w:rsidRPr="00DB2C1B" w14:paraId="290E0FF1" w14:textId="77777777" w:rsidTr="00DB2C1B">
        <w:trPr>
          <w:trHeight w:val="320"/>
        </w:trPr>
        <w:tc>
          <w:tcPr>
            <w:tcW w:w="963" w:type="pct"/>
            <w:tcBorders>
              <w:top w:val="nil"/>
              <w:left w:val="nil"/>
              <w:bottom w:val="single" w:sz="4" w:space="0" w:color="auto"/>
              <w:right w:val="nil"/>
            </w:tcBorders>
            <w:noWrap/>
            <w:vAlign w:val="center"/>
            <w:hideMark/>
          </w:tcPr>
          <w:p w14:paraId="2F7D1650" w14:textId="77777777" w:rsidR="00DB2C1B" w:rsidRPr="00DB2C1B" w:rsidRDefault="00DB2C1B" w:rsidP="00DB2C1B">
            <w:pPr>
              <w:rPr>
                <w:color w:val="000000"/>
                <w:sz w:val="18"/>
                <w:szCs w:val="18"/>
              </w:rPr>
            </w:pPr>
            <w:r w:rsidRPr="00DB2C1B">
              <w:rPr>
                <w:color w:val="000000"/>
                <w:sz w:val="18"/>
                <w:szCs w:val="18"/>
              </w:rPr>
              <w:t>Unknown Family History</w:t>
            </w:r>
          </w:p>
        </w:tc>
        <w:tc>
          <w:tcPr>
            <w:tcW w:w="798" w:type="pct"/>
            <w:tcBorders>
              <w:top w:val="nil"/>
              <w:left w:val="nil"/>
              <w:bottom w:val="single" w:sz="4" w:space="0" w:color="auto"/>
              <w:right w:val="nil"/>
            </w:tcBorders>
            <w:noWrap/>
            <w:vAlign w:val="center"/>
            <w:hideMark/>
          </w:tcPr>
          <w:p w14:paraId="6CCDD74C" w14:textId="77777777" w:rsidR="00DB2C1B" w:rsidRPr="00DB2C1B" w:rsidRDefault="00DB2C1B" w:rsidP="00DB2C1B">
            <w:pPr>
              <w:jc w:val="center"/>
              <w:rPr>
                <w:color w:val="000000"/>
                <w:sz w:val="18"/>
                <w:szCs w:val="18"/>
              </w:rPr>
            </w:pPr>
            <w:r w:rsidRPr="00DB2C1B">
              <w:rPr>
                <w:color w:val="000000"/>
                <w:sz w:val="18"/>
                <w:szCs w:val="18"/>
              </w:rPr>
              <w:t>6175 (75.4%)</w:t>
            </w:r>
          </w:p>
        </w:tc>
        <w:tc>
          <w:tcPr>
            <w:tcW w:w="1028" w:type="pct"/>
            <w:tcBorders>
              <w:top w:val="nil"/>
              <w:left w:val="nil"/>
              <w:bottom w:val="single" w:sz="4" w:space="0" w:color="auto"/>
              <w:right w:val="nil"/>
            </w:tcBorders>
            <w:noWrap/>
            <w:vAlign w:val="center"/>
            <w:hideMark/>
          </w:tcPr>
          <w:p w14:paraId="2FC96F74" w14:textId="77777777" w:rsidR="00DB2C1B" w:rsidRPr="00DB2C1B" w:rsidRDefault="00DB2C1B" w:rsidP="00DB2C1B">
            <w:pPr>
              <w:jc w:val="center"/>
              <w:rPr>
                <w:color w:val="000000"/>
                <w:sz w:val="18"/>
                <w:szCs w:val="18"/>
              </w:rPr>
            </w:pPr>
            <w:r w:rsidRPr="00DB2C1B">
              <w:rPr>
                <w:color w:val="000000"/>
                <w:sz w:val="18"/>
                <w:szCs w:val="18"/>
              </w:rPr>
              <w:t>2474 (88.2%)</w:t>
            </w:r>
          </w:p>
        </w:tc>
        <w:tc>
          <w:tcPr>
            <w:tcW w:w="769" w:type="pct"/>
            <w:tcBorders>
              <w:top w:val="nil"/>
              <w:left w:val="nil"/>
              <w:bottom w:val="single" w:sz="4" w:space="0" w:color="auto"/>
              <w:right w:val="nil"/>
            </w:tcBorders>
            <w:noWrap/>
            <w:vAlign w:val="center"/>
            <w:hideMark/>
          </w:tcPr>
          <w:p w14:paraId="5DC57DBF" w14:textId="77777777" w:rsidR="00DB2C1B" w:rsidRPr="00DB2C1B" w:rsidRDefault="00DB2C1B" w:rsidP="00DB2C1B">
            <w:pPr>
              <w:jc w:val="center"/>
              <w:rPr>
                <w:color w:val="000000"/>
                <w:sz w:val="18"/>
                <w:szCs w:val="18"/>
              </w:rPr>
            </w:pPr>
            <w:r w:rsidRPr="00DB2C1B">
              <w:rPr>
                <w:color w:val="000000"/>
                <w:sz w:val="18"/>
                <w:szCs w:val="18"/>
              </w:rPr>
              <w:t>2452 (90.6%)</w:t>
            </w:r>
          </w:p>
        </w:tc>
        <w:tc>
          <w:tcPr>
            <w:tcW w:w="669" w:type="pct"/>
            <w:tcBorders>
              <w:top w:val="nil"/>
              <w:left w:val="nil"/>
              <w:bottom w:val="single" w:sz="4" w:space="0" w:color="auto"/>
              <w:right w:val="nil"/>
            </w:tcBorders>
            <w:noWrap/>
            <w:vAlign w:val="center"/>
            <w:hideMark/>
          </w:tcPr>
          <w:p w14:paraId="7C75E299" w14:textId="77777777" w:rsidR="00DB2C1B" w:rsidRPr="00DB2C1B" w:rsidRDefault="00DB2C1B" w:rsidP="00DB2C1B">
            <w:pPr>
              <w:jc w:val="center"/>
              <w:rPr>
                <w:color w:val="000000"/>
                <w:sz w:val="18"/>
                <w:szCs w:val="18"/>
              </w:rPr>
            </w:pPr>
            <w:r w:rsidRPr="00DB2C1B">
              <w:rPr>
                <w:color w:val="000000"/>
                <w:sz w:val="18"/>
                <w:szCs w:val="18"/>
              </w:rPr>
              <w:t>2126 (72.6%)</w:t>
            </w:r>
          </w:p>
        </w:tc>
        <w:tc>
          <w:tcPr>
            <w:tcW w:w="773" w:type="pct"/>
            <w:tcBorders>
              <w:top w:val="nil"/>
              <w:left w:val="nil"/>
              <w:bottom w:val="single" w:sz="4" w:space="0" w:color="auto"/>
              <w:right w:val="nil"/>
            </w:tcBorders>
            <w:noWrap/>
            <w:vAlign w:val="center"/>
            <w:hideMark/>
          </w:tcPr>
          <w:p w14:paraId="5182FC18" w14:textId="77777777" w:rsidR="00DB2C1B" w:rsidRPr="00DB2C1B" w:rsidRDefault="00DB2C1B" w:rsidP="00DB2C1B">
            <w:pPr>
              <w:jc w:val="center"/>
              <w:rPr>
                <w:color w:val="000000"/>
                <w:sz w:val="18"/>
                <w:szCs w:val="18"/>
              </w:rPr>
            </w:pPr>
            <w:r w:rsidRPr="00DB2C1B">
              <w:rPr>
                <w:color w:val="000000"/>
                <w:sz w:val="18"/>
                <w:szCs w:val="18"/>
              </w:rPr>
              <w:t>4646 (83.9%)</w:t>
            </w:r>
          </w:p>
        </w:tc>
      </w:tr>
    </w:tbl>
    <w:p w14:paraId="4DA9CFD7" w14:textId="77777777" w:rsidR="00C413DD" w:rsidRDefault="00C413DD" w:rsidP="000974A3">
      <w:pPr>
        <w:snapToGrid w:val="0"/>
        <w:contextualSpacing/>
      </w:pPr>
    </w:p>
    <w:p w14:paraId="76A10E09" w14:textId="77777777" w:rsidR="00C413DD" w:rsidRDefault="00C413DD" w:rsidP="000974A3">
      <w:pPr>
        <w:snapToGrid w:val="0"/>
        <w:contextualSpacing/>
      </w:pPr>
    </w:p>
    <w:p w14:paraId="0EF35F85" w14:textId="77777777" w:rsidR="00C413DD" w:rsidRDefault="00C413DD" w:rsidP="000974A3">
      <w:pPr>
        <w:snapToGrid w:val="0"/>
        <w:contextualSpacing/>
      </w:pPr>
    </w:p>
    <w:p w14:paraId="55D79A1B" w14:textId="1BA47398" w:rsidR="00414B5F" w:rsidRPr="000974A3" w:rsidRDefault="00000000" w:rsidP="000974A3">
      <w:pPr>
        <w:snapToGrid w:val="0"/>
        <w:contextualSpacing/>
      </w:pPr>
      <w:r w:rsidRPr="000974A3">
        <w:rPr>
          <w:noProof/>
        </w:rPr>
        <w:drawing>
          <wp:inline distT="0" distB="0" distL="0" distR="0" wp14:anchorId="1AF30770" wp14:editId="412F05CF">
            <wp:extent cx="5912886" cy="2995863"/>
            <wp:effectExtent l="0" t="0" r="0" b="1905"/>
            <wp:docPr id="257485" name="Picture 257485"/>
            <wp:cNvGraphicFramePr/>
            <a:graphic xmlns:a="http://schemas.openxmlformats.org/drawingml/2006/main">
              <a:graphicData uri="http://schemas.openxmlformats.org/drawingml/2006/picture">
                <pic:pic xmlns:pic="http://schemas.openxmlformats.org/drawingml/2006/picture">
                  <pic:nvPicPr>
                    <pic:cNvPr id="257485" name="Picture 257485"/>
                    <pic:cNvPicPr/>
                  </pic:nvPicPr>
                  <pic:blipFill>
                    <a:blip r:embed="rId15"/>
                    <a:stretch>
                      <a:fillRect/>
                    </a:stretch>
                  </pic:blipFill>
                  <pic:spPr>
                    <a:xfrm>
                      <a:off x="0" y="0"/>
                      <a:ext cx="6032115" cy="3056272"/>
                    </a:xfrm>
                    <a:prstGeom prst="rect">
                      <a:avLst/>
                    </a:prstGeom>
                  </pic:spPr>
                </pic:pic>
              </a:graphicData>
            </a:graphic>
          </wp:inline>
        </w:drawing>
      </w:r>
    </w:p>
    <w:p w14:paraId="4B3FE2E3" w14:textId="77777777" w:rsidR="00414B5F" w:rsidRPr="000974A3" w:rsidRDefault="00000000" w:rsidP="000974A3">
      <w:pPr>
        <w:pStyle w:val="Heading2"/>
        <w:tabs>
          <w:tab w:val="center" w:pos="2257"/>
          <w:tab w:val="center" w:pos="6118"/>
        </w:tabs>
        <w:snapToGrid w:val="0"/>
        <w:spacing w:after="0" w:line="240" w:lineRule="auto"/>
        <w:ind w:left="0"/>
        <w:contextualSpacing/>
        <w:rPr>
          <w:sz w:val="24"/>
        </w:rPr>
      </w:pPr>
      <w:r w:rsidRPr="000974A3">
        <w:rPr>
          <w:rFonts w:eastAsia="Calibri"/>
          <w:b w:val="0"/>
          <w:sz w:val="24"/>
        </w:rPr>
        <w:tab/>
      </w:r>
      <w:r w:rsidRPr="000974A3">
        <w:rPr>
          <w:sz w:val="24"/>
        </w:rPr>
        <w:t>FULL</w:t>
      </w:r>
      <w:r w:rsidRPr="000974A3">
        <w:rPr>
          <w:sz w:val="24"/>
        </w:rPr>
        <w:tab/>
        <w:t>Lower 95% Quantile</w:t>
      </w:r>
    </w:p>
    <w:p w14:paraId="04C37A69" w14:textId="77777777" w:rsidR="00C27B23" w:rsidRDefault="00C27B23" w:rsidP="000974A3">
      <w:pPr>
        <w:snapToGrid w:val="0"/>
        <w:contextualSpacing/>
        <w:rPr>
          <w:b/>
          <w:bCs/>
        </w:rPr>
      </w:pPr>
    </w:p>
    <w:p w14:paraId="6CEFF993" w14:textId="7123C82E" w:rsidR="00414B5F" w:rsidRPr="000974A3" w:rsidRDefault="00000000" w:rsidP="000974A3">
      <w:pPr>
        <w:snapToGrid w:val="0"/>
        <w:contextualSpacing/>
      </w:pPr>
      <w:r w:rsidRPr="00C27B23">
        <w:rPr>
          <w:b/>
          <w:bCs/>
        </w:rPr>
        <w:t xml:space="preserve">Figure 6: </w:t>
      </w:r>
      <w:r w:rsidRPr="00C27B23">
        <w:rPr>
          <w:rFonts w:eastAsia="Calibri"/>
          <w:b/>
          <w:bCs/>
        </w:rPr>
        <w:t>Predictive accuracy of trial-level outcome models for enrollment, site count, recruitment duration, and enrollment productivity (EPSM).</w:t>
      </w:r>
      <w:r w:rsidRPr="000974A3">
        <w:rPr>
          <w:rFonts w:eastAsia="Calibri"/>
        </w:rPr>
        <w:t xml:space="preserve"> </w:t>
      </w:r>
      <w:r w:rsidRPr="000974A3">
        <w:t xml:space="preserve">Panels A–D show predicted versus observed values for all Phase 3 oncology trials in the retrospective cohort (full dataset), with separate scatterplots for (A) enrollment </w:t>
      </w:r>
      <w:proofErr w:type="gramStart"/>
      <w:r w:rsidRPr="000974A3">
        <w:t>count ,</w:t>
      </w:r>
      <w:proofErr w:type="gramEnd"/>
      <w:r w:rsidRPr="000974A3">
        <w:t xml:space="preserve"> (B) site </w:t>
      </w:r>
      <w:proofErr w:type="gramStart"/>
      <w:r w:rsidRPr="000974A3">
        <w:t>count ,</w:t>
      </w:r>
      <w:proofErr w:type="gramEnd"/>
      <w:r w:rsidRPr="000974A3">
        <w:t xml:space="preserve"> (C) recruitment duration in </w:t>
      </w:r>
      <w:proofErr w:type="gramStart"/>
      <w:r w:rsidRPr="000974A3">
        <w:t>months ,</w:t>
      </w:r>
      <w:proofErr w:type="gramEnd"/>
      <w:r w:rsidRPr="000974A3">
        <w:t xml:space="preserve"> and (D) EPSM. Panels A.1–D.1 show corresponding performance restricted to the lower 95% quantile to reduce the influence of extreme outliers. Red dashed lines denote perfect </w:t>
      </w:r>
      <w:proofErr w:type="gramStart"/>
      <w:r w:rsidRPr="000974A3">
        <w:t>agreement, and</w:t>
      </w:r>
      <w:proofErr w:type="gramEnd"/>
      <w:r w:rsidRPr="000974A3">
        <w:t xml:space="preserve"> mean absolute error (MAE) values are reported for each outcome.</w:t>
      </w:r>
    </w:p>
    <w:p w14:paraId="1D23BE8B" w14:textId="77777777" w:rsidR="00DB2C1B" w:rsidRDefault="00DB2C1B" w:rsidP="00DB2C1B">
      <w:pPr>
        <w:snapToGrid w:val="0"/>
        <w:contextualSpacing/>
      </w:pPr>
    </w:p>
    <w:p w14:paraId="7A01F59F" w14:textId="77777777" w:rsidR="00DB2C1B" w:rsidRDefault="00DB2C1B" w:rsidP="00DB2C1B">
      <w:pPr>
        <w:snapToGrid w:val="0"/>
        <w:contextualSpacing/>
      </w:pPr>
    </w:p>
    <w:p w14:paraId="765D6456" w14:textId="77777777" w:rsidR="00DB2C1B" w:rsidRDefault="00DB2C1B" w:rsidP="00DB2C1B">
      <w:pPr>
        <w:snapToGrid w:val="0"/>
        <w:contextualSpacing/>
      </w:pPr>
    </w:p>
    <w:p w14:paraId="4A7B7548" w14:textId="77777777" w:rsidR="00DB2C1B" w:rsidRDefault="00DB2C1B" w:rsidP="00DB2C1B">
      <w:pPr>
        <w:snapToGrid w:val="0"/>
        <w:contextualSpacing/>
      </w:pPr>
    </w:p>
    <w:p w14:paraId="625644C5" w14:textId="77777777" w:rsidR="00DB2C1B" w:rsidRDefault="00DB2C1B" w:rsidP="00DB2C1B">
      <w:pPr>
        <w:snapToGrid w:val="0"/>
        <w:contextualSpacing/>
      </w:pPr>
    </w:p>
    <w:p w14:paraId="0734A7B9" w14:textId="77777777" w:rsidR="00DB2C1B" w:rsidRDefault="00DB2C1B" w:rsidP="00DB2C1B">
      <w:pPr>
        <w:snapToGrid w:val="0"/>
        <w:contextualSpacing/>
      </w:pPr>
    </w:p>
    <w:p w14:paraId="1BFE898A" w14:textId="77777777" w:rsidR="00DB2C1B" w:rsidRDefault="00DB2C1B" w:rsidP="00DB2C1B">
      <w:pPr>
        <w:snapToGrid w:val="0"/>
        <w:contextualSpacing/>
      </w:pPr>
    </w:p>
    <w:p w14:paraId="0877F709" w14:textId="77777777" w:rsidR="00DB2C1B" w:rsidRDefault="00DB2C1B" w:rsidP="00DB2C1B">
      <w:pPr>
        <w:snapToGrid w:val="0"/>
        <w:contextualSpacing/>
      </w:pPr>
    </w:p>
    <w:p w14:paraId="070D6B40" w14:textId="77777777" w:rsidR="00DB2C1B" w:rsidRDefault="00DB2C1B" w:rsidP="00DB2C1B">
      <w:pPr>
        <w:snapToGrid w:val="0"/>
        <w:contextualSpacing/>
      </w:pPr>
    </w:p>
    <w:p w14:paraId="07E814B2" w14:textId="77777777" w:rsidR="00DB2C1B" w:rsidRDefault="00DB2C1B" w:rsidP="00DB2C1B">
      <w:pPr>
        <w:snapToGrid w:val="0"/>
        <w:contextualSpacing/>
      </w:pPr>
    </w:p>
    <w:p w14:paraId="46E11EAB" w14:textId="77777777" w:rsidR="00DB2C1B" w:rsidRDefault="00DB2C1B" w:rsidP="00DB2C1B">
      <w:pPr>
        <w:snapToGrid w:val="0"/>
        <w:contextualSpacing/>
      </w:pPr>
    </w:p>
    <w:p w14:paraId="67565113" w14:textId="77777777" w:rsidR="00DB2C1B" w:rsidRDefault="00DB2C1B" w:rsidP="00DB2C1B">
      <w:pPr>
        <w:snapToGrid w:val="0"/>
        <w:contextualSpacing/>
      </w:pPr>
    </w:p>
    <w:p w14:paraId="14481ABE" w14:textId="77777777" w:rsidR="00DB2C1B" w:rsidRDefault="00DB2C1B" w:rsidP="00DB2C1B">
      <w:pPr>
        <w:snapToGrid w:val="0"/>
        <w:contextualSpacing/>
      </w:pPr>
    </w:p>
    <w:p w14:paraId="273CBA34" w14:textId="77777777" w:rsidR="00DB2C1B" w:rsidRDefault="00DB2C1B" w:rsidP="00DB2C1B">
      <w:pPr>
        <w:snapToGrid w:val="0"/>
        <w:contextualSpacing/>
      </w:pPr>
    </w:p>
    <w:p w14:paraId="68ECD90A" w14:textId="77777777" w:rsidR="00DB2C1B" w:rsidRDefault="00DB2C1B" w:rsidP="00DB2C1B">
      <w:pPr>
        <w:snapToGrid w:val="0"/>
        <w:contextualSpacing/>
      </w:pPr>
    </w:p>
    <w:p w14:paraId="38238DB2" w14:textId="77777777" w:rsidR="00DB2C1B" w:rsidRDefault="00DB2C1B" w:rsidP="00DB2C1B">
      <w:pPr>
        <w:snapToGrid w:val="0"/>
        <w:contextualSpacing/>
      </w:pPr>
    </w:p>
    <w:p w14:paraId="5B2657C2" w14:textId="77777777" w:rsidR="00DB2C1B" w:rsidRDefault="00DB2C1B" w:rsidP="00DB2C1B">
      <w:pPr>
        <w:snapToGrid w:val="0"/>
        <w:contextualSpacing/>
      </w:pPr>
    </w:p>
    <w:p w14:paraId="7F514AD0" w14:textId="77777777" w:rsidR="00DB2C1B" w:rsidRDefault="00DB2C1B" w:rsidP="00DB2C1B">
      <w:pPr>
        <w:snapToGrid w:val="0"/>
        <w:contextualSpacing/>
      </w:pPr>
    </w:p>
    <w:p w14:paraId="3010AE36" w14:textId="7AF3A4FF" w:rsidR="00DB2C1B" w:rsidRDefault="00DB2C1B" w:rsidP="00DB2C1B">
      <w:pPr>
        <w:snapToGrid w:val="0"/>
        <w:contextualSpacing/>
      </w:pPr>
    </w:p>
    <w:p w14:paraId="659DC67E" w14:textId="4B7AC965" w:rsidR="00DB2C1B" w:rsidRDefault="00C27B23" w:rsidP="00DB2C1B">
      <w:pPr>
        <w:snapToGrid w:val="0"/>
        <w:contextualSpacing/>
      </w:pPr>
      <w:r>
        <w:rPr>
          <w:noProof/>
          <w14:ligatures w14:val="standardContextual"/>
        </w:rPr>
        <w:lastRenderedPageBreak/>
        <w:drawing>
          <wp:inline distT="0" distB="0" distL="0" distR="0" wp14:anchorId="4ED0683E" wp14:editId="65E8EF5C">
            <wp:extent cx="5943600" cy="3127375"/>
            <wp:effectExtent l="0" t="0" r="0" b="0"/>
            <wp:docPr id="1168339549"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39549" name="Picture 17"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127375"/>
                    </a:xfrm>
                    <a:prstGeom prst="rect">
                      <a:avLst/>
                    </a:prstGeom>
                  </pic:spPr>
                </pic:pic>
              </a:graphicData>
            </a:graphic>
          </wp:inline>
        </w:drawing>
      </w:r>
    </w:p>
    <w:p w14:paraId="7AA085AC" w14:textId="77777777" w:rsidR="00C27B23" w:rsidRDefault="00C27B23" w:rsidP="00DB2C1B">
      <w:pPr>
        <w:snapToGrid w:val="0"/>
        <w:contextualSpacing/>
      </w:pPr>
    </w:p>
    <w:p w14:paraId="11302ED7" w14:textId="3E703165" w:rsidR="00DB2C1B" w:rsidRPr="00C27B23" w:rsidRDefault="00C27B23" w:rsidP="00C27B23">
      <w:pPr>
        <w:snapToGrid w:val="0"/>
        <w:contextualSpacing/>
        <w:rPr>
          <w:b/>
          <w:bCs/>
        </w:rPr>
      </w:pPr>
      <w:r w:rsidRPr="00C27B23">
        <w:rPr>
          <w:b/>
          <w:bCs/>
        </w:rPr>
        <w:t>Figure 7: Leave-one-out analysis of eligibility criteria impact on predicted trial outcomes for</w:t>
      </w:r>
      <w:r>
        <w:rPr>
          <w:b/>
          <w:bCs/>
        </w:rPr>
        <w:t xml:space="preserve"> </w:t>
      </w:r>
      <w:r w:rsidRPr="00C27B23">
        <w:rPr>
          <w:b/>
          <w:bCs/>
        </w:rPr>
        <w:t>NCT02566993.</w:t>
      </w:r>
      <w:r>
        <w:t xml:space="preserve"> Heatmap displays the marginal change in predicted outcomes (</w:t>
      </w:r>
      <w:proofErr w:type="gramStart"/>
      <w:r>
        <w:t>f(</w:t>
      </w:r>
      <w:proofErr w:type="gramEnd"/>
      <w:r>
        <w:t xml:space="preserve">full EC without rule </w:t>
      </w:r>
      <w:proofErr w:type="spellStart"/>
      <w:r>
        <w:t>i</w:t>
      </w:r>
      <w:proofErr w:type="spellEnd"/>
      <w:r>
        <w:t xml:space="preserve">) − </w:t>
      </w:r>
      <w:proofErr w:type="gramStart"/>
      <w:r>
        <w:t>f(</w:t>
      </w:r>
      <w:proofErr w:type="gramEnd"/>
      <w:r>
        <w:t>full EC)) when each eligibility criterion is individually removed from the complete eligibility set. Rows represent six predicted outcomes: EPSM, enrollment count, recruitment duration (months), site count, adverse event occurrence, and mortality occurrence, stratified by exclusion (Excl) and inclusion (Incl) criteria. Columns represent individual eligibility criteria indexed 1–24. Values in parentheses on the y-axis indicate baseline predictions using the full eligibility set. Red shading indicates positive change (removal increases predicted value) whereas blue shading indicates negative change (removal decreases predicted value).</w:t>
      </w:r>
    </w:p>
    <w:p w14:paraId="0A094CD2" w14:textId="77777777" w:rsidR="00DB2C1B" w:rsidRDefault="00DB2C1B" w:rsidP="00DB2C1B">
      <w:pPr>
        <w:snapToGrid w:val="0"/>
        <w:contextualSpacing/>
      </w:pPr>
    </w:p>
    <w:p w14:paraId="796E197B" w14:textId="77777777" w:rsidR="00DB2C1B" w:rsidRDefault="00DB2C1B" w:rsidP="00DB2C1B">
      <w:pPr>
        <w:snapToGrid w:val="0"/>
        <w:contextualSpacing/>
      </w:pPr>
    </w:p>
    <w:p w14:paraId="636EE438" w14:textId="77777777" w:rsidR="00DB2C1B" w:rsidRDefault="00DB2C1B" w:rsidP="00DB2C1B">
      <w:pPr>
        <w:snapToGrid w:val="0"/>
        <w:contextualSpacing/>
      </w:pPr>
    </w:p>
    <w:p w14:paraId="16869748" w14:textId="77777777" w:rsidR="00A56C63" w:rsidRDefault="00A56C63" w:rsidP="00DB2C1B">
      <w:pPr>
        <w:snapToGrid w:val="0"/>
        <w:contextualSpacing/>
      </w:pPr>
    </w:p>
    <w:p w14:paraId="27A4D688" w14:textId="77777777" w:rsidR="00A56C63" w:rsidRDefault="00A56C63" w:rsidP="00DB2C1B">
      <w:pPr>
        <w:snapToGrid w:val="0"/>
        <w:contextualSpacing/>
      </w:pPr>
    </w:p>
    <w:p w14:paraId="27A62CC1" w14:textId="77777777" w:rsidR="00DB2C1B" w:rsidRDefault="00DB2C1B" w:rsidP="00DB2C1B">
      <w:pPr>
        <w:snapToGrid w:val="0"/>
        <w:contextualSpacing/>
      </w:pPr>
    </w:p>
    <w:p w14:paraId="79383870" w14:textId="77777777" w:rsidR="00414B5F" w:rsidRPr="000974A3" w:rsidRDefault="00000000" w:rsidP="000974A3">
      <w:pPr>
        <w:snapToGrid w:val="0"/>
        <w:contextualSpacing/>
      </w:pPr>
      <w:r w:rsidRPr="000974A3">
        <w:rPr>
          <w:noProof/>
        </w:rPr>
        <w:lastRenderedPageBreak/>
        <w:drawing>
          <wp:inline distT="0" distB="0" distL="0" distR="0" wp14:anchorId="482552AD" wp14:editId="3EAAB334">
            <wp:extent cx="5943600" cy="2348564"/>
            <wp:effectExtent l="0" t="0" r="0" b="1270"/>
            <wp:docPr id="257489" name="Picture 257489"/>
            <wp:cNvGraphicFramePr/>
            <a:graphic xmlns:a="http://schemas.openxmlformats.org/drawingml/2006/main">
              <a:graphicData uri="http://schemas.openxmlformats.org/drawingml/2006/picture">
                <pic:pic xmlns:pic="http://schemas.openxmlformats.org/drawingml/2006/picture">
                  <pic:nvPicPr>
                    <pic:cNvPr id="257489" name="Picture 257489"/>
                    <pic:cNvPicPr/>
                  </pic:nvPicPr>
                  <pic:blipFill>
                    <a:blip r:embed="rId17"/>
                    <a:stretch>
                      <a:fillRect/>
                    </a:stretch>
                  </pic:blipFill>
                  <pic:spPr>
                    <a:xfrm>
                      <a:off x="0" y="0"/>
                      <a:ext cx="6017073" cy="2377596"/>
                    </a:xfrm>
                    <a:prstGeom prst="rect">
                      <a:avLst/>
                    </a:prstGeom>
                  </pic:spPr>
                </pic:pic>
              </a:graphicData>
            </a:graphic>
          </wp:inline>
        </w:drawing>
      </w:r>
    </w:p>
    <w:p w14:paraId="32E16321" w14:textId="77777777" w:rsidR="00C27B23" w:rsidRDefault="00C27B23" w:rsidP="000974A3">
      <w:pPr>
        <w:snapToGrid w:val="0"/>
        <w:contextualSpacing/>
      </w:pPr>
    </w:p>
    <w:p w14:paraId="7CDA1F8A" w14:textId="494382AA" w:rsidR="00414B5F" w:rsidRPr="000974A3" w:rsidRDefault="00000000" w:rsidP="000974A3">
      <w:pPr>
        <w:snapToGrid w:val="0"/>
        <w:contextualSpacing/>
      </w:pPr>
      <w:r w:rsidRPr="00C27B23">
        <w:rPr>
          <w:b/>
          <w:bCs/>
        </w:rPr>
        <w:t xml:space="preserve">Figure 8: </w:t>
      </w:r>
      <w:r w:rsidRPr="00C27B23">
        <w:rPr>
          <w:rFonts w:eastAsia="Calibri"/>
          <w:b/>
          <w:bCs/>
        </w:rPr>
        <w:t>Distributions of eligibility rule frequency and exclusionary impact across</w:t>
      </w:r>
      <w:r w:rsidR="00C27B23">
        <w:rPr>
          <w:rFonts w:eastAsia="Calibri"/>
          <w:b/>
          <w:bCs/>
        </w:rPr>
        <w:t xml:space="preserve"> </w:t>
      </w:r>
      <w:r w:rsidRPr="00C27B23">
        <w:rPr>
          <w:rFonts w:eastAsia="Calibri"/>
          <w:b/>
          <w:bCs/>
        </w:rPr>
        <w:t>therapeutic categories and cancer types.</w:t>
      </w:r>
      <w:r w:rsidRPr="000974A3">
        <w:rPr>
          <w:rFonts w:eastAsia="Calibri"/>
        </w:rPr>
        <w:t xml:space="preserve"> </w:t>
      </w:r>
      <w:r w:rsidRPr="000974A3">
        <w:t>(A–E) Kernel density estimates showing the distribution of rule frequency (%) for seven therapeutic categories across breast, colorectal, lung, melanoma, and prostate cancer trials. (F–J) Corresponding density plots of rule exclusionary rates (%), illustrates how often rules within each therapeutic category exclude real-world patients in prospective simulation.</w:t>
      </w:r>
    </w:p>
    <w:p w14:paraId="4B391F11" w14:textId="77777777" w:rsidR="00C27B23" w:rsidRDefault="00C27B23" w:rsidP="000974A3">
      <w:pPr>
        <w:snapToGrid w:val="0"/>
        <w:contextualSpacing/>
      </w:pPr>
    </w:p>
    <w:p w14:paraId="1809B329" w14:textId="77777777" w:rsidR="00C27B23" w:rsidRDefault="00C27B23" w:rsidP="000974A3">
      <w:pPr>
        <w:snapToGrid w:val="0"/>
        <w:contextualSpacing/>
      </w:pPr>
    </w:p>
    <w:p w14:paraId="525AD619" w14:textId="77777777" w:rsidR="00C27B23" w:rsidRDefault="00C27B23" w:rsidP="000974A3">
      <w:pPr>
        <w:snapToGrid w:val="0"/>
        <w:contextualSpacing/>
      </w:pPr>
    </w:p>
    <w:p w14:paraId="4A7EE8C0" w14:textId="77777777" w:rsidR="00C27B23" w:rsidRDefault="00C27B23" w:rsidP="000974A3">
      <w:pPr>
        <w:snapToGrid w:val="0"/>
        <w:contextualSpacing/>
      </w:pPr>
    </w:p>
    <w:p w14:paraId="6E7AAC82" w14:textId="77777777" w:rsidR="00C27B23" w:rsidRDefault="00C27B23" w:rsidP="000974A3">
      <w:pPr>
        <w:snapToGrid w:val="0"/>
        <w:contextualSpacing/>
      </w:pPr>
    </w:p>
    <w:p w14:paraId="6C00397B" w14:textId="77777777" w:rsidR="00C27B23" w:rsidRDefault="00C27B23" w:rsidP="000974A3">
      <w:pPr>
        <w:snapToGrid w:val="0"/>
        <w:contextualSpacing/>
      </w:pPr>
    </w:p>
    <w:p w14:paraId="1A722CC5" w14:textId="77777777" w:rsidR="00C27B23" w:rsidRDefault="00C27B23" w:rsidP="000974A3">
      <w:pPr>
        <w:snapToGrid w:val="0"/>
        <w:contextualSpacing/>
      </w:pPr>
    </w:p>
    <w:p w14:paraId="222C3F74" w14:textId="77777777" w:rsidR="00C27B23" w:rsidRDefault="00C27B23" w:rsidP="000974A3">
      <w:pPr>
        <w:snapToGrid w:val="0"/>
        <w:contextualSpacing/>
      </w:pPr>
    </w:p>
    <w:p w14:paraId="6CACF45A" w14:textId="77777777" w:rsidR="00C27B23" w:rsidRDefault="00C27B23" w:rsidP="000974A3">
      <w:pPr>
        <w:snapToGrid w:val="0"/>
        <w:contextualSpacing/>
      </w:pPr>
    </w:p>
    <w:p w14:paraId="709C1AF1" w14:textId="77777777" w:rsidR="00C27B23" w:rsidRDefault="00C27B23" w:rsidP="000974A3">
      <w:pPr>
        <w:snapToGrid w:val="0"/>
        <w:contextualSpacing/>
      </w:pPr>
    </w:p>
    <w:p w14:paraId="545FA450" w14:textId="77777777" w:rsidR="00C27B23" w:rsidRDefault="00C27B23" w:rsidP="000974A3">
      <w:pPr>
        <w:snapToGrid w:val="0"/>
        <w:contextualSpacing/>
      </w:pPr>
    </w:p>
    <w:p w14:paraId="5B5883C0" w14:textId="77777777" w:rsidR="00C27B23" w:rsidRDefault="00C27B23" w:rsidP="000974A3">
      <w:pPr>
        <w:snapToGrid w:val="0"/>
        <w:contextualSpacing/>
      </w:pPr>
    </w:p>
    <w:p w14:paraId="77EC2FAD" w14:textId="77777777" w:rsidR="00C27B23" w:rsidRDefault="00C27B23" w:rsidP="000974A3">
      <w:pPr>
        <w:snapToGrid w:val="0"/>
        <w:contextualSpacing/>
      </w:pPr>
    </w:p>
    <w:p w14:paraId="55CFD820" w14:textId="77777777" w:rsidR="00C27B23" w:rsidRDefault="00C27B23" w:rsidP="000974A3">
      <w:pPr>
        <w:snapToGrid w:val="0"/>
        <w:contextualSpacing/>
      </w:pPr>
    </w:p>
    <w:p w14:paraId="0C8B2EED" w14:textId="77777777" w:rsidR="00C27B23" w:rsidRDefault="00C27B23" w:rsidP="000974A3">
      <w:pPr>
        <w:snapToGrid w:val="0"/>
        <w:contextualSpacing/>
      </w:pPr>
    </w:p>
    <w:p w14:paraId="137AAAA2" w14:textId="77777777" w:rsidR="00C27B23" w:rsidRDefault="00C27B23" w:rsidP="000974A3">
      <w:pPr>
        <w:snapToGrid w:val="0"/>
        <w:contextualSpacing/>
      </w:pPr>
    </w:p>
    <w:p w14:paraId="26C04551" w14:textId="77777777" w:rsidR="00C27B23" w:rsidRDefault="00C27B23" w:rsidP="000974A3">
      <w:pPr>
        <w:snapToGrid w:val="0"/>
        <w:contextualSpacing/>
      </w:pPr>
    </w:p>
    <w:p w14:paraId="01869090" w14:textId="77777777" w:rsidR="00C27B23" w:rsidRDefault="00C27B23" w:rsidP="000974A3">
      <w:pPr>
        <w:snapToGrid w:val="0"/>
        <w:contextualSpacing/>
      </w:pPr>
    </w:p>
    <w:p w14:paraId="08900D04" w14:textId="77777777" w:rsidR="00C27B23" w:rsidRDefault="00C27B23" w:rsidP="000974A3">
      <w:pPr>
        <w:snapToGrid w:val="0"/>
        <w:contextualSpacing/>
      </w:pPr>
    </w:p>
    <w:p w14:paraId="2E91769A" w14:textId="77777777" w:rsidR="00C27B23" w:rsidRDefault="00C27B23" w:rsidP="000974A3">
      <w:pPr>
        <w:snapToGrid w:val="0"/>
        <w:contextualSpacing/>
      </w:pPr>
    </w:p>
    <w:p w14:paraId="4B171B7D" w14:textId="77777777" w:rsidR="00C27B23" w:rsidRDefault="00C27B23" w:rsidP="000974A3">
      <w:pPr>
        <w:snapToGrid w:val="0"/>
        <w:contextualSpacing/>
      </w:pPr>
    </w:p>
    <w:p w14:paraId="4EBC6D27" w14:textId="77777777" w:rsidR="00C27B23" w:rsidRDefault="00C27B23" w:rsidP="000974A3">
      <w:pPr>
        <w:snapToGrid w:val="0"/>
        <w:contextualSpacing/>
      </w:pPr>
    </w:p>
    <w:p w14:paraId="7A0FED7D" w14:textId="77777777" w:rsidR="00C27B23" w:rsidRDefault="00C27B23" w:rsidP="000974A3">
      <w:pPr>
        <w:snapToGrid w:val="0"/>
        <w:contextualSpacing/>
      </w:pPr>
    </w:p>
    <w:p w14:paraId="159CCB95" w14:textId="77777777" w:rsidR="00C27B23" w:rsidRDefault="00C27B23" w:rsidP="000974A3">
      <w:pPr>
        <w:snapToGrid w:val="0"/>
        <w:contextualSpacing/>
      </w:pPr>
    </w:p>
    <w:p w14:paraId="5AD90359" w14:textId="77777777" w:rsidR="00C27B23" w:rsidRDefault="00C27B23" w:rsidP="000974A3">
      <w:pPr>
        <w:snapToGrid w:val="0"/>
        <w:contextualSpacing/>
      </w:pPr>
    </w:p>
    <w:p w14:paraId="2068081D" w14:textId="77777777" w:rsidR="00C27B23" w:rsidRDefault="00C27B23" w:rsidP="000974A3">
      <w:pPr>
        <w:snapToGrid w:val="0"/>
        <w:contextualSpacing/>
      </w:pPr>
    </w:p>
    <w:p w14:paraId="56F8DEE7" w14:textId="52624E70" w:rsidR="00414B5F" w:rsidRDefault="00000000" w:rsidP="000974A3">
      <w:pPr>
        <w:snapToGrid w:val="0"/>
        <w:contextualSpacing/>
      </w:pPr>
      <w:r w:rsidRPr="000974A3">
        <w:lastRenderedPageBreak/>
        <w:t>Table 4: Optimized eligibility criteria for NCT02566993 retained at the selected Pareto-optimal configuration.</w:t>
      </w:r>
    </w:p>
    <w:p w14:paraId="424DCF41" w14:textId="77777777" w:rsidR="00C27B23" w:rsidRPr="000974A3" w:rsidRDefault="00C27B23" w:rsidP="000974A3">
      <w:pPr>
        <w:snapToGrid w:val="0"/>
        <w:contextualSpacing/>
      </w:pPr>
    </w:p>
    <w:tbl>
      <w:tblPr>
        <w:tblStyle w:val="TableGrid"/>
        <w:tblW w:w="9318" w:type="dxa"/>
        <w:tblInd w:w="42" w:type="dxa"/>
        <w:tblCellMar>
          <w:top w:w="80" w:type="dxa"/>
          <w:right w:w="90" w:type="dxa"/>
        </w:tblCellMar>
        <w:tblLook w:val="04A0" w:firstRow="1" w:lastRow="0" w:firstColumn="1" w:lastColumn="0" w:noHBand="0" w:noVBand="1"/>
      </w:tblPr>
      <w:tblGrid>
        <w:gridCol w:w="2570"/>
        <w:gridCol w:w="6748"/>
      </w:tblGrid>
      <w:tr w:rsidR="00414B5F" w:rsidRPr="000974A3" w14:paraId="3A687A4A" w14:textId="77777777" w:rsidTr="00C27B23">
        <w:trPr>
          <w:trHeight w:val="306"/>
        </w:trPr>
        <w:tc>
          <w:tcPr>
            <w:tcW w:w="2570" w:type="dxa"/>
            <w:tcBorders>
              <w:top w:val="single" w:sz="6" w:space="0" w:color="000000"/>
              <w:left w:val="nil"/>
              <w:bottom w:val="single" w:sz="4" w:space="0" w:color="000000"/>
              <w:right w:val="nil"/>
            </w:tcBorders>
            <w:vAlign w:val="center"/>
          </w:tcPr>
          <w:p w14:paraId="248C21CE" w14:textId="77777777" w:rsidR="00414B5F" w:rsidRPr="00C27B23" w:rsidRDefault="00000000" w:rsidP="00C27B23">
            <w:pPr>
              <w:snapToGrid w:val="0"/>
              <w:contextualSpacing/>
              <w:rPr>
                <w:b/>
                <w:bCs/>
              </w:rPr>
            </w:pPr>
            <w:r w:rsidRPr="00C27B23">
              <w:rPr>
                <w:rFonts w:eastAsia="Calibri"/>
                <w:b/>
                <w:bCs/>
              </w:rPr>
              <w:t>Rule Category</w:t>
            </w:r>
          </w:p>
        </w:tc>
        <w:tc>
          <w:tcPr>
            <w:tcW w:w="6748" w:type="dxa"/>
            <w:tcBorders>
              <w:top w:val="single" w:sz="6" w:space="0" w:color="000000"/>
              <w:left w:val="nil"/>
              <w:bottom w:val="single" w:sz="4" w:space="0" w:color="000000"/>
              <w:right w:val="nil"/>
            </w:tcBorders>
            <w:vAlign w:val="center"/>
          </w:tcPr>
          <w:p w14:paraId="2EF9A62B" w14:textId="77777777" w:rsidR="00414B5F" w:rsidRPr="00C27B23" w:rsidRDefault="00000000" w:rsidP="00C27B23">
            <w:pPr>
              <w:snapToGrid w:val="0"/>
              <w:contextualSpacing/>
              <w:rPr>
                <w:b/>
                <w:bCs/>
              </w:rPr>
            </w:pPr>
            <w:r w:rsidRPr="00C27B23">
              <w:rPr>
                <w:rFonts w:eastAsia="Calibri"/>
                <w:b/>
                <w:bCs/>
              </w:rPr>
              <w:t>Eligibility Criterion</w:t>
            </w:r>
          </w:p>
        </w:tc>
      </w:tr>
      <w:tr w:rsidR="00414B5F" w:rsidRPr="000974A3" w14:paraId="5A5C168D" w14:textId="77777777" w:rsidTr="00C27B23">
        <w:trPr>
          <w:trHeight w:val="303"/>
        </w:trPr>
        <w:tc>
          <w:tcPr>
            <w:tcW w:w="2570" w:type="dxa"/>
            <w:tcBorders>
              <w:top w:val="single" w:sz="4" w:space="0" w:color="000000"/>
              <w:left w:val="nil"/>
              <w:bottom w:val="single" w:sz="4" w:space="0" w:color="000000"/>
              <w:right w:val="nil"/>
            </w:tcBorders>
            <w:vAlign w:val="center"/>
          </w:tcPr>
          <w:p w14:paraId="55284B56" w14:textId="77777777" w:rsidR="00414B5F" w:rsidRPr="000974A3" w:rsidRDefault="00000000" w:rsidP="00C27B23">
            <w:pPr>
              <w:snapToGrid w:val="0"/>
              <w:contextualSpacing/>
            </w:pPr>
            <w:r w:rsidRPr="000974A3">
              <w:t>Demographics</w:t>
            </w:r>
          </w:p>
        </w:tc>
        <w:tc>
          <w:tcPr>
            <w:tcW w:w="6748" w:type="dxa"/>
            <w:tcBorders>
              <w:top w:val="single" w:sz="4" w:space="0" w:color="000000"/>
              <w:left w:val="nil"/>
              <w:bottom w:val="single" w:sz="4" w:space="0" w:color="000000"/>
              <w:right w:val="nil"/>
            </w:tcBorders>
            <w:vAlign w:val="center"/>
          </w:tcPr>
          <w:p w14:paraId="05DF1603" w14:textId="77777777" w:rsidR="00414B5F" w:rsidRPr="000974A3" w:rsidRDefault="00000000" w:rsidP="00C27B23">
            <w:pPr>
              <w:snapToGrid w:val="0"/>
              <w:contextualSpacing/>
            </w:pPr>
            <w:r w:rsidRPr="000974A3">
              <w:t xml:space="preserve">Minimum age </w:t>
            </w:r>
            <w:r w:rsidRPr="000974A3">
              <w:rPr>
                <w:rFonts w:eastAsia="Cambria"/>
              </w:rPr>
              <w:t xml:space="preserve">≥ </w:t>
            </w:r>
            <w:r w:rsidRPr="000974A3">
              <w:t>18 years</w:t>
            </w:r>
          </w:p>
        </w:tc>
      </w:tr>
      <w:tr w:rsidR="00414B5F" w:rsidRPr="000974A3" w14:paraId="1D4FA484" w14:textId="77777777" w:rsidTr="00C27B23">
        <w:trPr>
          <w:trHeight w:val="702"/>
        </w:trPr>
        <w:tc>
          <w:tcPr>
            <w:tcW w:w="2570" w:type="dxa"/>
            <w:tcBorders>
              <w:top w:val="single" w:sz="4" w:space="0" w:color="000000"/>
              <w:left w:val="nil"/>
              <w:bottom w:val="single" w:sz="4" w:space="0" w:color="000000"/>
              <w:right w:val="nil"/>
            </w:tcBorders>
            <w:vAlign w:val="center"/>
          </w:tcPr>
          <w:p w14:paraId="19DA1889" w14:textId="77777777" w:rsidR="00414B5F" w:rsidRPr="000974A3" w:rsidRDefault="00000000" w:rsidP="00C27B23">
            <w:pPr>
              <w:snapToGrid w:val="0"/>
              <w:contextualSpacing/>
            </w:pPr>
            <w:r w:rsidRPr="000974A3">
              <w:t>Disease Characteristics</w:t>
            </w:r>
          </w:p>
        </w:tc>
        <w:tc>
          <w:tcPr>
            <w:tcW w:w="6748" w:type="dxa"/>
            <w:tcBorders>
              <w:top w:val="single" w:sz="4" w:space="0" w:color="000000"/>
              <w:left w:val="nil"/>
              <w:bottom w:val="single" w:sz="4" w:space="0" w:color="000000"/>
              <w:right w:val="nil"/>
            </w:tcBorders>
            <w:vAlign w:val="center"/>
          </w:tcPr>
          <w:p w14:paraId="5EEBF62A" w14:textId="77777777" w:rsidR="00414B5F" w:rsidRPr="000974A3" w:rsidRDefault="00000000" w:rsidP="00C27B23">
            <w:pPr>
              <w:snapToGrid w:val="0"/>
              <w:contextualSpacing/>
            </w:pPr>
            <w:r w:rsidRPr="000974A3">
              <w:t xml:space="preserve">Histologically or cytologically confirmed diagnosis of limited- or </w:t>
            </w:r>
            <w:proofErr w:type="spellStart"/>
            <w:r w:rsidRPr="000974A3">
              <w:t>extensivestage</w:t>
            </w:r>
            <w:proofErr w:type="spellEnd"/>
            <w:r w:rsidRPr="000974A3">
              <w:t xml:space="preserve"> small cell lung cancer (SCLC) that has failed one prior </w:t>
            </w:r>
            <w:proofErr w:type="spellStart"/>
            <w:r w:rsidRPr="000974A3">
              <w:t>platinumcontaining</w:t>
            </w:r>
            <w:proofErr w:type="spellEnd"/>
            <w:r w:rsidRPr="000974A3">
              <w:t xml:space="preserve"> regimen, with a chemotherapy-free interval of at least 30 days</w:t>
            </w:r>
          </w:p>
        </w:tc>
      </w:tr>
      <w:tr w:rsidR="00414B5F" w:rsidRPr="000974A3" w14:paraId="5FD49BAE" w14:textId="77777777" w:rsidTr="00C27B23">
        <w:trPr>
          <w:trHeight w:val="540"/>
        </w:trPr>
        <w:tc>
          <w:tcPr>
            <w:tcW w:w="2570" w:type="dxa"/>
            <w:tcBorders>
              <w:top w:val="single" w:sz="4" w:space="0" w:color="000000"/>
              <w:left w:val="nil"/>
              <w:bottom w:val="single" w:sz="4" w:space="0" w:color="000000"/>
              <w:right w:val="nil"/>
            </w:tcBorders>
            <w:vAlign w:val="center"/>
          </w:tcPr>
          <w:p w14:paraId="13672E14" w14:textId="77777777" w:rsidR="00414B5F" w:rsidRPr="000974A3" w:rsidRDefault="00000000" w:rsidP="00C27B23">
            <w:pPr>
              <w:snapToGrid w:val="0"/>
              <w:contextualSpacing/>
            </w:pPr>
            <w:r w:rsidRPr="000974A3">
              <w:t>Hematologic Safety</w:t>
            </w:r>
          </w:p>
        </w:tc>
        <w:tc>
          <w:tcPr>
            <w:tcW w:w="6748" w:type="dxa"/>
            <w:tcBorders>
              <w:top w:val="single" w:sz="4" w:space="0" w:color="000000"/>
              <w:left w:val="nil"/>
              <w:bottom w:val="single" w:sz="4" w:space="0" w:color="000000"/>
              <w:right w:val="nil"/>
            </w:tcBorders>
            <w:vAlign w:val="center"/>
          </w:tcPr>
          <w:p w14:paraId="785F6BBC" w14:textId="77777777" w:rsidR="00414B5F" w:rsidRPr="000974A3" w:rsidRDefault="00000000" w:rsidP="00C27B23">
            <w:pPr>
              <w:snapToGrid w:val="0"/>
              <w:contextualSpacing/>
            </w:pPr>
            <w:r w:rsidRPr="000974A3">
              <w:t xml:space="preserve">Absolute neutrophil count (ANC) </w:t>
            </w:r>
            <w:r w:rsidRPr="000974A3">
              <w:rPr>
                <w:rFonts w:eastAsia="Cambria"/>
              </w:rPr>
              <w:t xml:space="preserve">≥ </w:t>
            </w:r>
            <w:r w:rsidRPr="000974A3">
              <w:t>2</w:t>
            </w:r>
            <w:r w:rsidRPr="000974A3">
              <w:rPr>
                <w:rFonts w:eastAsia="Cambria"/>
                <w:i/>
              </w:rPr>
              <w:t>.</w:t>
            </w:r>
            <w:r w:rsidRPr="000974A3">
              <w:t>0</w:t>
            </w:r>
            <w:r w:rsidRPr="000974A3">
              <w:rPr>
                <w:rFonts w:eastAsia="Cambria"/>
              </w:rPr>
              <w:t>×</w:t>
            </w:r>
            <w:r w:rsidRPr="000974A3">
              <w:t>10</w:t>
            </w:r>
            <w:r w:rsidRPr="000974A3">
              <w:rPr>
                <w:vertAlign w:val="superscript"/>
              </w:rPr>
              <w:t>9</w:t>
            </w:r>
            <w:r w:rsidRPr="000974A3">
              <w:t>/L</w:t>
            </w:r>
          </w:p>
          <w:p w14:paraId="7FB50D85" w14:textId="77777777" w:rsidR="00414B5F" w:rsidRPr="000974A3" w:rsidRDefault="00000000" w:rsidP="00C27B23">
            <w:pPr>
              <w:snapToGrid w:val="0"/>
              <w:contextualSpacing/>
            </w:pPr>
            <w:r w:rsidRPr="000974A3">
              <w:t xml:space="preserve">Platelet count </w:t>
            </w:r>
            <w:r w:rsidRPr="000974A3">
              <w:rPr>
                <w:rFonts w:eastAsia="Cambria"/>
              </w:rPr>
              <w:t xml:space="preserve">≥ </w:t>
            </w:r>
            <w:r w:rsidRPr="000974A3">
              <w:t>100</w:t>
            </w:r>
            <w:r w:rsidRPr="000974A3">
              <w:rPr>
                <w:rFonts w:eastAsia="Cambria"/>
              </w:rPr>
              <w:t>×</w:t>
            </w:r>
            <w:r w:rsidRPr="000974A3">
              <w:t>10</w:t>
            </w:r>
            <w:r w:rsidRPr="000974A3">
              <w:rPr>
                <w:vertAlign w:val="superscript"/>
              </w:rPr>
              <w:t>9</w:t>
            </w:r>
            <w:r w:rsidRPr="000974A3">
              <w:t>/L</w:t>
            </w:r>
          </w:p>
        </w:tc>
      </w:tr>
      <w:tr w:rsidR="00414B5F" w:rsidRPr="000974A3" w14:paraId="0C00530E" w14:textId="77777777" w:rsidTr="00C27B23">
        <w:trPr>
          <w:trHeight w:val="503"/>
        </w:trPr>
        <w:tc>
          <w:tcPr>
            <w:tcW w:w="2570" w:type="dxa"/>
            <w:tcBorders>
              <w:top w:val="single" w:sz="4" w:space="0" w:color="000000"/>
              <w:left w:val="nil"/>
              <w:bottom w:val="single" w:sz="4" w:space="0" w:color="000000"/>
              <w:right w:val="nil"/>
            </w:tcBorders>
            <w:vAlign w:val="center"/>
          </w:tcPr>
          <w:p w14:paraId="7A653F7E" w14:textId="77777777" w:rsidR="00414B5F" w:rsidRPr="000974A3" w:rsidRDefault="00000000" w:rsidP="00C27B23">
            <w:pPr>
              <w:snapToGrid w:val="0"/>
              <w:contextualSpacing/>
            </w:pPr>
            <w:r w:rsidRPr="000974A3">
              <w:t>Hepatic Function</w:t>
            </w:r>
          </w:p>
        </w:tc>
        <w:tc>
          <w:tcPr>
            <w:tcW w:w="6748" w:type="dxa"/>
            <w:tcBorders>
              <w:top w:val="single" w:sz="4" w:space="0" w:color="000000"/>
              <w:left w:val="nil"/>
              <w:bottom w:val="single" w:sz="4" w:space="0" w:color="000000"/>
              <w:right w:val="nil"/>
            </w:tcBorders>
            <w:vAlign w:val="center"/>
          </w:tcPr>
          <w:p w14:paraId="1941CA73" w14:textId="77777777" w:rsidR="00414B5F" w:rsidRPr="000974A3" w:rsidRDefault="00000000" w:rsidP="00C27B23">
            <w:pPr>
              <w:snapToGrid w:val="0"/>
              <w:contextualSpacing/>
            </w:pPr>
            <w:r w:rsidRPr="000974A3">
              <w:t xml:space="preserve">Alanine aminotransferase (ALT) </w:t>
            </w:r>
            <w:r w:rsidRPr="000974A3">
              <w:rPr>
                <w:rFonts w:eastAsia="Cambria"/>
              </w:rPr>
              <w:t xml:space="preserve">≤ </w:t>
            </w:r>
            <w:r w:rsidRPr="000974A3">
              <w:t>3</w:t>
            </w:r>
            <w:r w:rsidRPr="000974A3">
              <w:rPr>
                <w:rFonts w:eastAsia="Cambria"/>
              </w:rPr>
              <w:t xml:space="preserve">× </w:t>
            </w:r>
            <w:r w:rsidRPr="000974A3">
              <w:t xml:space="preserve">upper limit of normal (ULN) Aspartate aminotransferase (AST) </w:t>
            </w:r>
            <w:r w:rsidRPr="000974A3">
              <w:rPr>
                <w:rFonts w:eastAsia="Cambria"/>
              </w:rPr>
              <w:t xml:space="preserve">≤ </w:t>
            </w:r>
            <w:r w:rsidRPr="000974A3">
              <w:t>3</w:t>
            </w:r>
            <w:r w:rsidRPr="000974A3">
              <w:rPr>
                <w:rFonts w:eastAsia="Cambria"/>
              </w:rPr>
              <w:t xml:space="preserve">× </w:t>
            </w:r>
            <w:r w:rsidRPr="000974A3">
              <w:t>ULN</w:t>
            </w:r>
          </w:p>
        </w:tc>
      </w:tr>
      <w:tr w:rsidR="00414B5F" w:rsidRPr="000974A3" w14:paraId="25641EBD" w14:textId="77777777" w:rsidTr="00C27B23">
        <w:trPr>
          <w:trHeight w:val="303"/>
        </w:trPr>
        <w:tc>
          <w:tcPr>
            <w:tcW w:w="2570" w:type="dxa"/>
            <w:tcBorders>
              <w:top w:val="single" w:sz="4" w:space="0" w:color="000000"/>
              <w:left w:val="nil"/>
              <w:bottom w:val="single" w:sz="4" w:space="0" w:color="000000"/>
              <w:right w:val="nil"/>
            </w:tcBorders>
            <w:vAlign w:val="center"/>
          </w:tcPr>
          <w:p w14:paraId="037EF92F" w14:textId="77777777" w:rsidR="00414B5F" w:rsidRPr="000974A3" w:rsidRDefault="00000000" w:rsidP="00C27B23">
            <w:pPr>
              <w:snapToGrid w:val="0"/>
              <w:contextualSpacing/>
            </w:pPr>
            <w:r w:rsidRPr="000974A3">
              <w:t>Renal Function</w:t>
            </w:r>
          </w:p>
        </w:tc>
        <w:tc>
          <w:tcPr>
            <w:tcW w:w="6748" w:type="dxa"/>
            <w:tcBorders>
              <w:top w:val="single" w:sz="4" w:space="0" w:color="000000"/>
              <w:left w:val="nil"/>
              <w:bottom w:val="single" w:sz="4" w:space="0" w:color="000000"/>
              <w:right w:val="nil"/>
            </w:tcBorders>
            <w:vAlign w:val="center"/>
          </w:tcPr>
          <w:p w14:paraId="392A4349" w14:textId="77777777" w:rsidR="00414B5F" w:rsidRPr="000974A3" w:rsidRDefault="00000000" w:rsidP="00C27B23">
            <w:pPr>
              <w:snapToGrid w:val="0"/>
              <w:contextualSpacing/>
            </w:pPr>
            <w:r w:rsidRPr="000974A3">
              <w:t xml:space="preserve">Calculated creatinine clearance </w:t>
            </w:r>
            <w:r w:rsidRPr="000974A3">
              <w:rPr>
                <w:rFonts w:eastAsia="Cambria"/>
              </w:rPr>
              <w:t xml:space="preserve">≥ </w:t>
            </w:r>
            <w:r w:rsidRPr="000974A3">
              <w:t>30 mL/min</w:t>
            </w:r>
          </w:p>
        </w:tc>
      </w:tr>
      <w:tr w:rsidR="00414B5F" w:rsidRPr="000974A3" w14:paraId="2696CB4D" w14:textId="77777777" w:rsidTr="00C27B23">
        <w:trPr>
          <w:trHeight w:val="303"/>
        </w:trPr>
        <w:tc>
          <w:tcPr>
            <w:tcW w:w="2570" w:type="dxa"/>
            <w:tcBorders>
              <w:top w:val="single" w:sz="4" w:space="0" w:color="000000"/>
              <w:left w:val="nil"/>
              <w:bottom w:val="single" w:sz="4" w:space="0" w:color="000000"/>
              <w:right w:val="nil"/>
            </w:tcBorders>
            <w:vAlign w:val="center"/>
          </w:tcPr>
          <w:p w14:paraId="0CFBFCA0" w14:textId="77777777" w:rsidR="00414B5F" w:rsidRPr="000974A3" w:rsidRDefault="00000000" w:rsidP="00C27B23">
            <w:pPr>
              <w:snapToGrid w:val="0"/>
              <w:contextualSpacing/>
            </w:pPr>
            <w:r w:rsidRPr="000974A3">
              <w:t>Muscle Enzymes</w:t>
            </w:r>
          </w:p>
        </w:tc>
        <w:tc>
          <w:tcPr>
            <w:tcW w:w="6748" w:type="dxa"/>
            <w:tcBorders>
              <w:top w:val="single" w:sz="4" w:space="0" w:color="000000"/>
              <w:left w:val="nil"/>
              <w:bottom w:val="single" w:sz="4" w:space="0" w:color="000000"/>
              <w:right w:val="nil"/>
            </w:tcBorders>
            <w:vAlign w:val="center"/>
          </w:tcPr>
          <w:p w14:paraId="3A172FF0" w14:textId="77777777" w:rsidR="00414B5F" w:rsidRPr="000974A3" w:rsidRDefault="00000000" w:rsidP="00C27B23">
            <w:pPr>
              <w:snapToGrid w:val="0"/>
              <w:contextualSpacing/>
            </w:pPr>
            <w:r w:rsidRPr="000974A3">
              <w:t xml:space="preserve">Creatine phosphokinase (CPK) </w:t>
            </w:r>
            <w:r w:rsidRPr="000974A3">
              <w:rPr>
                <w:rFonts w:eastAsia="Cambria"/>
              </w:rPr>
              <w:t xml:space="preserve">≤ </w:t>
            </w:r>
            <w:r w:rsidRPr="000974A3">
              <w:t>5</w:t>
            </w:r>
            <w:r w:rsidRPr="000974A3">
              <w:rPr>
                <w:rFonts w:eastAsia="Cambria"/>
              </w:rPr>
              <w:t xml:space="preserve">× </w:t>
            </w:r>
            <w:r w:rsidRPr="000974A3">
              <w:t>ULN if elevation is disease-related</w:t>
            </w:r>
          </w:p>
        </w:tc>
      </w:tr>
      <w:tr w:rsidR="00414B5F" w:rsidRPr="000974A3" w14:paraId="7EAAC4D3" w14:textId="77777777" w:rsidTr="00C27B23">
        <w:trPr>
          <w:trHeight w:val="901"/>
        </w:trPr>
        <w:tc>
          <w:tcPr>
            <w:tcW w:w="2570" w:type="dxa"/>
            <w:tcBorders>
              <w:top w:val="single" w:sz="4" w:space="0" w:color="000000"/>
              <w:left w:val="nil"/>
              <w:bottom w:val="single" w:sz="4" w:space="0" w:color="000000"/>
              <w:right w:val="nil"/>
            </w:tcBorders>
            <w:vAlign w:val="center"/>
          </w:tcPr>
          <w:p w14:paraId="02021CE5" w14:textId="77777777" w:rsidR="00414B5F" w:rsidRPr="000974A3" w:rsidRDefault="00000000" w:rsidP="00C27B23">
            <w:pPr>
              <w:snapToGrid w:val="0"/>
              <w:contextualSpacing/>
            </w:pPr>
            <w:r w:rsidRPr="000974A3">
              <w:t>Treatment Recovery</w:t>
            </w:r>
          </w:p>
        </w:tc>
        <w:tc>
          <w:tcPr>
            <w:tcW w:w="6748" w:type="dxa"/>
            <w:tcBorders>
              <w:top w:val="single" w:sz="4" w:space="0" w:color="000000"/>
              <w:left w:val="nil"/>
              <w:bottom w:val="single" w:sz="4" w:space="0" w:color="000000"/>
              <w:right w:val="nil"/>
            </w:tcBorders>
            <w:vAlign w:val="center"/>
          </w:tcPr>
          <w:p w14:paraId="261B4174" w14:textId="77777777" w:rsidR="00414B5F" w:rsidRPr="000974A3" w:rsidRDefault="00000000" w:rsidP="00C27B23">
            <w:pPr>
              <w:snapToGrid w:val="0"/>
              <w:contextualSpacing/>
            </w:pPr>
            <w:r w:rsidRPr="000974A3">
              <w:t xml:space="preserve">At least 3 weeks since prior anticancer therapy, with recovery to Grade </w:t>
            </w:r>
            <w:r w:rsidRPr="000974A3">
              <w:rPr>
                <w:rFonts w:eastAsia="Cambria"/>
              </w:rPr>
              <w:t xml:space="preserve">≤ </w:t>
            </w:r>
            <w:r w:rsidRPr="000974A3">
              <w:t xml:space="preserve">1 from treatment-related adverse events, except for sensory neuropathy, anemia, asthenia, and alopecia, which may be Grade </w:t>
            </w:r>
            <w:r w:rsidRPr="000974A3">
              <w:rPr>
                <w:rFonts w:eastAsia="Cambria"/>
              </w:rPr>
              <w:t xml:space="preserve">≤ </w:t>
            </w:r>
            <w:r w:rsidRPr="000974A3">
              <w:t>2 (per NCI CTCAE v4.0)</w:t>
            </w:r>
          </w:p>
        </w:tc>
      </w:tr>
      <w:tr w:rsidR="00414B5F" w:rsidRPr="000974A3" w14:paraId="1C2D8BB8" w14:textId="77777777" w:rsidTr="00C27B23">
        <w:trPr>
          <w:trHeight w:val="702"/>
        </w:trPr>
        <w:tc>
          <w:tcPr>
            <w:tcW w:w="2570" w:type="dxa"/>
            <w:tcBorders>
              <w:top w:val="single" w:sz="4" w:space="0" w:color="000000"/>
              <w:left w:val="nil"/>
              <w:bottom w:val="single" w:sz="4" w:space="0" w:color="000000"/>
              <w:right w:val="nil"/>
            </w:tcBorders>
            <w:vAlign w:val="center"/>
          </w:tcPr>
          <w:p w14:paraId="784DC0A5" w14:textId="77777777" w:rsidR="00414B5F" w:rsidRPr="000974A3" w:rsidRDefault="00000000" w:rsidP="00C27B23">
            <w:pPr>
              <w:snapToGrid w:val="0"/>
              <w:contextualSpacing/>
            </w:pPr>
            <w:r w:rsidRPr="000974A3">
              <w:t>Radiotherapy Washout</w:t>
            </w:r>
          </w:p>
        </w:tc>
        <w:tc>
          <w:tcPr>
            <w:tcW w:w="6748" w:type="dxa"/>
            <w:tcBorders>
              <w:top w:val="single" w:sz="4" w:space="0" w:color="000000"/>
              <w:left w:val="nil"/>
              <w:bottom w:val="single" w:sz="4" w:space="0" w:color="000000"/>
              <w:right w:val="nil"/>
            </w:tcBorders>
            <w:vAlign w:val="center"/>
          </w:tcPr>
          <w:p w14:paraId="59E46CA8" w14:textId="77777777" w:rsidR="00414B5F" w:rsidRPr="000974A3" w:rsidRDefault="00000000" w:rsidP="00C27B23">
            <w:pPr>
              <w:snapToGrid w:val="0"/>
              <w:contextualSpacing/>
            </w:pPr>
            <w:r w:rsidRPr="000974A3">
              <w:rPr>
                <w:rFonts w:eastAsia="Cambria"/>
              </w:rPr>
              <w:t xml:space="preserve">≥ </w:t>
            </w:r>
            <w:r w:rsidRPr="000974A3">
              <w:t>4 weeks since completion of whole-brain radiotherapy</w:t>
            </w:r>
          </w:p>
          <w:p w14:paraId="2B294678" w14:textId="77777777" w:rsidR="00414B5F" w:rsidRPr="000974A3" w:rsidRDefault="00000000" w:rsidP="00C27B23">
            <w:pPr>
              <w:snapToGrid w:val="0"/>
              <w:contextualSpacing/>
            </w:pPr>
            <w:r w:rsidRPr="000974A3">
              <w:rPr>
                <w:rFonts w:eastAsia="Cambria"/>
              </w:rPr>
              <w:t xml:space="preserve">≥ </w:t>
            </w:r>
            <w:r w:rsidRPr="000974A3">
              <w:t>2 weeks since completion of prophylactic cranial irradiation</w:t>
            </w:r>
          </w:p>
          <w:p w14:paraId="69813079" w14:textId="77777777" w:rsidR="00414B5F" w:rsidRPr="000974A3" w:rsidRDefault="00000000" w:rsidP="00C27B23">
            <w:pPr>
              <w:snapToGrid w:val="0"/>
              <w:contextualSpacing/>
            </w:pPr>
            <w:r w:rsidRPr="000974A3">
              <w:rPr>
                <w:rFonts w:eastAsia="Cambria"/>
              </w:rPr>
              <w:t xml:space="preserve">≥ </w:t>
            </w:r>
            <w:r w:rsidRPr="000974A3">
              <w:t>2 weeks since completion of radiotherapy to any other site</w:t>
            </w:r>
          </w:p>
        </w:tc>
      </w:tr>
      <w:tr w:rsidR="00414B5F" w:rsidRPr="000974A3" w14:paraId="5965E702" w14:textId="77777777" w:rsidTr="00C27B23">
        <w:trPr>
          <w:trHeight w:val="1300"/>
        </w:trPr>
        <w:tc>
          <w:tcPr>
            <w:tcW w:w="2570" w:type="dxa"/>
            <w:tcBorders>
              <w:top w:val="single" w:sz="4" w:space="0" w:color="000000"/>
              <w:left w:val="nil"/>
              <w:bottom w:val="single" w:sz="4" w:space="0" w:color="000000"/>
              <w:right w:val="nil"/>
            </w:tcBorders>
            <w:vAlign w:val="center"/>
          </w:tcPr>
          <w:p w14:paraId="1A55CBB1" w14:textId="77777777" w:rsidR="00414B5F" w:rsidRPr="000974A3" w:rsidRDefault="00000000" w:rsidP="00C27B23">
            <w:pPr>
              <w:snapToGrid w:val="0"/>
              <w:contextualSpacing/>
            </w:pPr>
            <w:r w:rsidRPr="000974A3">
              <w:t>Reproductive Safety</w:t>
            </w:r>
          </w:p>
        </w:tc>
        <w:tc>
          <w:tcPr>
            <w:tcW w:w="6748" w:type="dxa"/>
            <w:tcBorders>
              <w:top w:val="single" w:sz="4" w:space="0" w:color="000000"/>
              <w:left w:val="nil"/>
              <w:bottom w:val="single" w:sz="4" w:space="0" w:color="000000"/>
              <w:right w:val="nil"/>
            </w:tcBorders>
            <w:vAlign w:val="center"/>
          </w:tcPr>
          <w:p w14:paraId="68740177" w14:textId="77777777" w:rsidR="00414B5F" w:rsidRPr="000974A3" w:rsidRDefault="00000000" w:rsidP="00C27B23">
            <w:pPr>
              <w:snapToGrid w:val="0"/>
              <w:contextualSpacing/>
            </w:pPr>
            <w:r w:rsidRPr="000974A3">
              <w:t>Women of childbearing potential must have documented non-childbearing status or agree to use a highly effective contraceptive method through 6</w:t>
            </w:r>
          </w:p>
          <w:p w14:paraId="45692CF7" w14:textId="77777777" w:rsidR="00414B5F" w:rsidRPr="000974A3" w:rsidRDefault="00000000" w:rsidP="00C27B23">
            <w:pPr>
              <w:snapToGrid w:val="0"/>
              <w:contextualSpacing/>
            </w:pPr>
            <w:r w:rsidRPr="000974A3">
              <w:t>weeks after treatment discontinuation</w:t>
            </w:r>
          </w:p>
          <w:p w14:paraId="6EEEC76F" w14:textId="77777777" w:rsidR="00414B5F" w:rsidRPr="000974A3" w:rsidRDefault="00000000" w:rsidP="00C27B23">
            <w:pPr>
              <w:snapToGrid w:val="0"/>
              <w:contextualSpacing/>
            </w:pPr>
            <w:r w:rsidRPr="000974A3">
              <w:t>Fertile males with partners of childbearing potential must agree to use condoms during treatment and for 4 months after the last investigational product dose</w:t>
            </w:r>
          </w:p>
        </w:tc>
      </w:tr>
      <w:tr w:rsidR="00414B5F" w:rsidRPr="000974A3" w14:paraId="32121599" w14:textId="77777777" w:rsidTr="00C27B23">
        <w:trPr>
          <w:trHeight w:val="506"/>
        </w:trPr>
        <w:tc>
          <w:tcPr>
            <w:tcW w:w="2570" w:type="dxa"/>
            <w:tcBorders>
              <w:top w:val="single" w:sz="4" w:space="0" w:color="000000"/>
              <w:left w:val="nil"/>
              <w:bottom w:val="single" w:sz="6" w:space="0" w:color="000000"/>
              <w:right w:val="nil"/>
            </w:tcBorders>
            <w:vAlign w:val="center"/>
          </w:tcPr>
          <w:p w14:paraId="355C10F8" w14:textId="77777777" w:rsidR="00414B5F" w:rsidRPr="000974A3" w:rsidRDefault="00000000" w:rsidP="00C27B23">
            <w:pPr>
              <w:snapToGrid w:val="0"/>
              <w:contextualSpacing/>
            </w:pPr>
            <w:r w:rsidRPr="000974A3">
              <w:t>Regulatory</w:t>
            </w:r>
          </w:p>
        </w:tc>
        <w:tc>
          <w:tcPr>
            <w:tcW w:w="6748" w:type="dxa"/>
            <w:tcBorders>
              <w:top w:val="single" w:sz="4" w:space="0" w:color="000000"/>
              <w:left w:val="nil"/>
              <w:bottom w:val="single" w:sz="6" w:space="0" w:color="000000"/>
              <w:right w:val="nil"/>
            </w:tcBorders>
            <w:vAlign w:val="center"/>
          </w:tcPr>
          <w:p w14:paraId="2803BA62" w14:textId="77777777" w:rsidR="00414B5F" w:rsidRPr="000974A3" w:rsidRDefault="00000000" w:rsidP="00C27B23">
            <w:pPr>
              <w:snapToGrid w:val="0"/>
              <w:contextualSpacing/>
            </w:pPr>
            <w:r w:rsidRPr="000974A3">
              <w:t>Provision of voluntary written informed consent prior to any study-specific procedure</w:t>
            </w:r>
          </w:p>
        </w:tc>
      </w:tr>
    </w:tbl>
    <w:p w14:paraId="4C4E423A" w14:textId="77777777" w:rsidR="00ED6BD6" w:rsidRDefault="00ED6BD6" w:rsidP="000974A3">
      <w:pPr>
        <w:snapToGrid w:val="0"/>
        <w:contextualSpacing/>
      </w:pPr>
    </w:p>
    <w:p w14:paraId="150EF4C6" w14:textId="77777777" w:rsidR="00ED6BD6" w:rsidRDefault="00ED6BD6" w:rsidP="000974A3">
      <w:pPr>
        <w:snapToGrid w:val="0"/>
        <w:contextualSpacing/>
      </w:pPr>
    </w:p>
    <w:p w14:paraId="631D7736" w14:textId="77777777" w:rsidR="00ED6BD6" w:rsidRDefault="00ED6BD6" w:rsidP="000974A3">
      <w:pPr>
        <w:snapToGrid w:val="0"/>
        <w:contextualSpacing/>
      </w:pPr>
    </w:p>
    <w:p w14:paraId="695517FC" w14:textId="77777777" w:rsidR="00ED6BD6" w:rsidRDefault="00ED6BD6" w:rsidP="000974A3">
      <w:pPr>
        <w:snapToGrid w:val="0"/>
        <w:contextualSpacing/>
      </w:pPr>
    </w:p>
    <w:p w14:paraId="316B1F0C" w14:textId="77777777" w:rsidR="00ED6BD6" w:rsidRDefault="00ED6BD6" w:rsidP="000974A3">
      <w:pPr>
        <w:snapToGrid w:val="0"/>
        <w:contextualSpacing/>
      </w:pPr>
    </w:p>
    <w:p w14:paraId="3E291B81" w14:textId="77777777" w:rsidR="00C27B23" w:rsidRDefault="00C27B23" w:rsidP="000974A3">
      <w:pPr>
        <w:snapToGrid w:val="0"/>
        <w:contextualSpacing/>
      </w:pPr>
    </w:p>
    <w:p w14:paraId="073E06F3" w14:textId="77777777" w:rsidR="00C27B23" w:rsidRDefault="00C27B23" w:rsidP="000974A3">
      <w:pPr>
        <w:snapToGrid w:val="0"/>
        <w:contextualSpacing/>
      </w:pPr>
    </w:p>
    <w:p w14:paraId="388D1283" w14:textId="77777777" w:rsidR="00C27B23" w:rsidRDefault="00C27B23" w:rsidP="000974A3">
      <w:pPr>
        <w:snapToGrid w:val="0"/>
        <w:contextualSpacing/>
      </w:pPr>
    </w:p>
    <w:p w14:paraId="6799B564" w14:textId="77777777" w:rsidR="00ED6BD6" w:rsidRDefault="00ED6BD6" w:rsidP="000974A3">
      <w:pPr>
        <w:snapToGrid w:val="0"/>
        <w:contextualSpacing/>
      </w:pPr>
    </w:p>
    <w:p w14:paraId="7AD359CF" w14:textId="1BFA2CE9" w:rsidR="00414B5F" w:rsidRPr="000974A3" w:rsidRDefault="00000000" w:rsidP="000974A3">
      <w:pPr>
        <w:snapToGrid w:val="0"/>
        <w:contextualSpacing/>
      </w:pPr>
      <w:r w:rsidRPr="000974A3">
        <w:lastRenderedPageBreak/>
        <w:t>Table 5: Trial-level exclusionary rates by cancer type and demographic group in prospective simulation</w:t>
      </w:r>
    </w:p>
    <w:tbl>
      <w:tblPr>
        <w:tblStyle w:val="TableGrid"/>
        <w:tblW w:w="9318" w:type="dxa"/>
        <w:tblInd w:w="42" w:type="dxa"/>
        <w:tblLayout w:type="fixed"/>
        <w:tblCellMar>
          <w:top w:w="17" w:type="dxa"/>
          <w:right w:w="104" w:type="dxa"/>
        </w:tblCellMar>
        <w:tblLook w:val="04A0" w:firstRow="1" w:lastRow="0" w:firstColumn="1" w:lastColumn="0" w:noHBand="0" w:noVBand="1"/>
      </w:tblPr>
      <w:tblGrid>
        <w:gridCol w:w="2028"/>
        <w:gridCol w:w="1260"/>
        <w:gridCol w:w="1530"/>
        <w:gridCol w:w="1260"/>
        <w:gridCol w:w="1170"/>
        <w:gridCol w:w="2070"/>
      </w:tblGrid>
      <w:tr w:rsidR="00414B5F" w:rsidRPr="000974A3" w14:paraId="47F69D2B" w14:textId="77777777" w:rsidTr="00C27B23">
        <w:trPr>
          <w:trHeight w:val="284"/>
        </w:trPr>
        <w:tc>
          <w:tcPr>
            <w:tcW w:w="2028" w:type="dxa"/>
            <w:tcBorders>
              <w:top w:val="single" w:sz="6" w:space="0" w:color="000000"/>
              <w:left w:val="nil"/>
              <w:bottom w:val="single" w:sz="3" w:space="0" w:color="000000"/>
              <w:right w:val="nil"/>
            </w:tcBorders>
            <w:vAlign w:val="center"/>
          </w:tcPr>
          <w:p w14:paraId="19294221" w14:textId="77777777" w:rsidR="00414B5F" w:rsidRPr="00C27B23" w:rsidRDefault="00000000" w:rsidP="00C27B23">
            <w:pPr>
              <w:snapToGrid w:val="0"/>
              <w:contextualSpacing/>
              <w:rPr>
                <w:b/>
                <w:bCs/>
                <w:sz w:val="21"/>
                <w:szCs w:val="21"/>
              </w:rPr>
            </w:pPr>
            <w:r w:rsidRPr="00C27B23">
              <w:rPr>
                <w:rFonts w:eastAsia="Calibri"/>
                <w:b/>
                <w:bCs/>
                <w:sz w:val="21"/>
                <w:szCs w:val="21"/>
              </w:rPr>
              <w:t>Group</w:t>
            </w:r>
          </w:p>
        </w:tc>
        <w:tc>
          <w:tcPr>
            <w:tcW w:w="1260" w:type="dxa"/>
            <w:tcBorders>
              <w:top w:val="single" w:sz="6" w:space="0" w:color="000000"/>
              <w:left w:val="nil"/>
              <w:bottom w:val="single" w:sz="3" w:space="0" w:color="000000"/>
              <w:right w:val="nil"/>
            </w:tcBorders>
            <w:vAlign w:val="center"/>
          </w:tcPr>
          <w:p w14:paraId="5EDA9D11" w14:textId="77777777" w:rsidR="00414B5F" w:rsidRPr="00C27B23" w:rsidRDefault="00000000" w:rsidP="00C27B23">
            <w:pPr>
              <w:snapToGrid w:val="0"/>
              <w:contextualSpacing/>
              <w:jc w:val="center"/>
              <w:rPr>
                <w:b/>
                <w:bCs/>
                <w:sz w:val="21"/>
                <w:szCs w:val="21"/>
              </w:rPr>
            </w:pPr>
            <w:r w:rsidRPr="00C27B23">
              <w:rPr>
                <w:rFonts w:eastAsia="Calibri"/>
                <w:b/>
                <w:bCs/>
                <w:sz w:val="21"/>
                <w:szCs w:val="21"/>
              </w:rPr>
              <w:t>Melanoma</w:t>
            </w:r>
          </w:p>
        </w:tc>
        <w:tc>
          <w:tcPr>
            <w:tcW w:w="1530" w:type="dxa"/>
            <w:tcBorders>
              <w:top w:val="single" w:sz="6" w:space="0" w:color="000000"/>
              <w:left w:val="nil"/>
              <w:bottom w:val="single" w:sz="3" w:space="0" w:color="000000"/>
              <w:right w:val="nil"/>
            </w:tcBorders>
            <w:vAlign w:val="center"/>
          </w:tcPr>
          <w:p w14:paraId="03C86E0B" w14:textId="77777777" w:rsidR="00414B5F" w:rsidRPr="00C27B23" w:rsidRDefault="00000000" w:rsidP="00C27B23">
            <w:pPr>
              <w:snapToGrid w:val="0"/>
              <w:contextualSpacing/>
              <w:jc w:val="center"/>
              <w:rPr>
                <w:b/>
                <w:bCs/>
                <w:sz w:val="21"/>
                <w:szCs w:val="21"/>
              </w:rPr>
            </w:pPr>
            <w:r w:rsidRPr="00C27B23">
              <w:rPr>
                <w:rFonts w:eastAsia="Calibri"/>
                <w:b/>
                <w:bCs/>
                <w:sz w:val="21"/>
                <w:szCs w:val="21"/>
              </w:rPr>
              <w:t>Lung Cancer</w:t>
            </w:r>
          </w:p>
        </w:tc>
        <w:tc>
          <w:tcPr>
            <w:tcW w:w="1260" w:type="dxa"/>
            <w:tcBorders>
              <w:top w:val="single" w:sz="6" w:space="0" w:color="000000"/>
              <w:left w:val="nil"/>
              <w:bottom w:val="single" w:sz="3" w:space="0" w:color="000000"/>
              <w:right w:val="nil"/>
            </w:tcBorders>
            <w:vAlign w:val="center"/>
          </w:tcPr>
          <w:p w14:paraId="3B325FCF" w14:textId="77777777" w:rsidR="00414B5F" w:rsidRPr="00C27B23" w:rsidRDefault="00000000" w:rsidP="00C27B23">
            <w:pPr>
              <w:snapToGrid w:val="0"/>
              <w:contextualSpacing/>
              <w:jc w:val="center"/>
              <w:rPr>
                <w:b/>
                <w:bCs/>
                <w:sz w:val="21"/>
                <w:szCs w:val="21"/>
              </w:rPr>
            </w:pPr>
            <w:r w:rsidRPr="00C27B23">
              <w:rPr>
                <w:rFonts w:eastAsia="Calibri"/>
                <w:b/>
                <w:bCs/>
                <w:sz w:val="21"/>
                <w:szCs w:val="21"/>
              </w:rPr>
              <w:t>Colorectal Cancer</w:t>
            </w:r>
          </w:p>
        </w:tc>
        <w:tc>
          <w:tcPr>
            <w:tcW w:w="1170" w:type="dxa"/>
            <w:tcBorders>
              <w:top w:val="single" w:sz="6" w:space="0" w:color="000000"/>
              <w:left w:val="nil"/>
              <w:bottom w:val="single" w:sz="3" w:space="0" w:color="000000"/>
              <w:right w:val="nil"/>
            </w:tcBorders>
            <w:vAlign w:val="center"/>
          </w:tcPr>
          <w:p w14:paraId="16924A70" w14:textId="77777777" w:rsidR="00414B5F" w:rsidRPr="00C27B23" w:rsidRDefault="00000000" w:rsidP="00C27B23">
            <w:pPr>
              <w:snapToGrid w:val="0"/>
              <w:contextualSpacing/>
              <w:jc w:val="center"/>
              <w:rPr>
                <w:b/>
                <w:bCs/>
                <w:sz w:val="21"/>
                <w:szCs w:val="21"/>
              </w:rPr>
            </w:pPr>
            <w:r w:rsidRPr="00C27B23">
              <w:rPr>
                <w:rFonts w:eastAsia="Calibri"/>
                <w:b/>
                <w:bCs/>
                <w:sz w:val="21"/>
                <w:szCs w:val="21"/>
              </w:rPr>
              <w:t>Breast Cancer</w:t>
            </w:r>
          </w:p>
        </w:tc>
        <w:tc>
          <w:tcPr>
            <w:tcW w:w="2070" w:type="dxa"/>
            <w:tcBorders>
              <w:top w:val="single" w:sz="6" w:space="0" w:color="000000"/>
              <w:left w:val="nil"/>
              <w:bottom w:val="single" w:sz="3" w:space="0" w:color="000000"/>
              <w:right w:val="nil"/>
            </w:tcBorders>
            <w:vAlign w:val="center"/>
          </w:tcPr>
          <w:p w14:paraId="053E740C" w14:textId="77777777" w:rsidR="00414B5F" w:rsidRPr="00C27B23" w:rsidRDefault="00000000" w:rsidP="00C27B23">
            <w:pPr>
              <w:snapToGrid w:val="0"/>
              <w:contextualSpacing/>
              <w:jc w:val="center"/>
              <w:rPr>
                <w:b/>
                <w:bCs/>
                <w:sz w:val="21"/>
                <w:szCs w:val="21"/>
              </w:rPr>
            </w:pPr>
            <w:r w:rsidRPr="00C27B23">
              <w:rPr>
                <w:rFonts w:eastAsia="Calibri"/>
                <w:b/>
                <w:bCs/>
                <w:sz w:val="21"/>
                <w:szCs w:val="21"/>
              </w:rPr>
              <w:t>Prostate Cancer</w:t>
            </w:r>
          </w:p>
        </w:tc>
      </w:tr>
      <w:tr w:rsidR="00414B5F" w:rsidRPr="000974A3" w14:paraId="5E5CD313" w14:textId="77777777" w:rsidTr="00C27B23">
        <w:trPr>
          <w:trHeight w:val="281"/>
        </w:trPr>
        <w:tc>
          <w:tcPr>
            <w:tcW w:w="2028" w:type="dxa"/>
            <w:tcBorders>
              <w:top w:val="single" w:sz="3" w:space="0" w:color="000000"/>
              <w:left w:val="nil"/>
              <w:bottom w:val="single" w:sz="3" w:space="0" w:color="000000"/>
              <w:right w:val="nil"/>
            </w:tcBorders>
          </w:tcPr>
          <w:p w14:paraId="5AF845EC" w14:textId="77777777" w:rsidR="00414B5F" w:rsidRPr="00C27B23" w:rsidRDefault="00000000" w:rsidP="000974A3">
            <w:pPr>
              <w:snapToGrid w:val="0"/>
              <w:contextualSpacing/>
              <w:rPr>
                <w:sz w:val="21"/>
                <w:szCs w:val="21"/>
              </w:rPr>
            </w:pPr>
            <w:r w:rsidRPr="00C27B23">
              <w:rPr>
                <w:sz w:val="21"/>
                <w:szCs w:val="21"/>
              </w:rPr>
              <w:t>Overall Excl rate</w:t>
            </w:r>
          </w:p>
        </w:tc>
        <w:tc>
          <w:tcPr>
            <w:tcW w:w="1260" w:type="dxa"/>
            <w:tcBorders>
              <w:top w:val="single" w:sz="3" w:space="0" w:color="000000"/>
              <w:left w:val="nil"/>
              <w:bottom w:val="single" w:sz="3" w:space="0" w:color="000000"/>
              <w:right w:val="nil"/>
            </w:tcBorders>
            <w:vAlign w:val="center"/>
          </w:tcPr>
          <w:p w14:paraId="019F5DA2" w14:textId="77777777" w:rsidR="00414B5F" w:rsidRPr="00C27B23" w:rsidRDefault="00000000" w:rsidP="00C27B23">
            <w:pPr>
              <w:snapToGrid w:val="0"/>
              <w:contextualSpacing/>
              <w:jc w:val="center"/>
              <w:rPr>
                <w:sz w:val="21"/>
                <w:szCs w:val="21"/>
              </w:rPr>
            </w:pPr>
            <w:r w:rsidRPr="00C27B23">
              <w:rPr>
                <w:sz w:val="21"/>
                <w:szCs w:val="21"/>
              </w:rPr>
              <w:t>89.0%</w:t>
            </w:r>
          </w:p>
        </w:tc>
        <w:tc>
          <w:tcPr>
            <w:tcW w:w="1530" w:type="dxa"/>
            <w:tcBorders>
              <w:top w:val="single" w:sz="3" w:space="0" w:color="000000"/>
              <w:left w:val="nil"/>
              <w:bottom w:val="single" w:sz="3" w:space="0" w:color="000000"/>
              <w:right w:val="nil"/>
            </w:tcBorders>
            <w:vAlign w:val="center"/>
          </w:tcPr>
          <w:p w14:paraId="59D7BCBB" w14:textId="77777777" w:rsidR="00414B5F" w:rsidRPr="00C27B23" w:rsidRDefault="00000000" w:rsidP="00C27B23">
            <w:pPr>
              <w:snapToGrid w:val="0"/>
              <w:contextualSpacing/>
              <w:jc w:val="center"/>
              <w:rPr>
                <w:sz w:val="21"/>
                <w:szCs w:val="21"/>
              </w:rPr>
            </w:pPr>
            <w:r w:rsidRPr="00C27B23">
              <w:rPr>
                <w:sz w:val="21"/>
                <w:szCs w:val="21"/>
              </w:rPr>
              <w:t>91.3%</w:t>
            </w:r>
          </w:p>
        </w:tc>
        <w:tc>
          <w:tcPr>
            <w:tcW w:w="1260" w:type="dxa"/>
            <w:tcBorders>
              <w:top w:val="single" w:sz="3" w:space="0" w:color="000000"/>
              <w:left w:val="nil"/>
              <w:bottom w:val="single" w:sz="3" w:space="0" w:color="000000"/>
              <w:right w:val="nil"/>
            </w:tcBorders>
            <w:vAlign w:val="center"/>
          </w:tcPr>
          <w:p w14:paraId="44704A92" w14:textId="77777777" w:rsidR="00414B5F" w:rsidRPr="00C27B23" w:rsidRDefault="00000000" w:rsidP="00C27B23">
            <w:pPr>
              <w:snapToGrid w:val="0"/>
              <w:contextualSpacing/>
              <w:jc w:val="center"/>
              <w:rPr>
                <w:sz w:val="21"/>
                <w:szCs w:val="21"/>
              </w:rPr>
            </w:pPr>
            <w:r w:rsidRPr="00C27B23">
              <w:rPr>
                <w:sz w:val="21"/>
                <w:szCs w:val="21"/>
              </w:rPr>
              <w:t>93.6%</w:t>
            </w:r>
          </w:p>
        </w:tc>
        <w:tc>
          <w:tcPr>
            <w:tcW w:w="1170" w:type="dxa"/>
            <w:tcBorders>
              <w:top w:val="single" w:sz="3" w:space="0" w:color="000000"/>
              <w:left w:val="nil"/>
              <w:bottom w:val="single" w:sz="3" w:space="0" w:color="000000"/>
              <w:right w:val="nil"/>
            </w:tcBorders>
            <w:vAlign w:val="center"/>
          </w:tcPr>
          <w:p w14:paraId="22E992EA" w14:textId="77777777" w:rsidR="00414B5F" w:rsidRPr="00C27B23" w:rsidRDefault="00000000" w:rsidP="00C27B23">
            <w:pPr>
              <w:snapToGrid w:val="0"/>
              <w:contextualSpacing/>
              <w:jc w:val="center"/>
              <w:rPr>
                <w:sz w:val="21"/>
                <w:szCs w:val="21"/>
              </w:rPr>
            </w:pPr>
            <w:r w:rsidRPr="00C27B23">
              <w:rPr>
                <w:sz w:val="21"/>
                <w:szCs w:val="21"/>
              </w:rPr>
              <w:t>81.4%</w:t>
            </w:r>
          </w:p>
        </w:tc>
        <w:tc>
          <w:tcPr>
            <w:tcW w:w="2070" w:type="dxa"/>
            <w:tcBorders>
              <w:top w:val="single" w:sz="3" w:space="0" w:color="000000"/>
              <w:left w:val="nil"/>
              <w:bottom w:val="single" w:sz="3" w:space="0" w:color="000000"/>
              <w:right w:val="nil"/>
            </w:tcBorders>
            <w:vAlign w:val="center"/>
          </w:tcPr>
          <w:p w14:paraId="75B5E69C" w14:textId="77777777" w:rsidR="00414B5F" w:rsidRPr="00C27B23" w:rsidRDefault="00000000" w:rsidP="00C27B23">
            <w:pPr>
              <w:snapToGrid w:val="0"/>
              <w:contextualSpacing/>
              <w:jc w:val="center"/>
              <w:rPr>
                <w:sz w:val="21"/>
                <w:szCs w:val="21"/>
              </w:rPr>
            </w:pPr>
            <w:r w:rsidRPr="00C27B23">
              <w:rPr>
                <w:sz w:val="21"/>
                <w:szCs w:val="21"/>
              </w:rPr>
              <w:t>72.5%</w:t>
            </w:r>
          </w:p>
        </w:tc>
      </w:tr>
      <w:tr w:rsidR="00414B5F" w:rsidRPr="000974A3" w14:paraId="4D8F4B4F" w14:textId="77777777" w:rsidTr="00C27B23">
        <w:trPr>
          <w:trHeight w:val="244"/>
        </w:trPr>
        <w:tc>
          <w:tcPr>
            <w:tcW w:w="2028" w:type="dxa"/>
            <w:tcBorders>
              <w:top w:val="single" w:sz="3" w:space="0" w:color="000000"/>
              <w:left w:val="nil"/>
              <w:bottom w:val="nil"/>
              <w:right w:val="nil"/>
            </w:tcBorders>
          </w:tcPr>
          <w:p w14:paraId="2A1A6907" w14:textId="77777777" w:rsidR="00414B5F" w:rsidRPr="00C27B23" w:rsidRDefault="00000000" w:rsidP="000974A3">
            <w:pPr>
              <w:snapToGrid w:val="0"/>
              <w:contextualSpacing/>
              <w:rPr>
                <w:sz w:val="21"/>
                <w:szCs w:val="21"/>
              </w:rPr>
            </w:pPr>
            <w:r w:rsidRPr="00C27B23">
              <w:rPr>
                <w:sz w:val="21"/>
                <w:szCs w:val="21"/>
              </w:rPr>
              <w:t>White</w:t>
            </w:r>
          </w:p>
        </w:tc>
        <w:tc>
          <w:tcPr>
            <w:tcW w:w="1260" w:type="dxa"/>
            <w:tcBorders>
              <w:top w:val="single" w:sz="3" w:space="0" w:color="000000"/>
              <w:left w:val="nil"/>
              <w:bottom w:val="nil"/>
              <w:right w:val="nil"/>
            </w:tcBorders>
            <w:vAlign w:val="center"/>
          </w:tcPr>
          <w:p w14:paraId="523C0550" w14:textId="77777777" w:rsidR="00414B5F" w:rsidRPr="00C27B23" w:rsidRDefault="00000000" w:rsidP="00C27B23">
            <w:pPr>
              <w:snapToGrid w:val="0"/>
              <w:contextualSpacing/>
              <w:jc w:val="center"/>
              <w:rPr>
                <w:sz w:val="21"/>
                <w:szCs w:val="21"/>
              </w:rPr>
            </w:pPr>
            <w:r w:rsidRPr="00C27B23">
              <w:rPr>
                <w:sz w:val="21"/>
                <w:szCs w:val="21"/>
              </w:rPr>
              <w:t>89.0%</w:t>
            </w:r>
          </w:p>
        </w:tc>
        <w:tc>
          <w:tcPr>
            <w:tcW w:w="1530" w:type="dxa"/>
            <w:tcBorders>
              <w:top w:val="single" w:sz="3" w:space="0" w:color="000000"/>
              <w:left w:val="nil"/>
              <w:bottom w:val="nil"/>
              <w:right w:val="nil"/>
            </w:tcBorders>
            <w:vAlign w:val="center"/>
          </w:tcPr>
          <w:p w14:paraId="63A4AABF" w14:textId="77777777" w:rsidR="00414B5F" w:rsidRPr="00C27B23" w:rsidRDefault="00000000" w:rsidP="00C27B23">
            <w:pPr>
              <w:snapToGrid w:val="0"/>
              <w:contextualSpacing/>
              <w:jc w:val="center"/>
              <w:rPr>
                <w:sz w:val="21"/>
                <w:szCs w:val="21"/>
              </w:rPr>
            </w:pPr>
            <w:r w:rsidRPr="00C27B23">
              <w:rPr>
                <w:sz w:val="21"/>
                <w:szCs w:val="21"/>
              </w:rPr>
              <w:t>91.6%</w:t>
            </w:r>
          </w:p>
        </w:tc>
        <w:tc>
          <w:tcPr>
            <w:tcW w:w="1260" w:type="dxa"/>
            <w:tcBorders>
              <w:top w:val="single" w:sz="3" w:space="0" w:color="000000"/>
              <w:left w:val="nil"/>
              <w:bottom w:val="nil"/>
              <w:right w:val="nil"/>
            </w:tcBorders>
            <w:vAlign w:val="center"/>
          </w:tcPr>
          <w:p w14:paraId="3F3755AD" w14:textId="77777777" w:rsidR="00414B5F" w:rsidRPr="00C27B23" w:rsidRDefault="00000000" w:rsidP="00C27B23">
            <w:pPr>
              <w:snapToGrid w:val="0"/>
              <w:contextualSpacing/>
              <w:jc w:val="center"/>
              <w:rPr>
                <w:sz w:val="21"/>
                <w:szCs w:val="21"/>
              </w:rPr>
            </w:pPr>
            <w:r w:rsidRPr="00C27B23">
              <w:rPr>
                <w:sz w:val="21"/>
                <w:szCs w:val="21"/>
              </w:rPr>
              <w:t>94.0%</w:t>
            </w:r>
          </w:p>
        </w:tc>
        <w:tc>
          <w:tcPr>
            <w:tcW w:w="1170" w:type="dxa"/>
            <w:tcBorders>
              <w:top w:val="single" w:sz="3" w:space="0" w:color="000000"/>
              <w:left w:val="nil"/>
              <w:bottom w:val="nil"/>
              <w:right w:val="nil"/>
            </w:tcBorders>
            <w:vAlign w:val="center"/>
          </w:tcPr>
          <w:p w14:paraId="48DEA417" w14:textId="77777777" w:rsidR="00414B5F" w:rsidRPr="00C27B23" w:rsidRDefault="00000000" w:rsidP="00C27B23">
            <w:pPr>
              <w:snapToGrid w:val="0"/>
              <w:contextualSpacing/>
              <w:jc w:val="center"/>
              <w:rPr>
                <w:sz w:val="21"/>
                <w:szCs w:val="21"/>
              </w:rPr>
            </w:pPr>
            <w:r w:rsidRPr="00C27B23">
              <w:rPr>
                <w:sz w:val="21"/>
                <w:szCs w:val="21"/>
              </w:rPr>
              <w:t>81.2%</w:t>
            </w:r>
          </w:p>
        </w:tc>
        <w:tc>
          <w:tcPr>
            <w:tcW w:w="2070" w:type="dxa"/>
            <w:tcBorders>
              <w:top w:val="single" w:sz="3" w:space="0" w:color="000000"/>
              <w:left w:val="nil"/>
              <w:bottom w:val="nil"/>
              <w:right w:val="nil"/>
            </w:tcBorders>
            <w:vAlign w:val="center"/>
          </w:tcPr>
          <w:p w14:paraId="2049E2D2" w14:textId="77777777" w:rsidR="00414B5F" w:rsidRPr="00C27B23" w:rsidRDefault="00000000" w:rsidP="00C27B23">
            <w:pPr>
              <w:snapToGrid w:val="0"/>
              <w:contextualSpacing/>
              <w:jc w:val="center"/>
              <w:rPr>
                <w:sz w:val="21"/>
                <w:szCs w:val="21"/>
              </w:rPr>
            </w:pPr>
            <w:r w:rsidRPr="00C27B23">
              <w:rPr>
                <w:sz w:val="21"/>
                <w:szCs w:val="21"/>
              </w:rPr>
              <w:t>72.7%</w:t>
            </w:r>
          </w:p>
        </w:tc>
      </w:tr>
      <w:tr w:rsidR="00414B5F" w:rsidRPr="000974A3" w14:paraId="5409A8A1" w14:textId="77777777" w:rsidTr="00C27B23">
        <w:trPr>
          <w:trHeight w:val="191"/>
        </w:trPr>
        <w:tc>
          <w:tcPr>
            <w:tcW w:w="2028" w:type="dxa"/>
            <w:tcBorders>
              <w:top w:val="nil"/>
              <w:left w:val="nil"/>
              <w:bottom w:val="nil"/>
              <w:right w:val="nil"/>
            </w:tcBorders>
          </w:tcPr>
          <w:p w14:paraId="0D48F84F" w14:textId="77777777" w:rsidR="00414B5F" w:rsidRPr="00C27B23" w:rsidRDefault="00000000" w:rsidP="000974A3">
            <w:pPr>
              <w:snapToGrid w:val="0"/>
              <w:contextualSpacing/>
              <w:rPr>
                <w:sz w:val="21"/>
                <w:szCs w:val="21"/>
              </w:rPr>
            </w:pPr>
            <w:r w:rsidRPr="00C27B23">
              <w:rPr>
                <w:sz w:val="21"/>
                <w:szCs w:val="21"/>
              </w:rPr>
              <w:t>Asian</w:t>
            </w:r>
          </w:p>
        </w:tc>
        <w:tc>
          <w:tcPr>
            <w:tcW w:w="1260" w:type="dxa"/>
            <w:tcBorders>
              <w:top w:val="nil"/>
              <w:left w:val="nil"/>
              <w:bottom w:val="nil"/>
              <w:right w:val="nil"/>
            </w:tcBorders>
            <w:vAlign w:val="center"/>
          </w:tcPr>
          <w:p w14:paraId="436AA3AC" w14:textId="77777777" w:rsidR="00414B5F" w:rsidRPr="00C27B23" w:rsidRDefault="00000000" w:rsidP="00C27B23">
            <w:pPr>
              <w:snapToGrid w:val="0"/>
              <w:contextualSpacing/>
              <w:jc w:val="center"/>
              <w:rPr>
                <w:sz w:val="21"/>
                <w:szCs w:val="21"/>
              </w:rPr>
            </w:pPr>
            <w:r w:rsidRPr="00C27B23">
              <w:rPr>
                <w:sz w:val="21"/>
                <w:szCs w:val="21"/>
              </w:rPr>
              <w:t>92.2%</w:t>
            </w:r>
          </w:p>
        </w:tc>
        <w:tc>
          <w:tcPr>
            <w:tcW w:w="1530" w:type="dxa"/>
            <w:tcBorders>
              <w:top w:val="nil"/>
              <w:left w:val="nil"/>
              <w:bottom w:val="nil"/>
              <w:right w:val="nil"/>
            </w:tcBorders>
            <w:vAlign w:val="center"/>
          </w:tcPr>
          <w:p w14:paraId="6D15E76E" w14:textId="77777777" w:rsidR="00414B5F" w:rsidRPr="00C27B23" w:rsidRDefault="00000000" w:rsidP="00C27B23">
            <w:pPr>
              <w:snapToGrid w:val="0"/>
              <w:contextualSpacing/>
              <w:jc w:val="center"/>
              <w:rPr>
                <w:sz w:val="21"/>
                <w:szCs w:val="21"/>
              </w:rPr>
            </w:pPr>
            <w:r w:rsidRPr="00C27B23">
              <w:rPr>
                <w:sz w:val="21"/>
                <w:szCs w:val="21"/>
              </w:rPr>
              <w:t>90.0%</w:t>
            </w:r>
          </w:p>
        </w:tc>
        <w:tc>
          <w:tcPr>
            <w:tcW w:w="1260" w:type="dxa"/>
            <w:tcBorders>
              <w:top w:val="nil"/>
              <w:left w:val="nil"/>
              <w:bottom w:val="nil"/>
              <w:right w:val="nil"/>
            </w:tcBorders>
            <w:vAlign w:val="center"/>
          </w:tcPr>
          <w:p w14:paraId="7C5C6104" w14:textId="77777777" w:rsidR="00414B5F" w:rsidRPr="00C27B23" w:rsidRDefault="00000000" w:rsidP="00C27B23">
            <w:pPr>
              <w:snapToGrid w:val="0"/>
              <w:contextualSpacing/>
              <w:jc w:val="center"/>
              <w:rPr>
                <w:sz w:val="21"/>
                <w:szCs w:val="21"/>
              </w:rPr>
            </w:pPr>
            <w:r w:rsidRPr="00C27B23">
              <w:rPr>
                <w:sz w:val="21"/>
                <w:szCs w:val="21"/>
              </w:rPr>
              <w:t>90.1%</w:t>
            </w:r>
          </w:p>
        </w:tc>
        <w:tc>
          <w:tcPr>
            <w:tcW w:w="1170" w:type="dxa"/>
            <w:tcBorders>
              <w:top w:val="nil"/>
              <w:left w:val="nil"/>
              <w:bottom w:val="nil"/>
              <w:right w:val="nil"/>
            </w:tcBorders>
            <w:vAlign w:val="center"/>
          </w:tcPr>
          <w:p w14:paraId="7F02D29B" w14:textId="77777777" w:rsidR="00414B5F" w:rsidRPr="00C27B23" w:rsidRDefault="00000000" w:rsidP="00C27B23">
            <w:pPr>
              <w:snapToGrid w:val="0"/>
              <w:contextualSpacing/>
              <w:jc w:val="center"/>
              <w:rPr>
                <w:sz w:val="21"/>
                <w:szCs w:val="21"/>
              </w:rPr>
            </w:pPr>
            <w:r w:rsidRPr="00C27B23">
              <w:rPr>
                <w:sz w:val="21"/>
                <w:szCs w:val="21"/>
              </w:rPr>
              <w:t>79.9%</w:t>
            </w:r>
          </w:p>
        </w:tc>
        <w:tc>
          <w:tcPr>
            <w:tcW w:w="2070" w:type="dxa"/>
            <w:tcBorders>
              <w:top w:val="nil"/>
              <w:left w:val="nil"/>
              <w:bottom w:val="nil"/>
              <w:right w:val="nil"/>
            </w:tcBorders>
            <w:vAlign w:val="center"/>
          </w:tcPr>
          <w:p w14:paraId="2A5683C3" w14:textId="77777777" w:rsidR="00414B5F" w:rsidRPr="00C27B23" w:rsidRDefault="00000000" w:rsidP="00C27B23">
            <w:pPr>
              <w:snapToGrid w:val="0"/>
              <w:contextualSpacing/>
              <w:jc w:val="center"/>
              <w:rPr>
                <w:sz w:val="21"/>
                <w:szCs w:val="21"/>
              </w:rPr>
            </w:pPr>
            <w:r w:rsidRPr="00C27B23">
              <w:rPr>
                <w:sz w:val="21"/>
                <w:szCs w:val="21"/>
              </w:rPr>
              <w:t>72.9%</w:t>
            </w:r>
          </w:p>
        </w:tc>
      </w:tr>
      <w:tr w:rsidR="00414B5F" w:rsidRPr="000974A3" w14:paraId="543C55C1" w14:textId="77777777" w:rsidTr="00C27B23">
        <w:trPr>
          <w:trHeight w:val="228"/>
        </w:trPr>
        <w:tc>
          <w:tcPr>
            <w:tcW w:w="2028" w:type="dxa"/>
            <w:tcBorders>
              <w:top w:val="nil"/>
              <w:left w:val="nil"/>
              <w:bottom w:val="single" w:sz="3" w:space="0" w:color="000000"/>
              <w:right w:val="nil"/>
            </w:tcBorders>
          </w:tcPr>
          <w:p w14:paraId="11970BB2" w14:textId="77777777" w:rsidR="00414B5F" w:rsidRPr="00C27B23" w:rsidRDefault="00000000" w:rsidP="000974A3">
            <w:pPr>
              <w:snapToGrid w:val="0"/>
              <w:contextualSpacing/>
              <w:rPr>
                <w:sz w:val="21"/>
                <w:szCs w:val="21"/>
              </w:rPr>
            </w:pPr>
            <w:proofErr w:type="gramStart"/>
            <w:r w:rsidRPr="00C27B23">
              <w:rPr>
                <w:sz w:val="21"/>
                <w:szCs w:val="21"/>
              </w:rPr>
              <w:t>African-American</w:t>
            </w:r>
            <w:proofErr w:type="gramEnd"/>
          </w:p>
        </w:tc>
        <w:tc>
          <w:tcPr>
            <w:tcW w:w="1260" w:type="dxa"/>
            <w:tcBorders>
              <w:top w:val="nil"/>
              <w:left w:val="nil"/>
              <w:bottom w:val="single" w:sz="3" w:space="0" w:color="000000"/>
              <w:right w:val="nil"/>
            </w:tcBorders>
            <w:vAlign w:val="center"/>
          </w:tcPr>
          <w:p w14:paraId="6AA87205" w14:textId="77777777" w:rsidR="00414B5F" w:rsidRPr="00C27B23" w:rsidRDefault="00000000" w:rsidP="00C27B23">
            <w:pPr>
              <w:snapToGrid w:val="0"/>
              <w:contextualSpacing/>
              <w:jc w:val="center"/>
              <w:rPr>
                <w:sz w:val="21"/>
                <w:szCs w:val="21"/>
              </w:rPr>
            </w:pPr>
            <w:r w:rsidRPr="00C27B23">
              <w:rPr>
                <w:sz w:val="21"/>
                <w:szCs w:val="21"/>
              </w:rPr>
              <w:t>89.4%</w:t>
            </w:r>
          </w:p>
        </w:tc>
        <w:tc>
          <w:tcPr>
            <w:tcW w:w="1530" w:type="dxa"/>
            <w:tcBorders>
              <w:top w:val="nil"/>
              <w:left w:val="nil"/>
              <w:bottom w:val="single" w:sz="3" w:space="0" w:color="000000"/>
              <w:right w:val="nil"/>
            </w:tcBorders>
            <w:vAlign w:val="center"/>
          </w:tcPr>
          <w:p w14:paraId="5B2B1929" w14:textId="77777777" w:rsidR="00414B5F" w:rsidRPr="00C27B23" w:rsidRDefault="00000000" w:rsidP="00C27B23">
            <w:pPr>
              <w:snapToGrid w:val="0"/>
              <w:contextualSpacing/>
              <w:jc w:val="center"/>
              <w:rPr>
                <w:sz w:val="21"/>
                <w:szCs w:val="21"/>
              </w:rPr>
            </w:pPr>
            <w:r w:rsidRPr="00C27B23">
              <w:rPr>
                <w:sz w:val="21"/>
                <w:szCs w:val="21"/>
              </w:rPr>
              <w:t>90.4%</w:t>
            </w:r>
          </w:p>
        </w:tc>
        <w:tc>
          <w:tcPr>
            <w:tcW w:w="1260" w:type="dxa"/>
            <w:tcBorders>
              <w:top w:val="nil"/>
              <w:left w:val="nil"/>
              <w:bottom w:val="single" w:sz="3" w:space="0" w:color="000000"/>
              <w:right w:val="nil"/>
            </w:tcBorders>
            <w:vAlign w:val="center"/>
          </w:tcPr>
          <w:p w14:paraId="1F711097" w14:textId="77777777" w:rsidR="00414B5F" w:rsidRPr="00C27B23" w:rsidRDefault="00000000" w:rsidP="00C27B23">
            <w:pPr>
              <w:snapToGrid w:val="0"/>
              <w:contextualSpacing/>
              <w:jc w:val="center"/>
              <w:rPr>
                <w:sz w:val="21"/>
                <w:szCs w:val="21"/>
              </w:rPr>
            </w:pPr>
            <w:r w:rsidRPr="00C27B23">
              <w:rPr>
                <w:sz w:val="21"/>
                <w:szCs w:val="21"/>
              </w:rPr>
              <w:t>92.1%</w:t>
            </w:r>
          </w:p>
        </w:tc>
        <w:tc>
          <w:tcPr>
            <w:tcW w:w="1170" w:type="dxa"/>
            <w:tcBorders>
              <w:top w:val="nil"/>
              <w:left w:val="nil"/>
              <w:bottom w:val="single" w:sz="3" w:space="0" w:color="000000"/>
              <w:right w:val="nil"/>
            </w:tcBorders>
            <w:vAlign w:val="center"/>
          </w:tcPr>
          <w:p w14:paraId="4F962A66" w14:textId="77777777" w:rsidR="00414B5F" w:rsidRPr="00C27B23" w:rsidRDefault="00000000" w:rsidP="00C27B23">
            <w:pPr>
              <w:snapToGrid w:val="0"/>
              <w:contextualSpacing/>
              <w:jc w:val="center"/>
              <w:rPr>
                <w:sz w:val="21"/>
                <w:szCs w:val="21"/>
              </w:rPr>
            </w:pPr>
            <w:r w:rsidRPr="00C27B23">
              <w:rPr>
                <w:sz w:val="21"/>
                <w:szCs w:val="21"/>
              </w:rPr>
              <w:t>82.5%</w:t>
            </w:r>
          </w:p>
        </w:tc>
        <w:tc>
          <w:tcPr>
            <w:tcW w:w="2070" w:type="dxa"/>
            <w:tcBorders>
              <w:top w:val="nil"/>
              <w:left w:val="nil"/>
              <w:bottom w:val="single" w:sz="3" w:space="0" w:color="000000"/>
              <w:right w:val="nil"/>
            </w:tcBorders>
            <w:vAlign w:val="center"/>
          </w:tcPr>
          <w:p w14:paraId="4EE57813" w14:textId="77777777" w:rsidR="00414B5F" w:rsidRPr="00C27B23" w:rsidRDefault="00000000" w:rsidP="00C27B23">
            <w:pPr>
              <w:snapToGrid w:val="0"/>
              <w:contextualSpacing/>
              <w:jc w:val="center"/>
              <w:rPr>
                <w:sz w:val="21"/>
                <w:szCs w:val="21"/>
              </w:rPr>
            </w:pPr>
            <w:r w:rsidRPr="00C27B23">
              <w:rPr>
                <w:sz w:val="21"/>
                <w:szCs w:val="21"/>
              </w:rPr>
              <w:t>71.5%</w:t>
            </w:r>
          </w:p>
        </w:tc>
      </w:tr>
      <w:tr w:rsidR="00414B5F" w:rsidRPr="000974A3" w14:paraId="44F61C8F" w14:textId="77777777" w:rsidTr="00C27B23">
        <w:trPr>
          <w:trHeight w:val="244"/>
        </w:trPr>
        <w:tc>
          <w:tcPr>
            <w:tcW w:w="2028" w:type="dxa"/>
            <w:tcBorders>
              <w:top w:val="single" w:sz="3" w:space="0" w:color="000000"/>
              <w:left w:val="nil"/>
              <w:bottom w:val="nil"/>
              <w:right w:val="nil"/>
            </w:tcBorders>
          </w:tcPr>
          <w:p w14:paraId="29B2B9B0" w14:textId="77777777" w:rsidR="00414B5F" w:rsidRPr="00C27B23" w:rsidRDefault="00000000" w:rsidP="000974A3">
            <w:pPr>
              <w:snapToGrid w:val="0"/>
              <w:contextualSpacing/>
              <w:rPr>
                <w:sz w:val="21"/>
                <w:szCs w:val="21"/>
              </w:rPr>
            </w:pPr>
            <w:r w:rsidRPr="00C27B23">
              <w:rPr>
                <w:sz w:val="21"/>
                <w:szCs w:val="21"/>
              </w:rPr>
              <w:t>Female</w:t>
            </w:r>
          </w:p>
        </w:tc>
        <w:tc>
          <w:tcPr>
            <w:tcW w:w="1260" w:type="dxa"/>
            <w:tcBorders>
              <w:top w:val="single" w:sz="3" w:space="0" w:color="000000"/>
              <w:left w:val="nil"/>
              <w:bottom w:val="nil"/>
              <w:right w:val="nil"/>
            </w:tcBorders>
            <w:vAlign w:val="center"/>
          </w:tcPr>
          <w:p w14:paraId="488A4FFB" w14:textId="77777777" w:rsidR="00414B5F" w:rsidRPr="00C27B23" w:rsidRDefault="00000000" w:rsidP="00C27B23">
            <w:pPr>
              <w:snapToGrid w:val="0"/>
              <w:contextualSpacing/>
              <w:jc w:val="center"/>
              <w:rPr>
                <w:sz w:val="21"/>
                <w:szCs w:val="21"/>
              </w:rPr>
            </w:pPr>
            <w:r w:rsidRPr="00C27B23">
              <w:rPr>
                <w:sz w:val="21"/>
                <w:szCs w:val="21"/>
              </w:rPr>
              <w:t>89.4%</w:t>
            </w:r>
          </w:p>
        </w:tc>
        <w:tc>
          <w:tcPr>
            <w:tcW w:w="1530" w:type="dxa"/>
            <w:tcBorders>
              <w:top w:val="single" w:sz="3" w:space="0" w:color="000000"/>
              <w:left w:val="nil"/>
              <w:bottom w:val="nil"/>
              <w:right w:val="nil"/>
            </w:tcBorders>
            <w:vAlign w:val="center"/>
          </w:tcPr>
          <w:p w14:paraId="7D2B2F1D" w14:textId="77777777" w:rsidR="00414B5F" w:rsidRPr="00C27B23" w:rsidRDefault="00000000" w:rsidP="00C27B23">
            <w:pPr>
              <w:snapToGrid w:val="0"/>
              <w:contextualSpacing/>
              <w:jc w:val="center"/>
              <w:rPr>
                <w:sz w:val="21"/>
                <w:szCs w:val="21"/>
              </w:rPr>
            </w:pPr>
            <w:r w:rsidRPr="00C27B23">
              <w:rPr>
                <w:sz w:val="21"/>
                <w:szCs w:val="21"/>
              </w:rPr>
              <w:t>91.0%</w:t>
            </w:r>
          </w:p>
        </w:tc>
        <w:tc>
          <w:tcPr>
            <w:tcW w:w="1260" w:type="dxa"/>
            <w:tcBorders>
              <w:top w:val="single" w:sz="3" w:space="0" w:color="000000"/>
              <w:left w:val="nil"/>
              <w:bottom w:val="nil"/>
              <w:right w:val="nil"/>
            </w:tcBorders>
            <w:vAlign w:val="center"/>
          </w:tcPr>
          <w:p w14:paraId="7CBB710E" w14:textId="77777777" w:rsidR="00414B5F" w:rsidRPr="00C27B23" w:rsidRDefault="00000000" w:rsidP="00C27B23">
            <w:pPr>
              <w:snapToGrid w:val="0"/>
              <w:contextualSpacing/>
              <w:jc w:val="center"/>
              <w:rPr>
                <w:sz w:val="21"/>
                <w:szCs w:val="21"/>
              </w:rPr>
            </w:pPr>
            <w:r w:rsidRPr="00C27B23">
              <w:rPr>
                <w:sz w:val="21"/>
                <w:szCs w:val="21"/>
              </w:rPr>
              <w:t>91.9%</w:t>
            </w:r>
          </w:p>
        </w:tc>
        <w:tc>
          <w:tcPr>
            <w:tcW w:w="1170" w:type="dxa"/>
            <w:tcBorders>
              <w:top w:val="single" w:sz="3" w:space="0" w:color="000000"/>
              <w:left w:val="nil"/>
              <w:bottom w:val="nil"/>
              <w:right w:val="nil"/>
            </w:tcBorders>
            <w:vAlign w:val="center"/>
          </w:tcPr>
          <w:p w14:paraId="3DED1A26" w14:textId="77777777" w:rsidR="00414B5F" w:rsidRPr="00C27B23" w:rsidRDefault="00000000" w:rsidP="00C27B23">
            <w:pPr>
              <w:snapToGrid w:val="0"/>
              <w:contextualSpacing/>
              <w:jc w:val="center"/>
              <w:rPr>
                <w:sz w:val="21"/>
                <w:szCs w:val="21"/>
              </w:rPr>
            </w:pPr>
            <w:r w:rsidRPr="00C27B23">
              <w:rPr>
                <w:sz w:val="21"/>
                <w:szCs w:val="21"/>
              </w:rPr>
              <w:t>81.4%</w:t>
            </w:r>
          </w:p>
        </w:tc>
        <w:tc>
          <w:tcPr>
            <w:tcW w:w="2070" w:type="dxa"/>
            <w:tcBorders>
              <w:top w:val="single" w:sz="3" w:space="0" w:color="000000"/>
              <w:left w:val="nil"/>
              <w:bottom w:val="nil"/>
              <w:right w:val="nil"/>
            </w:tcBorders>
            <w:vAlign w:val="center"/>
          </w:tcPr>
          <w:p w14:paraId="4C110B94" w14:textId="77777777" w:rsidR="00414B5F" w:rsidRPr="00C27B23" w:rsidRDefault="00000000" w:rsidP="00C27B23">
            <w:pPr>
              <w:snapToGrid w:val="0"/>
              <w:contextualSpacing/>
              <w:jc w:val="center"/>
              <w:rPr>
                <w:sz w:val="21"/>
                <w:szCs w:val="21"/>
              </w:rPr>
            </w:pPr>
            <w:r w:rsidRPr="00C27B23">
              <w:rPr>
                <w:sz w:val="21"/>
                <w:szCs w:val="21"/>
              </w:rPr>
              <w:t>-</w:t>
            </w:r>
          </w:p>
        </w:tc>
      </w:tr>
      <w:tr w:rsidR="00414B5F" w:rsidRPr="000974A3" w14:paraId="77997796" w14:textId="77777777" w:rsidTr="00C27B23">
        <w:trPr>
          <w:trHeight w:val="228"/>
        </w:trPr>
        <w:tc>
          <w:tcPr>
            <w:tcW w:w="2028" w:type="dxa"/>
            <w:tcBorders>
              <w:top w:val="nil"/>
              <w:left w:val="nil"/>
              <w:bottom w:val="single" w:sz="3" w:space="0" w:color="000000"/>
              <w:right w:val="nil"/>
            </w:tcBorders>
          </w:tcPr>
          <w:p w14:paraId="30B27417" w14:textId="77777777" w:rsidR="00414B5F" w:rsidRPr="00C27B23" w:rsidRDefault="00000000" w:rsidP="000974A3">
            <w:pPr>
              <w:snapToGrid w:val="0"/>
              <w:contextualSpacing/>
              <w:rPr>
                <w:sz w:val="21"/>
                <w:szCs w:val="21"/>
              </w:rPr>
            </w:pPr>
            <w:r w:rsidRPr="00C27B23">
              <w:rPr>
                <w:sz w:val="21"/>
                <w:szCs w:val="21"/>
              </w:rPr>
              <w:t>Male</w:t>
            </w:r>
          </w:p>
        </w:tc>
        <w:tc>
          <w:tcPr>
            <w:tcW w:w="1260" w:type="dxa"/>
            <w:tcBorders>
              <w:top w:val="nil"/>
              <w:left w:val="nil"/>
              <w:bottom w:val="single" w:sz="3" w:space="0" w:color="000000"/>
              <w:right w:val="nil"/>
            </w:tcBorders>
            <w:vAlign w:val="center"/>
          </w:tcPr>
          <w:p w14:paraId="491C5D8A" w14:textId="77777777" w:rsidR="00414B5F" w:rsidRPr="00C27B23" w:rsidRDefault="00000000" w:rsidP="00C27B23">
            <w:pPr>
              <w:snapToGrid w:val="0"/>
              <w:contextualSpacing/>
              <w:jc w:val="center"/>
              <w:rPr>
                <w:sz w:val="21"/>
                <w:szCs w:val="21"/>
              </w:rPr>
            </w:pPr>
            <w:r w:rsidRPr="00C27B23">
              <w:rPr>
                <w:sz w:val="21"/>
                <w:szCs w:val="21"/>
              </w:rPr>
              <w:t>88.6%</w:t>
            </w:r>
          </w:p>
        </w:tc>
        <w:tc>
          <w:tcPr>
            <w:tcW w:w="1530" w:type="dxa"/>
            <w:tcBorders>
              <w:top w:val="nil"/>
              <w:left w:val="nil"/>
              <w:bottom w:val="single" w:sz="3" w:space="0" w:color="000000"/>
              <w:right w:val="nil"/>
            </w:tcBorders>
            <w:vAlign w:val="center"/>
          </w:tcPr>
          <w:p w14:paraId="603D4009" w14:textId="77777777" w:rsidR="00414B5F" w:rsidRPr="00C27B23" w:rsidRDefault="00000000" w:rsidP="00C27B23">
            <w:pPr>
              <w:snapToGrid w:val="0"/>
              <w:contextualSpacing/>
              <w:jc w:val="center"/>
              <w:rPr>
                <w:sz w:val="21"/>
                <w:szCs w:val="21"/>
              </w:rPr>
            </w:pPr>
            <w:r w:rsidRPr="00C27B23">
              <w:rPr>
                <w:sz w:val="21"/>
                <w:szCs w:val="21"/>
              </w:rPr>
              <w:t>91.8%</w:t>
            </w:r>
          </w:p>
        </w:tc>
        <w:tc>
          <w:tcPr>
            <w:tcW w:w="1260" w:type="dxa"/>
            <w:tcBorders>
              <w:top w:val="nil"/>
              <w:left w:val="nil"/>
              <w:bottom w:val="single" w:sz="3" w:space="0" w:color="000000"/>
              <w:right w:val="nil"/>
            </w:tcBorders>
            <w:vAlign w:val="center"/>
          </w:tcPr>
          <w:p w14:paraId="28CE8F5C" w14:textId="77777777" w:rsidR="00414B5F" w:rsidRPr="00C27B23" w:rsidRDefault="00000000" w:rsidP="00C27B23">
            <w:pPr>
              <w:snapToGrid w:val="0"/>
              <w:contextualSpacing/>
              <w:jc w:val="center"/>
              <w:rPr>
                <w:sz w:val="21"/>
                <w:szCs w:val="21"/>
              </w:rPr>
            </w:pPr>
            <w:r w:rsidRPr="00C27B23">
              <w:rPr>
                <w:sz w:val="21"/>
                <w:szCs w:val="21"/>
              </w:rPr>
              <w:t>95.5%</w:t>
            </w:r>
          </w:p>
        </w:tc>
        <w:tc>
          <w:tcPr>
            <w:tcW w:w="1170" w:type="dxa"/>
            <w:tcBorders>
              <w:top w:val="nil"/>
              <w:left w:val="nil"/>
              <w:bottom w:val="single" w:sz="3" w:space="0" w:color="000000"/>
              <w:right w:val="nil"/>
            </w:tcBorders>
            <w:vAlign w:val="center"/>
          </w:tcPr>
          <w:p w14:paraId="175E7A17" w14:textId="77777777" w:rsidR="00414B5F" w:rsidRPr="00C27B23" w:rsidRDefault="00000000" w:rsidP="00C27B23">
            <w:pPr>
              <w:snapToGrid w:val="0"/>
              <w:contextualSpacing/>
              <w:jc w:val="center"/>
              <w:rPr>
                <w:sz w:val="21"/>
                <w:szCs w:val="21"/>
              </w:rPr>
            </w:pPr>
            <w:r w:rsidRPr="00C27B23">
              <w:rPr>
                <w:sz w:val="21"/>
                <w:szCs w:val="21"/>
              </w:rPr>
              <w:t>-</w:t>
            </w:r>
          </w:p>
        </w:tc>
        <w:tc>
          <w:tcPr>
            <w:tcW w:w="2070" w:type="dxa"/>
            <w:tcBorders>
              <w:top w:val="nil"/>
              <w:left w:val="nil"/>
              <w:bottom w:val="single" w:sz="3" w:space="0" w:color="000000"/>
              <w:right w:val="nil"/>
            </w:tcBorders>
            <w:vAlign w:val="center"/>
          </w:tcPr>
          <w:p w14:paraId="1E7E8AA4" w14:textId="77777777" w:rsidR="00414B5F" w:rsidRPr="00C27B23" w:rsidRDefault="00000000" w:rsidP="00C27B23">
            <w:pPr>
              <w:snapToGrid w:val="0"/>
              <w:contextualSpacing/>
              <w:jc w:val="center"/>
              <w:rPr>
                <w:sz w:val="21"/>
                <w:szCs w:val="21"/>
              </w:rPr>
            </w:pPr>
            <w:r w:rsidRPr="00C27B23">
              <w:rPr>
                <w:sz w:val="21"/>
                <w:szCs w:val="21"/>
              </w:rPr>
              <w:t>72.5%</w:t>
            </w:r>
          </w:p>
        </w:tc>
      </w:tr>
      <w:tr w:rsidR="00414B5F" w:rsidRPr="000974A3" w14:paraId="27D228A3" w14:textId="77777777" w:rsidTr="00C27B23">
        <w:trPr>
          <w:trHeight w:val="244"/>
        </w:trPr>
        <w:tc>
          <w:tcPr>
            <w:tcW w:w="2028" w:type="dxa"/>
            <w:tcBorders>
              <w:top w:val="single" w:sz="3" w:space="0" w:color="000000"/>
              <w:left w:val="nil"/>
              <w:bottom w:val="nil"/>
              <w:right w:val="nil"/>
            </w:tcBorders>
          </w:tcPr>
          <w:p w14:paraId="558DB6AB" w14:textId="77777777" w:rsidR="00414B5F" w:rsidRPr="00C27B23" w:rsidRDefault="00000000" w:rsidP="000974A3">
            <w:pPr>
              <w:snapToGrid w:val="0"/>
              <w:contextualSpacing/>
              <w:rPr>
                <w:sz w:val="21"/>
                <w:szCs w:val="21"/>
              </w:rPr>
            </w:pPr>
            <w:r w:rsidRPr="00C27B23">
              <w:rPr>
                <w:sz w:val="21"/>
                <w:szCs w:val="21"/>
              </w:rPr>
              <w:t>18–50</w:t>
            </w:r>
          </w:p>
        </w:tc>
        <w:tc>
          <w:tcPr>
            <w:tcW w:w="1260" w:type="dxa"/>
            <w:tcBorders>
              <w:top w:val="single" w:sz="3" w:space="0" w:color="000000"/>
              <w:left w:val="nil"/>
              <w:bottom w:val="nil"/>
              <w:right w:val="nil"/>
            </w:tcBorders>
            <w:vAlign w:val="center"/>
          </w:tcPr>
          <w:p w14:paraId="38A59DA8" w14:textId="77777777" w:rsidR="00414B5F" w:rsidRPr="00C27B23" w:rsidRDefault="00000000" w:rsidP="00C27B23">
            <w:pPr>
              <w:snapToGrid w:val="0"/>
              <w:contextualSpacing/>
              <w:jc w:val="center"/>
              <w:rPr>
                <w:sz w:val="21"/>
                <w:szCs w:val="21"/>
              </w:rPr>
            </w:pPr>
            <w:r w:rsidRPr="00C27B23">
              <w:rPr>
                <w:sz w:val="21"/>
                <w:szCs w:val="21"/>
              </w:rPr>
              <w:t>88.4.%</w:t>
            </w:r>
          </w:p>
        </w:tc>
        <w:tc>
          <w:tcPr>
            <w:tcW w:w="1530" w:type="dxa"/>
            <w:tcBorders>
              <w:top w:val="single" w:sz="3" w:space="0" w:color="000000"/>
              <w:left w:val="nil"/>
              <w:bottom w:val="nil"/>
              <w:right w:val="nil"/>
            </w:tcBorders>
            <w:vAlign w:val="center"/>
          </w:tcPr>
          <w:p w14:paraId="449E0036" w14:textId="77777777" w:rsidR="00414B5F" w:rsidRPr="00C27B23" w:rsidRDefault="00000000" w:rsidP="00C27B23">
            <w:pPr>
              <w:snapToGrid w:val="0"/>
              <w:contextualSpacing/>
              <w:jc w:val="center"/>
              <w:rPr>
                <w:sz w:val="21"/>
                <w:szCs w:val="21"/>
              </w:rPr>
            </w:pPr>
            <w:r w:rsidRPr="00C27B23">
              <w:rPr>
                <w:sz w:val="21"/>
                <w:szCs w:val="21"/>
              </w:rPr>
              <w:t>91.6%</w:t>
            </w:r>
          </w:p>
        </w:tc>
        <w:tc>
          <w:tcPr>
            <w:tcW w:w="1260" w:type="dxa"/>
            <w:tcBorders>
              <w:top w:val="single" w:sz="3" w:space="0" w:color="000000"/>
              <w:left w:val="nil"/>
              <w:bottom w:val="nil"/>
              <w:right w:val="nil"/>
            </w:tcBorders>
            <w:vAlign w:val="center"/>
          </w:tcPr>
          <w:p w14:paraId="7C7AEAB6" w14:textId="77777777" w:rsidR="00414B5F" w:rsidRPr="00C27B23" w:rsidRDefault="00000000" w:rsidP="00C27B23">
            <w:pPr>
              <w:snapToGrid w:val="0"/>
              <w:contextualSpacing/>
              <w:jc w:val="center"/>
              <w:rPr>
                <w:sz w:val="21"/>
                <w:szCs w:val="21"/>
              </w:rPr>
            </w:pPr>
            <w:r w:rsidRPr="00C27B23">
              <w:rPr>
                <w:sz w:val="21"/>
                <w:szCs w:val="21"/>
              </w:rPr>
              <w:t>92.6%</w:t>
            </w:r>
          </w:p>
        </w:tc>
        <w:tc>
          <w:tcPr>
            <w:tcW w:w="1170" w:type="dxa"/>
            <w:tcBorders>
              <w:top w:val="single" w:sz="3" w:space="0" w:color="000000"/>
              <w:left w:val="nil"/>
              <w:bottom w:val="nil"/>
              <w:right w:val="nil"/>
            </w:tcBorders>
            <w:vAlign w:val="center"/>
          </w:tcPr>
          <w:p w14:paraId="128B32D1" w14:textId="77777777" w:rsidR="00414B5F" w:rsidRPr="00C27B23" w:rsidRDefault="00000000" w:rsidP="00C27B23">
            <w:pPr>
              <w:snapToGrid w:val="0"/>
              <w:contextualSpacing/>
              <w:jc w:val="center"/>
              <w:rPr>
                <w:sz w:val="21"/>
                <w:szCs w:val="21"/>
              </w:rPr>
            </w:pPr>
            <w:r w:rsidRPr="00C27B23">
              <w:rPr>
                <w:sz w:val="21"/>
                <w:szCs w:val="21"/>
              </w:rPr>
              <w:t>81.2%</w:t>
            </w:r>
          </w:p>
        </w:tc>
        <w:tc>
          <w:tcPr>
            <w:tcW w:w="2070" w:type="dxa"/>
            <w:tcBorders>
              <w:top w:val="single" w:sz="3" w:space="0" w:color="000000"/>
              <w:left w:val="nil"/>
              <w:bottom w:val="nil"/>
              <w:right w:val="nil"/>
            </w:tcBorders>
            <w:vAlign w:val="center"/>
          </w:tcPr>
          <w:p w14:paraId="01294895" w14:textId="77777777" w:rsidR="00414B5F" w:rsidRPr="00C27B23" w:rsidRDefault="00000000" w:rsidP="00C27B23">
            <w:pPr>
              <w:snapToGrid w:val="0"/>
              <w:contextualSpacing/>
              <w:jc w:val="center"/>
              <w:rPr>
                <w:sz w:val="21"/>
                <w:szCs w:val="21"/>
              </w:rPr>
            </w:pPr>
            <w:r w:rsidRPr="00C27B23">
              <w:rPr>
                <w:sz w:val="21"/>
                <w:szCs w:val="21"/>
              </w:rPr>
              <w:t>70.6%</w:t>
            </w:r>
          </w:p>
        </w:tc>
      </w:tr>
      <w:tr w:rsidR="00414B5F" w:rsidRPr="000974A3" w14:paraId="434EA218" w14:textId="77777777" w:rsidTr="00C27B23">
        <w:trPr>
          <w:trHeight w:val="189"/>
        </w:trPr>
        <w:tc>
          <w:tcPr>
            <w:tcW w:w="2028" w:type="dxa"/>
            <w:tcBorders>
              <w:top w:val="nil"/>
              <w:left w:val="nil"/>
              <w:bottom w:val="nil"/>
              <w:right w:val="nil"/>
            </w:tcBorders>
          </w:tcPr>
          <w:p w14:paraId="446DCB02" w14:textId="77777777" w:rsidR="00414B5F" w:rsidRPr="00C27B23" w:rsidRDefault="00000000" w:rsidP="000974A3">
            <w:pPr>
              <w:snapToGrid w:val="0"/>
              <w:contextualSpacing/>
              <w:rPr>
                <w:sz w:val="21"/>
                <w:szCs w:val="21"/>
              </w:rPr>
            </w:pPr>
            <w:r w:rsidRPr="00C27B23">
              <w:rPr>
                <w:sz w:val="21"/>
                <w:szCs w:val="21"/>
              </w:rPr>
              <w:t>50–65</w:t>
            </w:r>
          </w:p>
        </w:tc>
        <w:tc>
          <w:tcPr>
            <w:tcW w:w="1260" w:type="dxa"/>
            <w:tcBorders>
              <w:top w:val="nil"/>
              <w:left w:val="nil"/>
              <w:bottom w:val="nil"/>
              <w:right w:val="nil"/>
            </w:tcBorders>
            <w:vAlign w:val="center"/>
          </w:tcPr>
          <w:p w14:paraId="4311F03E" w14:textId="77777777" w:rsidR="00414B5F" w:rsidRPr="00C27B23" w:rsidRDefault="00000000" w:rsidP="00C27B23">
            <w:pPr>
              <w:snapToGrid w:val="0"/>
              <w:contextualSpacing/>
              <w:jc w:val="center"/>
              <w:rPr>
                <w:sz w:val="21"/>
                <w:szCs w:val="21"/>
              </w:rPr>
            </w:pPr>
            <w:r w:rsidRPr="00C27B23">
              <w:rPr>
                <w:sz w:val="21"/>
                <w:szCs w:val="21"/>
              </w:rPr>
              <w:t>88.5%</w:t>
            </w:r>
          </w:p>
        </w:tc>
        <w:tc>
          <w:tcPr>
            <w:tcW w:w="1530" w:type="dxa"/>
            <w:tcBorders>
              <w:top w:val="nil"/>
              <w:left w:val="nil"/>
              <w:bottom w:val="nil"/>
              <w:right w:val="nil"/>
            </w:tcBorders>
            <w:vAlign w:val="center"/>
          </w:tcPr>
          <w:p w14:paraId="223A5AF5" w14:textId="77777777" w:rsidR="00414B5F" w:rsidRPr="00C27B23" w:rsidRDefault="00000000" w:rsidP="00C27B23">
            <w:pPr>
              <w:snapToGrid w:val="0"/>
              <w:contextualSpacing/>
              <w:jc w:val="center"/>
              <w:rPr>
                <w:sz w:val="21"/>
                <w:szCs w:val="21"/>
              </w:rPr>
            </w:pPr>
            <w:r w:rsidRPr="00C27B23">
              <w:rPr>
                <w:sz w:val="21"/>
                <w:szCs w:val="21"/>
              </w:rPr>
              <w:t>90.8%</w:t>
            </w:r>
          </w:p>
        </w:tc>
        <w:tc>
          <w:tcPr>
            <w:tcW w:w="1260" w:type="dxa"/>
            <w:tcBorders>
              <w:top w:val="nil"/>
              <w:left w:val="nil"/>
              <w:bottom w:val="nil"/>
              <w:right w:val="nil"/>
            </w:tcBorders>
            <w:vAlign w:val="center"/>
          </w:tcPr>
          <w:p w14:paraId="33C03A14" w14:textId="77777777" w:rsidR="00414B5F" w:rsidRPr="00C27B23" w:rsidRDefault="00000000" w:rsidP="00C27B23">
            <w:pPr>
              <w:snapToGrid w:val="0"/>
              <w:contextualSpacing/>
              <w:jc w:val="center"/>
              <w:rPr>
                <w:sz w:val="21"/>
                <w:szCs w:val="21"/>
              </w:rPr>
            </w:pPr>
            <w:r w:rsidRPr="00C27B23">
              <w:rPr>
                <w:sz w:val="21"/>
                <w:szCs w:val="21"/>
              </w:rPr>
              <w:t>92.4%</w:t>
            </w:r>
          </w:p>
        </w:tc>
        <w:tc>
          <w:tcPr>
            <w:tcW w:w="1170" w:type="dxa"/>
            <w:tcBorders>
              <w:top w:val="nil"/>
              <w:left w:val="nil"/>
              <w:bottom w:val="nil"/>
              <w:right w:val="nil"/>
            </w:tcBorders>
            <w:vAlign w:val="center"/>
          </w:tcPr>
          <w:p w14:paraId="7080D945" w14:textId="77777777" w:rsidR="00414B5F" w:rsidRPr="00C27B23" w:rsidRDefault="00000000" w:rsidP="00C27B23">
            <w:pPr>
              <w:snapToGrid w:val="0"/>
              <w:contextualSpacing/>
              <w:jc w:val="center"/>
              <w:rPr>
                <w:sz w:val="21"/>
                <w:szCs w:val="21"/>
              </w:rPr>
            </w:pPr>
            <w:r w:rsidRPr="00C27B23">
              <w:rPr>
                <w:sz w:val="21"/>
                <w:szCs w:val="21"/>
              </w:rPr>
              <w:t>80.7%</w:t>
            </w:r>
          </w:p>
        </w:tc>
        <w:tc>
          <w:tcPr>
            <w:tcW w:w="2070" w:type="dxa"/>
            <w:tcBorders>
              <w:top w:val="nil"/>
              <w:left w:val="nil"/>
              <w:bottom w:val="nil"/>
              <w:right w:val="nil"/>
            </w:tcBorders>
            <w:vAlign w:val="center"/>
          </w:tcPr>
          <w:p w14:paraId="1A1C1B43" w14:textId="77777777" w:rsidR="00414B5F" w:rsidRPr="00C27B23" w:rsidRDefault="00000000" w:rsidP="00C27B23">
            <w:pPr>
              <w:snapToGrid w:val="0"/>
              <w:contextualSpacing/>
              <w:jc w:val="center"/>
              <w:rPr>
                <w:sz w:val="21"/>
                <w:szCs w:val="21"/>
              </w:rPr>
            </w:pPr>
            <w:r w:rsidRPr="00C27B23">
              <w:rPr>
                <w:sz w:val="21"/>
                <w:szCs w:val="21"/>
              </w:rPr>
              <w:t>70.1%</w:t>
            </w:r>
          </w:p>
        </w:tc>
      </w:tr>
      <w:tr w:rsidR="00414B5F" w:rsidRPr="000974A3" w14:paraId="43BA0FC9" w14:textId="77777777" w:rsidTr="00C27B23">
        <w:trPr>
          <w:trHeight w:val="232"/>
        </w:trPr>
        <w:tc>
          <w:tcPr>
            <w:tcW w:w="2028" w:type="dxa"/>
            <w:tcBorders>
              <w:top w:val="nil"/>
              <w:left w:val="nil"/>
              <w:bottom w:val="single" w:sz="6" w:space="0" w:color="000000"/>
              <w:right w:val="nil"/>
            </w:tcBorders>
          </w:tcPr>
          <w:p w14:paraId="3AAD5ADF" w14:textId="77777777" w:rsidR="00414B5F" w:rsidRPr="00C27B23" w:rsidRDefault="00000000" w:rsidP="000974A3">
            <w:pPr>
              <w:snapToGrid w:val="0"/>
              <w:contextualSpacing/>
              <w:rPr>
                <w:sz w:val="21"/>
                <w:szCs w:val="21"/>
              </w:rPr>
            </w:pPr>
            <w:r w:rsidRPr="00C27B23">
              <w:rPr>
                <w:rFonts w:eastAsia="Cambria"/>
                <w:i/>
                <w:sz w:val="21"/>
                <w:szCs w:val="21"/>
              </w:rPr>
              <w:t>&gt;</w:t>
            </w:r>
            <w:r w:rsidRPr="00C27B23">
              <w:rPr>
                <w:sz w:val="21"/>
                <w:szCs w:val="21"/>
              </w:rPr>
              <w:t>65</w:t>
            </w:r>
          </w:p>
        </w:tc>
        <w:tc>
          <w:tcPr>
            <w:tcW w:w="1260" w:type="dxa"/>
            <w:tcBorders>
              <w:top w:val="nil"/>
              <w:left w:val="nil"/>
              <w:bottom w:val="single" w:sz="6" w:space="0" w:color="000000"/>
              <w:right w:val="nil"/>
            </w:tcBorders>
            <w:vAlign w:val="center"/>
          </w:tcPr>
          <w:p w14:paraId="2783E2EC" w14:textId="77777777" w:rsidR="00414B5F" w:rsidRPr="00C27B23" w:rsidRDefault="00000000" w:rsidP="00C27B23">
            <w:pPr>
              <w:snapToGrid w:val="0"/>
              <w:contextualSpacing/>
              <w:jc w:val="center"/>
              <w:rPr>
                <w:sz w:val="21"/>
                <w:szCs w:val="21"/>
              </w:rPr>
            </w:pPr>
            <w:r w:rsidRPr="00C27B23">
              <w:rPr>
                <w:sz w:val="21"/>
                <w:szCs w:val="21"/>
              </w:rPr>
              <w:t>89.1%</w:t>
            </w:r>
          </w:p>
        </w:tc>
        <w:tc>
          <w:tcPr>
            <w:tcW w:w="1530" w:type="dxa"/>
            <w:tcBorders>
              <w:top w:val="nil"/>
              <w:left w:val="nil"/>
              <w:bottom w:val="single" w:sz="6" w:space="0" w:color="000000"/>
              <w:right w:val="nil"/>
            </w:tcBorders>
            <w:vAlign w:val="center"/>
          </w:tcPr>
          <w:p w14:paraId="09A53D45" w14:textId="77777777" w:rsidR="00414B5F" w:rsidRPr="00C27B23" w:rsidRDefault="00000000" w:rsidP="00C27B23">
            <w:pPr>
              <w:snapToGrid w:val="0"/>
              <w:contextualSpacing/>
              <w:jc w:val="center"/>
              <w:rPr>
                <w:sz w:val="21"/>
                <w:szCs w:val="21"/>
              </w:rPr>
            </w:pPr>
            <w:r w:rsidRPr="00C27B23">
              <w:rPr>
                <w:sz w:val="21"/>
                <w:szCs w:val="21"/>
              </w:rPr>
              <w:t>91.5%</w:t>
            </w:r>
          </w:p>
        </w:tc>
        <w:tc>
          <w:tcPr>
            <w:tcW w:w="1260" w:type="dxa"/>
            <w:tcBorders>
              <w:top w:val="nil"/>
              <w:left w:val="nil"/>
              <w:bottom w:val="single" w:sz="6" w:space="0" w:color="000000"/>
              <w:right w:val="nil"/>
            </w:tcBorders>
            <w:vAlign w:val="center"/>
          </w:tcPr>
          <w:p w14:paraId="232C4920" w14:textId="77777777" w:rsidR="00414B5F" w:rsidRPr="00C27B23" w:rsidRDefault="00000000" w:rsidP="00C27B23">
            <w:pPr>
              <w:snapToGrid w:val="0"/>
              <w:contextualSpacing/>
              <w:jc w:val="center"/>
              <w:rPr>
                <w:sz w:val="21"/>
                <w:szCs w:val="21"/>
              </w:rPr>
            </w:pPr>
            <w:r w:rsidRPr="00C27B23">
              <w:rPr>
                <w:sz w:val="21"/>
                <w:szCs w:val="21"/>
              </w:rPr>
              <w:t>94.0%</w:t>
            </w:r>
          </w:p>
        </w:tc>
        <w:tc>
          <w:tcPr>
            <w:tcW w:w="1170" w:type="dxa"/>
            <w:tcBorders>
              <w:top w:val="nil"/>
              <w:left w:val="nil"/>
              <w:bottom w:val="single" w:sz="6" w:space="0" w:color="000000"/>
              <w:right w:val="nil"/>
            </w:tcBorders>
            <w:vAlign w:val="center"/>
          </w:tcPr>
          <w:p w14:paraId="74FE07EB" w14:textId="77777777" w:rsidR="00414B5F" w:rsidRPr="00C27B23" w:rsidRDefault="00000000" w:rsidP="00C27B23">
            <w:pPr>
              <w:snapToGrid w:val="0"/>
              <w:contextualSpacing/>
              <w:jc w:val="center"/>
              <w:rPr>
                <w:sz w:val="21"/>
                <w:szCs w:val="21"/>
              </w:rPr>
            </w:pPr>
            <w:r w:rsidRPr="00C27B23">
              <w:rPr>
                <w:sz w:val="21"/>
                <w:szCs w:val="21"/>
              </w:rPr>
              <w:t>81.7%</w:t>
            </w:r>
          </w:p>
        </w:tc>
        <w:tc>
          <w:tcPr>
            <w:tcW w:w="2070" w:type="dxa"/>
            <w:tcBorders>
              <w:top w:val="nil"/>
              <w:left w:val="nil"/>
              <w:bottom w:val="single" w:sz="6" w:space="0" w:color="000000"/>
              <w:right w:val="nil"/>
            </w:tcBorders>
            <w:vAlign w:val="center"/>
          </w:tcPr>
          <w:p w14:paraId="5082C485" w14:textId="77777777" w:rsidR="00414B5F" w:rsidRPr="00C27B23" w:rsidRDefault="00000000" w:rsidP="00C27B23">
            <w:pPr>
              <w:snapToGrid w:val="0"/>
              <w:contextualSpacing/>
              <w:jc w:val="center"/>
              <w:rPr>
                <w:sz w:val="21"/>
                <w:szCs w:val="21"/>
              </w:rPr>
            </w:pPr>
            <w:r w:rsidRPr="00C27B23">
              <w:rPr>
                <w:sz w:val="21"/>
                <w:szCs w:val="21"/>
              </w:rPr>
              <w:t>72.7%</w:t>
            </w:r>
          </w:p>
        </w:tc>
      </w:tr>
    </w:tbl>
    <w:p w14:paraId="1C44349B" w14:textId="77777777" w:rsidR="00ED6BD6" w:rsidRDefault="00ED6BD6" w:rsidP="000974A3">
      <w:pPr>
        <w:snapToGrid w:val="0"/>
        <w:contextualSpacing/>
      </w:pPr>
    </w:p>
    <w:p w14:paraId="5507A434" w14:textId="77777777" w:rsidR="00C27B23" w:rsidRDefault="00C27B23" w:rsidP="000974A3">
      <w:pPr>
        <w:snapToGrid w:val="0"/>
        <w:contextualSpacing/>
      </w:pPr>
    </w:p>
    <w:p w14:paraId="47199854" w14:textId="77777777" w:rsidR="00C27B23" w:rsidRDefault="00C27B23" w:rsidP="000974A3">
      <w:pPr>
        <w:snapToGrid w:val="0"/>
        <w:contextualSpacing/>
      </w:pPr>
    </w:p>
    <w:p w14:paraId="5848D3C0" w14:textId="77777777" w:rsidR="00C27B23" w:rsidRDefault="00C27B23" w:rsidP="000974A3">
      <w:pPr>
        <w:snapToGrid w:val="0"/>
        <w:contextualSpacing/>
      </w:pPr>
    </w:p>
    <w:p w14:paraId="2971D949" w14:textId="77777777" w:rsidR="00C27B23" w:rsidRDefault="00C27B23" w:rsidP="000974A3">
      <w:pPr>
        <w:snapToGrid w:val="0"/>
        <w:contextualSpacing/>
      </w:pPr>
    </w:p>
    <w:p w14:paraId="792B1FE7" w14:textId="77777777" w:rsidR="00C27B23" w:rsidRDefault="00C27B23" w:rsidP="000974A3">
      <w:pPr>
        <w:snapToGrid w:val="0"/>
        <w:contextualSpacing/>
      </w:pPr>
    </w:p>
    <w:p w14:paraId="23A4D5A3" w14:textId="77777777" w:rsidR="00C27B23" w:rsidRDefault="00C27B23" w:rsidP="000974A3">
      <w:pPr>
        <w:snapToGrid w:val="0"/>
        <w:contextualSpacing/>
      </w:pPr>
    </w:p>
    <w:p w14:paraId="13A2CE61" w14:textId="77777777" w:rsidR="00C27B23" w:rsidRDefault="00C27B23" w:rsidP="000974A3">
      <w:pPr>
        <w:snapToGrid w:val="0"/>
        <w:contextualSpacing/>
      </w:pPr>
    </w:p>
    <w:p w14:paraId="50CD0666" w14:textId="77777777" w:rsidR="00C27B23" w:rsidRDefault="00C27B23" w:rsidP="000974A3">
      <w:pPr>
        <w:snapToGrid w:val="0"/>
        <w:contextualSpacing/>
      </w:pPr>
    </w:p>
    <w:p w14:paraId="69935618" w14:textId="77777777" w:rsidR="00C27B23" w:rsidRDefault="00C27B23" w:rsidP="000974A3">
      <w:pPr>
        <w:snapToGrid w:val="0"/>
        <w:contextualSpacing/>
      </w:pPr>
    </w:p>
    <w:p w14:paraId="3A13E301" w14:textId="77777777" w:rsidR="00C27B23" w:rsidRDefault="00C27B23" w:rsidP="000974A3">
      <w:pPr>
        <w:snapToGrid w:val="0"/>
        <w:contextualSpacing/>
      </w:pPr>
    </w:p>
    <w:p w14:paraId="01977C5A" w14:textId="77777777" w:rsidR="00C27B23" w:rsidRDefault="00C27B23" w:rsidP="000974A3">
      <w:pPr>
        <w:snapToGrid w:val="0"/>
        <w:contextualSpacing/>
      </w:pPr>
    </w:p>
    <w:p w14:paraId="70FC981D" w14:textId="77777777" w:rsidR="00C27B23" w:rsidRDefault="00C27B23" w:rsidP="000974A3">
      <w:pPr>
        <w:snapToGrid w:val="0"/>
        <w:contextualSpacing/>
      </w:pPr>
    </w:p>
    <w:p w14:paraId="1A3610CC" w14:textId="77777777" w:rsidR="00C27B23" w:rsidRDefault="00C27B23" w:rsidP="000974A3">
      <w:pPr>
        <w:snapToGrid w:val="0"/>
        <w:contextualSpacing/>
      </w:pPr>
    </w:p>
    <w:p w14:paraId="543C4E96" w14:textId="77777777" w:rsidR="00C27B23" w:rsidRDefault="00C27B23" w:rsidP="000974A3">
      <w:pPr>
        <w:snapToGrid w:val="0"/>
        <w:contextualSpacing/>
      </w:pPr>
    </w:p>
    <w:p w14:paraId="2FC9CE8F" w14:textId="77777777" w:rsidR="00C27B23" w:rsidRDefault="00C27B23" w:rsidP="000974A3">
      <w:pPr>
        <w:snapToGrid w:val="0"/>
        <w:contextualSpacing/>
      </w:pPr>
    </w:p>
    <w:p w14:paraId="53FC7A52" w14:textId="179723C7" w:rsidR="00414B5F" w:rsidRPr="000974A3" w:rsidRDefault="00000000" w:rsidP="000974A3">
      <w:pPr>
        <w:snapToGrid w:val="0"/>
        <w:contextualSpacing/>
      </w:pPr>
      <w:r w:rsidRPr="000974A3">
        <w:rPr>
          <w:noProof/>
        </w:rPr>
        <w:lastRenderedPageBreak/>
        <w:drawing>
          <wp:inline distT="0" distB="0" distL="0" distR="0" wp14:anchorId="1CC2E73B" wp14:editId="7C2D78C1">
            <wp:extent cx="5026152" cy="3432048"/>
            <wp:effectExtent l="0" t="0" r="0" b="0"/>
            <wp:docPr id="257491" name="Picture 257491"/>
            <wp:cNvGraphicFramePr/>
            <a:graphic xmlns:a="http://schemas.openxmlformats.org/drawingml/2006/main">
              <a:graphicData uri="http://schemas.openxmlformats.org/drawingml/2006/picture">
                <pic:pic xmlns:pic="http://schemas.openxmlformats.org/drawingml/2006/picture">
                  <pic:nvPicPr>
                    <pic:cNvPr id="257491" name="Picture 257491"/>
                    <pic:cNvPicPr/>
                  </pic:nvPicPr>
                  <pic:blipFill>
                    <a:blip r:embed="rId18"/>
                    <a:stretch>
                      <a:fillRect/>
                    </a:stretch>
                  </pic:blipFill>
                  <pic:spPr>
                    <a:xfrm>
                      <a:off x="0" y="0"/>
                      <a:ext cx="5026152" cy="3432048"/>
                    </a:xfrm>
                    <a:prstGeom prst="rect">
                      <a:avLst/>
                    </a:prstGeom>
                  </pic:spPr>
                </pic:pic>
              </a:graphicData>
            </a:graphic>
          </wp:inline>
        </w:drawing>
      </w:r>
    </w:p>
    <w:p w14:paraId="17ED6FA3" w14:textId="77777777" w:rsidR="00414B5F" w:rsidRDefault="00000000" w:rsidP="000974A3">
      <w:pPr>
        <w:snapToGrid w:val="0"/>
        <w:contextualSpacing/>
      </w:pPr>
      <w:r w:rsidRPr="00C27B23">
        <w:rPr>
          <w:b/>
          <w:bCs/>
        </w:rPr>
        <w:t xml:space="preserve">Figure 9: </w:t>
      </w:r>
      <w:r w:rsidRPr="00C27B23">
        <w:rPr>
          <w:rFonts w:eastAsia="Calibri"/>
          <w:b/>
          <w:bCs/>
        </w:rPr>
        <w:t>Retrospective analysis of eligibility rules of 285 trial cohorts.</w:t>
      </w:r>
      <w:r w:rsidRPr="000974A3">
        <w:rPr>
          <w:rFonts w:eastAsia="Calibri"/>
        </w:rPr>
        <w:t xml:space="preserve"> </w:t>
      </w:r>
      <w:r w:rsidRPr="000974A3">
        <w:t>(A) The table summarizes the top five most frequent eligibility criteria within each cancer dataset, including rule type, frequency, average exclusion-adjusted productivity (EPSM), and trial start year. (B) Recruitment efficiency analyses demonstrate (left) a heatmap of enrollment productivity (EPSM) as a function of the total number of eligibility rules where color intensity in the heatmap reflects the logarithmic trial count and (right) a scatterplot relating individual rule frequency to EPSM across all trials. (C) Longitudinal analysis of rule frequency and enrollment presents line plots depicting temporal changes in average rule frequency (left) and average EPSM (right) by cancer type, aligned by trial start year.</w:t>
      </w:r>
    </w:p>
    <w:p w14:paraId="3E6D25B0" w14:textId="77777777" w:rsidR="00C27B23" w:rsidRDefault="00C27B23" w:rsidP="000974A3">
      <w:pPr>
        <w:snapToGrid w:val="0"/>
        <w:contextualSpacing/>
      </w:pPr>
    </w:p>
    <w:p w14:paraId="7F535568" w14:textId="77777777" w:rsidR="00C27B23" w:rsidRDefault="00C27B23" w:rsidP="000974A3">
      <w:pPr>
        <w:snapToGrid w:val="0"/>
        <w:contextualSpacing/>
      </w:pPr>
    </w:p>
    <w:p w14:paraId="1D402385" w14:textId="77777777" w:rsidR="00C27B23" w:rsidRDefault="00C27B23" w:rsidP="000974A3">
      <w:pPr>
        <w:snapToGrid w:val="0"/>
        <w:contextualSpacing/>
      </w:pPr>
    </w:p>
    <w:p w14:paraId="3C7D1127" w14:textId="77777777" w:rsidR="00C27B23" w:rsidRDefault="00C27B23" w:rsidP="000974A3">
      <w:pPr>
        <w:snapToGrid w:val="0"/>
        <w:contextualSpacing/>
      </w:pPr>
    </w:p>
    <w:p w14:paraId="36CFE642" w14:textId="77777777" w:rsidR="00C27B23" w:rsidRDefault="00C27B23" w:rsidP="000974A3">
      <w:pPr>
        <w:snapToGrid w:val="0"/>
        <w:contextualSpacing/>
      </w:pPr>
    </w:p>
    <w:p w14:paraId="703EDCD9" w14:textId="77777777" w:rsidR="00C27B23" w:rsidRDefault="00C27B23" w:rsidP="000974A3">
      <w:pPr>
        <w:snapToGrid w:val="0"/>
        <w:contextualSpacing/>
      </w:pPr>
    </w:p>
    <w:p w14:paraId="68EE6585" w14:textId="77777777" w:rsidR="00C27B23" w:rsidRDefault="00C27B23" w:rsidP="000974A3">
      <w:pPr>
        <w:snapToGrid w:val="0"/>
        <w:contextualSpacing/>
      </w:pPr>
    </w:p>
    <w:p w14:paraId="13F3937D" w14:textId="77777777" w:rsidR="00C27B23" w:rsidRDefault="00C27B23" w:rsidP="000974A3">
      <w:pPr>
        <w:snapToGrid w:val="0"/>
        <w:contextualSpacing/>
      </w:pPr>
    </w:p>
    <w:p w14:paraId="4C42C529" w14:textId="77777777" w:rsidR="00C27B23" w:rsidRDefault="00C27B23" w:rsidP="000974A3">
      <w:pPr>
        <w:snapToGrid w:val="0"/>
        <w:contextualSpacing/>
      </w:pPr>
    </w:p>
    <w:p w14:paraId="69F46438" w14:textId="77777777" w:rsidR="00C27B23" w:rsidRDefault="00C27B23" w:rsidP="000974A3">
      <w:pPr>
        <w:snapToGrid w:val="0"/>
        <w:contextualSpacing/>
      </w:pPr>
    </w:p>
    <w:p w14:paraId="575EFC96" w14:textId="77777777" w:rsidR="00C27B23" w:rsidRDefault="00C27B23" w:rsidP="000974A3">
      <w:pPr>
        <w:snapToGrid w:val="0"/>
        <w:contextualSpacing/>
      </w:pPr>
    </w:p>
    <w:p w14:paraId="72D8F09E" w14:textId="77777777" w:rsidR="00C27B23" w:rsidRDefault="00C27B23" w:rsidP="000974A3">
      <w:pPr>
        <w:snapToGrid w:val="0"/>
        <w:contextualSpacing/>
      </w:pPr>
    </w:p>
    <w:p w14:paraId="4CFA0217" w14:textId="77777777" w:rsidR="00C27B23" w:rsidRDefault="00C27B23" w:rsidP="000974A3">
      <w:pPr>
        <w:snapToGrid w:val="0"/>
        <w:contextualSpacing/>
      </w:pPr>
    </w:p>
    <w:p w14:paraId="5EAE4B15" w14:textId="77777777" w:rsidR="00C27B23" w:rsidRDefault="00C27B23" w:rsidP="000974A3">
      <w:pPr>
        <w:snapToGrid w:val="0"/>
        <w:contextualSpacing/>
      </w:pPr>
    </w:p>
    <w:p w14:paraId="4B5ED7FA" w14:textId="77777777" w:rsidR="00C27B23" w:rsidRDefault="00C27B23" w:rsidP="000974A3">
      <w:pPr>
        <w:snapToGrid w:val="0"/>
        <w:contextualSpacing/>
      </w:pPr>
    </w:p>
    <w:p w14:paraId="11594EBB" w14:textId="77777777" w:rsidR="00C27B23" w:rsidRDefault="00C27B23" w:rsidP="000974A3">
      <w:pPr>
        <w:snapToGrid w:val="0"/>
        <w:contextualSpacing/>
      </w:pPr>
    </w:p>
    <w:p w14:paraId="45960F5B" w14:textId="77777777" w:rsidR="00C27B23" w:rsidRDefault="00C27B23" w:rsidP="000974A3">
      <w:pPr>
        <w:snapToGrid w:val="0"/>
        <w:contextualSpacing/>
      </w:pPr>
    </w:p>
    <w:p w14:paraId="24459E78" w14:textId="77777777" w:rsidR="00ED6BD6" w:rsidRPr="000974A3" w:rsidRDefault="00ED6BD6" w:rsidP="000974A3">
      <w:pPr>
        <w:snapToGrid w:val="0"/>
        <w:contextualSpacing/>
      </w:pPr>
    </w:p>
    <w:p w14:paraId="0AE07D82" w14:textId="77777777" w:rsidR="00414B5F" w:rsidRDefault="00000000" w:rsidP="00842174">
      <w:pPr>
        <w:snapToGrid w:val="0"/>
        <w:contextualSpacing/>
      </w:pPr>
      <w:r w:rsidRPr="000974A3">
        <w:lastRenderedPageBreak/>
        <w:t>Table 6: Historical frequency of laboratory eligibility thresholds across five cancer types.</w:t>
      </w:r>
    </w:p>
    <w:p w14:paraId="3F717869" w14:textId="77777777" w:rsidR="00AA7545" w:rsidRPr="000974A3" w:rsidRDefault="00AA7545" w:rsidP="00842174">
      <w:pPr>
        <w:snapToGrid w:val="0"/>
        <w:contextualSpacing/>
      </w:pPr>
    </w:p>
    <w:tbl>
      <w:tblPr>
        <w:tblW w:w="5057" w:type="pct"/>
        <w:tblLayout w:type="fixed"/>
        <w:tblLook w:val="04A0" w:firstRow="1" w:lastRow="0" w:firstColumn="1" w:lastColumn="0" w:noHBand="0" w:noVBand="1"/>
      </w:tblPr>
      <w:tblGrid>
        <w:gridCol w:w="1082"/>
        <w:gridCol w:w="630"/>
        <w:gridCol w:w="855"/>
        <w:gridCol w:w="492"/>
        <w:gridCol w:w="498"/>
        <w:gridCol w:w="492"/>
        <w:gridCol w:w="492"/>
        <w:gridCol w:w="494"/>
        <w:gridCol w:w="492"/>
        <w:gridCol w:w="492"/>
        <w:gridCol w:w="494"/>
        <w:gridCol w:w="492"/>
        <w:gridCol w:w="492"/>
        <w:gridCol w:w="494"/>
        <w:gridCol w:w="492"/>
        <w:gridCol w:w="492"/>
        <w:gridCol w:w="492"/>
      </w:tblGrid>
      <w:tr w:rsidR="00842174" w:rsidRPr="00842174" w14:paraId="401F2409" w14:textId="77777777" w:rsidTr="00842174">
        <w:trPr>
          <w:trHeight w:val="320"/>
        </w:trPr>
        <w:tc>
          <w:tcPr>
            <w:tcW w:w="571" w:type="pct"/>
            <w:tcBorders>
              <w:top w:val="single" w:sz="4" w:space="0" w:color="auto"/>
              <w:left w:val="nil"/>
              <w:bottom w:val="nil"/>
              <w:right w:val="nil"/>
            </w:tcBorders>
            <w:noWrap/>
            <w:vAlign w:val="bottom"/>
            <w:hideMark/>
          </w:tcPr>
          <w:p w14:paraId="67A43552" w14:textId="77777777" w:rsidR="00842174" w:rsidRPr="00842174" w:rsidRDefault="00842174">
            <w:pPr>
              <w:rPr>
                <w:color w:val="000000"/>
                <w:sz w:val="13"/>
                <w:szCs w:val="13"/>
              </w:rPr>
            </w:pPr>
            <w:r w:rsidRPr="00842174">
              <w:rPr>
                <w:color w:val="000000"/>
                <w:sz w:val="13"/>
                <w:szCs w:val="13"/>
              </w:rPr>
              <w:t> </w:t>
            </w:r>
          </w:p>
        </w:tc>
        <w:tc>
          <w:tcPr>
            <w:tcW w:w="332" w:type="pct"/>
            <w:tcBorders>
              <w:top w:val="single" w:sz="4" w:space="0" w:color="auto"/>
              <w:left w:val="nil"/>
              <w:bottom w:val="nil"/>
              <w:right w:val="nil"/>
            </w:tcBorders>
            <w:noWrap/>
            <w:vAlign w:val="bottom"/>
            <w:hideMark/>
          </w:tcPr>
          <w:p w14:paraId="219E7FD4" w14:textId="77777777" w:rsidR="00842174" w:rsidRPr="00842174" w:rsidRDefault="00842174">
            <w:pPr>
              <w:rPr>
                <w:color w:val="000000"/>
                <w:sz w:val="13"/>
                <w:szCs w:val="13"/>
              </w:rPr>
            </w:pPr>
            <w:r w:rsidRPr="00842174">
              <w:rPr>
                <w:color w:val="000000"/>
                <w:sz w:val="13"/>
                <w:szCs w:val="13"/>
              </w:rPr>
              <w:t> </w:t>
            </w:r>
          </w:p>
        </w:tc>
        <w:tc>
          <w:tcPr>
            <w:tcW w:w="974" w:type="pct"/>
            <w:gridSpan w:val="3"/>
            <w:tcBorders>
              <w:top w:val="single" w:sz="4" w:space="0" w:color="auto"/>
              <w:left w:val="nil"/>
              <w:bottom w:val="single" w:sz="4" w:space="0" w:color="auto"/>
              <w:right w:val="nil"/>
            </w:tcBorders>
            <w:noWrap/>
            <w:vAlign w:val="center"/>
            <w:hideMark/>
          </w:tcPr>
          <w:p w14:paraId="589AB737" w14:textId="77777777" w:rsidR="00842174" w:rsidRPr="00842174" w:rsidRDefault="00842174" w:rsidP="00842174">
            <w:pPr>
              <w:jc w:val="center"/>
              <w:rPr>
                <w:color w:val="000000"/>
                <w:sz w:val="13"/>
                <w:szCs w:val="13"/>
              </w:rPr>
            </w:pPr>
            <w:r w:rsidRPr="00842174">
              <w:rPr>
                <w:color w:val="000000"/>
                <w:sz w:val="13"/>
                <w:szCs w:val="13"/>
              </w:rPr>
              <w:t>Breast Cancer</w:t>
            </w:r>
          </w:p>
        </w:tc>
        <w:tc>
          <w:tcPr>
            <w:tcW w:w="781" w:type="pct"/>
            <w:gridSpan w:val="3"/>
            <w:tcBorders>
              <w:top w:val="single" w:sz="4" w:space="0" w:color="auto"/>
              <w:left w:val="nil"/>
              <w:bottom w:val="single" w:sz="4" w:space="0" w:color="auto"/>
              <w:right w:val="nil"/>
            </w:tcBorders>
            <w:noWrap/>
            <w:vAlign w:val="center"/>
            <w:hideMark/>
          </w:tcPr>
          <w:p w14:paraId="42739298" w14:textId="77777777" w:rsidR="00842174" w:rsidRPr="00842174" w:rsidRDefault="00842174" w:rsidP="00842174">
            <w:pPr>
              <w:jc w:val="center"/>
              <w:rPr>
                <w:color w:val="000000"/>
                <w:sz w:val="13"/>
                <w:szCs w:val="13"/>
              </w:rPr>
            </w:pPr>
            <w:r w:rsidRPr="00842174">
              <w:rPr>
                <w:color w:val="000000"/>
                <w:sz w:val="13"/>
                <w:szCs w:val="13"/>
              </w:rPr>
              <w:t>Colorectal Cancer</w:t>
            </w:r>
          </w:p>
        </w:tc>
        <w:tc>
          <w:tcPr>
            <w:tcW w:w="781" w:type="pct"/>
            <w:gridSpan w:val="3"/>
            <w:tcBorders>
              <w:top w:val="single" w:sz="4" w:space="0" w:color="auto"/>
              <w:left w:val="nil"/>
              <w:bottom w:val="single" w:sz="4" w:space="0" w:color="auto"/>
              <w:right w:val="nil"/>
            </w:tcBorders>
            <w:noWrap/>
            <w:vAlign w:val="center"/>
            <w:hideMark/>
          </w:tcPr>
          <w:p w14:paraId="66CBB459" w14:textId="77777777" w:rsidR="00842174" w:rsidRPr="00842174" w:rsidRDefault="00842174" w:rsidP="00842174">
            <w:pPr>
              <w:jc w:val="center"/>
              <w:rPr>
                <w:color w:val="000000"/>
                <w:sz w:val="13"/>
                <w:szCs w:val="13"/>
              </w:rPr>
            </w:pPr>
            <w:r w:rsidRPr="00842174">
              <w:rPr>
                <w:color w:val="000000"/>
                <w:sz w:val="13"/>
                <w:szCs w:val="13"/>
              </w:rPr>
              <w:t>Lung Cancer</w:t>
            </w:r>
          </w:p>
        </w:tc>
        <w:tc>
          <w:tcPr>
            <w:tcW w:w="781" w:type="pct"/>
            <w:gridSpan w:val="3"/>
            <w:tcBorders>
              <w:top w:val="single" w:sz="4" w:space="0" w:color="auto"/>
              <w:left w:val="nil"/>
              <w:bottom w:val="single" w:sz="4" w:space="0" w:color="auto"/>
              <w:right w:val="nil"/>
            </w:tcBorders>
            <w:noWrap/>
            <w:vAlign w:val="center"/>
            <w:hideMark/>
          </w:tcPr>
          <w:p w14:paraId="2FD2A016" w14:textId="77777777" w:rsidR="00842174" w:rsidRPr="00842174" w:rsidRDefault="00842174" w:rsidP="00842174">
            <w:pPr>
              <w:jc w:val="center"/>
              <w:rPr>
                <w:color w:val="000000"/>
                <w:sz w:val="13"/>
                <w:szCs w:val="13"/>
              </w:rPr>
            </w:pPr>
            <w:r w:rsidRPr="00842174">
              <w:rPr>
                <w:color w:val="000000"/>
                <w:sz w:val="13"/>
                <w:szCs w:val="13"/>
              </w:rPr>
              <w:t>Melanoma</w:t>
            </w:r>
          </w:p>
        </w:tc>
        <w:tc>
          <w:tcPr>
            <w:tcW w:w="781" w:type="pct"/>
            <w:gridSpan w:val="3"/>
            <w:tcBorders>
              <w:top w:val="single" w:sz="4" w:space="0" w:color="auto"/>
              <w:left w:val="nil"/>
              <w:bottom w:val="single" w:sz="4" w:space="0" w:color="auto"/>
              <w:right w:val="nil"/>
            </w:tcBorders>
            <w:noWrap/>
            <w:vAlign w:val="center"/>
            <w:hideMark/>
          </w:tcPr>
          <w:p w14:paraId="3E543918" w14:textId="77777777" w:rsidR="00842174" w:rsidRPr="00842174" w:rsidRDefault="00842174" w:rsidP="00842174">
            <w:pPr>
              <w:jc w:val="center"/>
              <w:rPr>
                <w:color w:val="000000"/>
                <w:sz w:val="13"/>
                <w:szCs w:val="13"/>
              </w:rPr>
            </w:pPr>
            <w:r w:rsidRPr="00842174">
              <w:rPr>
                <w:color w:val="000000"/>
                <w:sz w:val="13"/>
                <w:szCs w:val="13"/>
              </w:rPr>
              <w:t>Prostate</w:t>
            </w:r>
          </w:p>
        </w:tc>
      </w:tr>
      <w:tr w:rsidR="00842174" w:rsidRPr="00842174" w14:paraId="47EBF444" w14:textId="77777777" w:rsidTr="00842174">
        <w:trPr>
          <w:trHeight w:val="320"/>
        </w:trPr>
        <w:tc>
          <w:tcPr>
            <w:tcW w:w="571" w:type="pct"/>
            <w:tcBorders>
              <w:top w:val="nil"/>
              <w:left w:val="nil"/>
              <w:bottom w:val="single" w:sz="4" w:space="0" w:color="auto"/>
              <w:right w:val="nil"/>
            </w:tcBorders>
            <w:noWrap/>
            <w:vAlign w:val="center"/>
            <w:hideMark/>
          </w:tcPr>
          <w:p w14:paraId="05B650B4" w14:textId="77777777" w:rsidR="00842174" w:rsidRPr="00842174" w:rsidRDefault="00842174" w:rsidP="00842174">
            <w:pPr>
              <w:jc w:val="center"/>
              <w:rPr>
                <w:b/>
                <w:bCs/>
                <w:color w:val="000000"/>
                <w:sz w:val="13"/>
                <w:szCs w:val="13"/>
              </w:rPr>
            </w:pPr>
            <w:r w:rsidRPr="00842174">
              <w:rPr>
                <w:b/>
                <w:bCs/>
                <w:color w:val="000000"/>
                <w:sz w:val="13"/>
                <w:szCs w:val="13"/>
              </w:rPr>
              <w:t>Laboratory Test</w:t>
            </w:r>
          </w:p>
        </w:tc>
        <w:tc>
          <w:tcPr>
            <w:tcW w:w="332" w:type="pct"/>
            <w:tcBorders>
              <w:top w:val="nil"/>
              <w:left w:val="nil"/>
              <w:bottom w:val="single" w:sz="4" w:space="0" w:color="auto"/>
              <w:right w:val="nil"/>
            </w:tcBorders>
            <w:noWrap/>
            <w:vAlign w:val="center"/>
            <w:hideMark/>
          </w:tcPr>
          <w:p w14:paraId="3E42BE4A" w14:textId="77777777" w:rsidR="00842174" w:rsidRPr="00842174" w:rsidRDefault="00842174" w:rsidP="00842174">
            <w:pPr>
              <w:jc w:val="center"/>
              <w:rPr>
                <w:b/>
                <w:bCs/>
                <w:color w:val="000000"/>
                <w:sz w:val="13"/>
                <w:szCs w:val="13"/>
              </w:rPr>
            </w:pPr>
            <w:r w:rsidRPr="00842174">
              <w:rPr>
                <w:b/>
                <w:bCs/>
                <w:color w:val="000000"/>
                <w:sz w:val="13"/>
                <w:szCs w:val="13"/>
              </w:rPr>
              <w:t>Threshold</w:t>
            </w:r>
          </w:p>
        </w:tc>
        <w:tc>
          <w:tcPr>
            <w:tcW w:w="451" w:type="pct"/>
            <w:tcBorders>
              <w:top w:val="nil"/>
              <w:left w:val="nil"/>
              <w:bottom w:val="single" w:sz="4" w:space="0" w:color="auto"/>
              <w:right w:val="nil"/>
            </w:tcBorders>
            <w:noWrap/>
            <w:vAlign w:val="center"/>
            <w:hideMark/>
          </w:tcPr>
          <w:p w14:paraId="218AFFDE" w14:textId="77777777" w:rsidR="00842174" w:rsidRPr="00842174" w:rsidRDefault="00842174" w:rsidP="00842174">
            <w:pPr>
              <w:jc w:val="center"/>
              <w:rPr>
                <w:color w:val="000000"/>
                <w:sz w:val="13"/>
                <w:szCs w:val="13"/>
              </w:rPr>
            </w:pPr>
            <w:r w:rsidRPr="00842174">
              <w:rPr>
                <w:color w:val="000000"/>
                <w:sz w:val="13"/>
                <w:szCs w:val="13"/>
              </w:rPr>
              <w:t>#Trials</w:t>
            </w:r>
          </w:p>
        </w:tc>
        <w:tc>
          <w:tcPr>
            <w:tcW w:w="260" w:type="pct"/>
            <w:tcBorders>
              <w:top w:val="nil"/>
              <w:left w:val="nil"/>
              <w:bottom w:val="single" w:sz="4" w:space="0" w:color="auto"/>
              <w:right w:val="nil"/>
            </w:tcBorders>
            <w:noWrap/>
            <w:vAlign w:val="center"/>
            <w:hideMark/>
          </w:tcPr>
          <w:p w14:paraId="6C869919" w14:textId="77777777" w:rsidR="00842174" w:rsidRPr="00842174" w:rsidRDefault="00842174" w:rsidP="00842174">
            <w:pPr>
              <w:jc w:val="center"/>
              <w:rPr>
                <w:color w:val="000000"/>
                <w:sz w:val="13"/>
                <w:szCs w:val="13"/>
              </w:rPr>
            </w:pPr>
            <w:r w:rsidRPr="00842174">
              <w:rPr>
                <w:color w:val="000000"/>
                <w:sz w:val="13"/>
                <w:szCs w:val="13"/>
              </w:rPr>
              <w:t>Freq</w:t>
            </w:r>
          </w:p>
        </w:tc>
        <w:tc>
          <w:tcPr>
            <w:tcW w:w="262" w:type="pct"/>
            <w:tcBorders>
              <w:top w:val="nil"/>
              <w:left w:val="nil"/>
              <w:bottom w:val="single" w:sz="4" w:space="0" w:color="auto"/>
              <w:right w:val="nil"/>
            </w:tcBorders>
            <w:noWrap/>
            <w:vAlign w:val="center"/>
            <w:hideMark/>
          </w:tcPr>
          <w:p w14:paraId="02AC4FCB" w14:textId="77777777" w:rsidR="00842174" w:rsidRPr="00842174" w:rsidRDefault="00842174" w:rsidP="00842174">
            <w:pPr>
              <w:jc w:val="center"/>
              <w:rPr>
                <w:color w:val="000000"/>
                <w:sz w:val="13"/>
                <w:szCs w:val="13"/>
              </w:rPr>
            </w:pPr>
            <w:r w:rsidRPr="00842174">
              <w:rPr>
                <w:color w:val="000000"/>
                <w:sz w:val="13"/>
                <w:szCs w:val="13"/>
              </w:rPr>
              <w:t>ER</w:t>
            </w:r>
          </w:p>
        </w:tc>
        <w:tc>
          <w:tcPr>
            <w:tcW w:w="260" w:type="pct"/>
            <w:tcBorders>
              <w:top w:val="nil"/>
              <w:left w:val="nil"/>
              <w:bottom w:val="single" w:sz="4" w:space="0" w:color="auto"/>
              <w:right w:val="nil"/>
            </w:tcBorders>
            <w:noWrap/>
            <w:vAlign w:val="center"/>
            <w:hideMark/>
          </w:tcPr>
          <w:p w14:paraId="277DCE07" w14:textId="77777777" w:rsidR="00842174" w:rsidRPr="00842174" w:rsidRDefault="00842174" w:rsidP="00842174">
            <w:pPr>
              <w:jc w:val="center"/>
              <w:rPr>
                <w:color w:val="000000"/>
                <w:sz w:val="13"/>
                <w:szCs w:val="13"/>
              </w:rPr>
            </w:pPr>
            <w:r w:rsidRPr="00842174">
              <w:rPr>
                <w:color w:val="000000"/>
                <w:sz w:val="13"/>
                <w:szCs w:val="13"/>
              </w:rPr>
              <w:t>#Trials</w:t>
            </w:r>
          </w:p>
        </w:tc>
        <w:tc>
          <w:tcPr>
            <w:tcW w:w="260" w:type="pct"/>
            <w:tcBorders>
              <w:top w:val="nil"/>
              <w:left w:val="nil"/>
              <w:bottom w:val="single" w:sz="4" w:space="0" w:color="auto"/>
              <w:right w:val="nil"/>
            </w:tcBorders>
            <w:noWrap/>
            <w:vAlign w:val="center"/>
            <w:hideMark/>
          </w:tcPr>
          <w:p w14:paraId="2055ADA0" w14:textId="77777777" w:rsidR="00842174" w:rsidRPr="00842174" w:rsidRDefault="00842174" w:rsidP="00842174">
            <w:pPr>
              <w:jc w:val="center"/>
              <w:rPr>
                <w:color w:val="000000"/>
                <w:sz w:val="13"/>
                <w:szCs w:val="13"/>
              </w:rPr>
            </w:pPr>
            <w:r w:rsidRPr="00842174">
              <w:rPr>
                <w:color w:val="000000"/>
                <w:sz w:val="13"/>
                <w:szCs w:val="13"/>
              </w:rPr>
              <w:t>Freq</w:t>
            </w:r>
          </w:p>
        </w:tc>
        <w:tc>
          <w:tcPr>
            <w:tcW w:w="261" w:type="pct"/>
            <w:tcBorders>
              <w:top w:val="nil"/>
              <w:left w:val="nil"/>
              <w:bottom w:val="single" w:sz="4" w:space="0" w:color="auto"/>
              <w:right w:val="nil"/>
            </w:tcBorders>
            <w:noWrap/>
            <w:vAlign w:val="center"/>
            <w:hideMark/>
          </w:tcPr>
          <w:p w14:paraId="11F29DC2" w14:textId="77777777" w:rsidR="00842174" w:rsidRPr="00842174" w:rsidRDefault="00842174" w:rsidP="00842174">
            <w:pPr>
              <w:jc w:val="center"/>
              <w:rPr>
                <w:color w:val="000000"/>
                <w:sz w:val="13"/>
                <w:szCs w:val="13"/>
              </w:rPr>
            </w:pPr>
            <w:r w:rsidRPr="00842174">
              <w:rPr>
                <w:color w:val="000000"/>
                <w:sz w:val="13"/>
                <w:szCs w:val="13"/>
              </w:rPr>
              <w:t>ER</w:t>
            </w:r>
          </w:p>
        </w:tc>
        <w:tc>
          <w:tcPr>
            <w:tcW w:w="260" w:type="pct"/>
            <w:tcBorders>
              <w:top w:val="nil"/>
              <w:left w:val="nil"/>
              <w:bottom w:val="single" w:sz="4" w:space="0" w:color="auto"/>
              <w:right w:val="nil"/>
            </w:tcBorders>
            <w:noWrap/>
            <w:vAlign w:val="center"/>
            <w:hideMark/>
          </w:tcPr>
          <w:p w14:paraId="239ACBA8" w14:textId="77777777" w:rsidR="00842174" w:rsidRPr="00842174" w:rsidRDefault="00842174" w:rsidP="00842174">
            <w:pPr>
              <w:jc w:val="center"/>
              <w:rPr>
                <w:color w:val="000000"/>
                <w:sz w:val="13"/>
                <w:szCs w:val="13"/>
              </w:rPr>
            </w:pPr>
            <w:r w:rsidRPr="00842174">
              <w:rPr>
                <w:color w:val="000000"/>
                <w:sz w:val="13"/>
                <w:szCs w:val="13"/>
              </w:rPr>
              <w:t>#Trials</w:t>
            </w:r>
          </w:p>
        </w:tc>
        <w:tc>
          <w:tcPr>
            <w:tcW w:w="260" w:type="pct"/>
            <w:tcBorders>
              <w:top w:val="nil"/>
              <w:left w:val="nil"/>
              <w:bottom w:val="single" w:sz="4" w:space="0" w:color="auto"/>
              <w:right w:val="nil"/>
            </w:tcBorders>
            <w:noWrap/>
            <w:vAlign w:val="center"/>
            <w:hideMark/>
          </w:tcPr>
          <w:p w14:paraId="0483BE02" w14:textId="77777777" w:rsidR="00842174" w:rsidRPr="00842174" w:rsidRDefault="00842174" w:rsidP="00842174">
            <w:pPr>
              <w:jc w:val="center"/>
              <w:rPr>
                <w:color w:val="000000"/>
                <w:sz w:val="13"/>
                <w:szCs w:val="13"/>
              </w:rPr>
            </w:pPr>
            <w:r w:rsidRPr="00842174">
              <w:rPr>
                <w:color w:val="000000"/>
                <w:sz w:val="13"/>
                <w:szCs w:val="13"/>
              </w:rPr>
              <w:t>Freq</w:t>
            </w:r>
          </w:p>
        </w:tc>
        <w:tc>
          <w:tcPr>
            <w:tcW w:w="261" w:type="pct"/>
            <w:tcBorders>
              <w:top w:val="nil"/>
              <w:left w:val="nil"/>
              <w:bottom w:val="single" w:sz="4" w:space="0" w:color="auto"/>
              <w:right w:val="nil"/>
            </w:tcBorders>
            <w:noWrap/>
            <w:vAlign w:val="center"/>
            <w:hideMark/>
          </w:tcPr>
          <w:p w14:paraId="4D1CFB43" w14:textId="77777777" w:rsidR="00842174" w:rsidRPr="00842174" w:rsidRDefault="00842174" w:rsidP="00842174">
            <w:pPr>
              <w:jc w:val="center"/>
              <w:rPr>
                <w:color w:val="000000"/>
                <w:sz w:val="13"/>
                <w:szCs w:val="13"/>
              </w:rPr>
            </w:pPr>
            <w:r w:rsidRPr="00842174">
              <w:rPr>
                <w:color w:val="000000"/>
                <w:sz w:val="13"/>
                <w:szCs w:val="13"/>
              </w:rPr>
              <w:t>ER</w:t>
            </w:r>
          </w:p>
        </w:tc>
        <w:tc>
          <w:tcPr>
            <w:tcW w:w="260" w:type="pct"/>
            <w:tcBorders>
              <w:top w:val="nil"/>
              <w:left w:val="nil"/>
              <w:bottom w:val="single" w:sz="4" w:space="0" w:color="auto"/>
              <w:right w:val="nil"/>
            </w:tcBorders>
            <w:noWrap/>
            <w:vAlign w:val="center"/>
            <w:hideMark/>
          </w:tcPr>
          <w:p w14:paraId="6BE01D71" w14:textId="77777777" w:rsidR="00842174" w:rsidRPr="00842174" w:rsidRDefault="00842174" w:rsidP="00842174">
            <w:pPr>
              <w:jc w:val="center"/>
              <w:rPr>
                <w:color w:val="000000"/>
                <w:sz w:val="13"/>
                <w:szCs w:val="13"/>
              </w:rPr>
            </w:pPr>
            <w:r w:rsidRPr="00842174">
              <w:rPr>
                <w:color w:val="000000"/>
                <w:sz w:val="13"/>
                <w:szCs w:val="13"/>
              </w:rPr>
              <w:t>#Trials</w:t>
            </w:r>
          </w:p>
        </w:tc>
        <w:tc>
          <w:tcPr>
            <w:tcW w:w="260" w:type="pct"/>
            <w:tcBorders>
              <w:top w:val="nil"/>
              <w:left w:val="nil"/>
              <w:bottom w:val="single" w:sz="4" w:space="0" w:color="auto"/>
              <w:right w:val="nil"/>
            </w:tcBorders>
            <w:noWrap/>
            <w:vAlign w:val="center"/>
            <w:hideMark/>
          </w:tcPr>
          <w:p w14:paraId="0FD66BAB" w14:textId="77777777" w:rsidR="00842174" w:rsidRPr="00842174" w:rsidRDefault="00842174" w:rsidP="00842174">
            <w:pPr>
              <w:jc w:val="center"/>
              <w:rPr>
                <w:color w:val="000000"/>
                <w:sz w:val="13"/>
                <w:szCs w:val="13"/>
              </w:rPr>
            </w:pPr>
            <w:r w:rsidRPr="00842174">
              <w:rPr>
                <w:color w:val="000000"/>
                <w:sz w:val="13"/>
                <w:szCs w:val="13"/>
              </w:rPr>
              <w:t>Freq</w:t>
            </w:r>
          </w:p>
        </w:tc>
        <w:tc>
          <w:tcPr>
            <w:tcW w:w="261" w:type="pct"/>
            <w:tcBorders>
              <w:top w:val="nil"/>
              <w:left w:val="nil"/>
              <w:bottom w:val="single" w:sz="4" w:space="0" w:color="auto"/>
              <w:right w:val="nil"/>
            </w:tcBorders>
            <w:noWrap/>
            <w:vAlign w:val="center"/>
            <w:hideMark/>
          </w:tcPr>
          <w:p w14:paraId="2FED3D17" w14:textId="77777777" w:rsidR="00842174" w:rsidRPr="00842174" w:rsidRDefault="00842174" w:rsidP="00842174">
            <w:pPr>
              <w:jc w:val="center"/>
              <w:rPr>
                <w:color w:val="000000"/>
                <w:sz w:val="13"/>
                <w:szCs w:val="13"/>
              </w:rPr>
            </w:pPr>
            <w:r w:rsidRPr="00842174">
              <w:rPr>
                <w:color w:val="000000"/>
                <w:sz w:val="13"/>
                <w:szCs w:val="13"/>
              </w:rPr>
              <w:t>ER</w:t>
            </w:r>
          </w:p>
        </w:tc>
        <w:tc>
          <w:tcPr>
            <w:tcW w:w="260" w:type="pct"/>
            <w:tcBorders>
              <w:top w:val="nil"/>
              <w:left w:val="nil"/>
              <w:bottom w:val="single" w:sz="4" w:space="0" w:color="auto"/>
              <w:right w:val="nil"/>
            </w:tcBorders>
            <w:noWrap/>
            <w:vAlign w:val="center"/>
            <w:hideMark/>
          </w:tcPr>
          <w:p w14:paraId="3B4D5726" w14:textId="77777777" w:rsidR="00842174" w:rsidRPr="00842174" w:rsidRDefault="00842174" w:rsidP="00842174">
            <w:pPr>
              <w:jc w:val="center"/>
              <w:rPr>
                <w:color w:val="000000"/>
                <w:sz w:val="13"/>
                <w:szCs w:val="13"/>
              </w:rPr>
            </w:pPr>
            <w:r w:rsidRPr="00842174">
              <w:rPr>
                <w:color w:val="000000"/>
                <w:sz w:val="13"/>
                <w:szCs w:val="13"/>
              </w:rPr>
              <w:t>#Trials</w:t>
            </w:r>
          </w:p>
        </w:tc>
        <w:tc>
          <w:tcPr>
            <w:tcW w:w="260" w:type="pct"/>
            <w:tcBorders>
              <w:top w:val="nil"/>
              <w:left w:val="nil"/>
              <w:bottom w:val="single" w:sz="4" w:space="0" w:color="auto"/>
              <w:right w:val="nil"/>
            </w:tcBorders>
            <w:noWrap/>
            <w:vAlign w:val="center"/>
            <w:hideMark/>
          </w:tcPr>
          <w:p w14:paraId="211524B3" w14:textId="77777777" w:rsidR="00842174" w:rsidRPr="00842174" w:rsidRDefault="00842174" w:rsidP="00842174">
            <w:pPr>
              <w:jc w:val="center"/>
              <w:rPr>
                <w:color w:val="000000"/>
                <w:sz w:val="13"/>
                <w:szCs w:val="13"/>
              </w:rPr>
            </w:pPr>
            <w:r w:rsidRPr="00842174">
              <w:rPr>
                <w:color w:val="000000"/>
                <w:sz w:val="13"/>
                <w:szCs w:val="13"/>
              </w:rPr>
              <w:t>Freq</w:t>
            </w:r>
          </w:p>
        </w:tc>
        <w:tc>
          <w:tcPr>
            <w:tcW w:w="261" w:type="pct"/>
            <w:tcBorders>
              <w:top w:val="nil"/>
              <w:left w:val="nil"/>
              <w:bottom w:val="single" w:sz="4" w:space="0" w:color="auto"/>
              <w:right w:val="nil"/>
            </w:tcBorders>
            <w:noWrap/>
            <w:vAlign w:val="center"/>
            <w:hideMark/>
          </w:tcPr>
          <w:p w14:paraId="432D9CFA" w14:textId="77777777" w:rsidR="00842174" w:rsidRPr="00842174" w:rsidRDefault="00842174" w:rsidP="00842174">
            <w:pPr>
              <w:jc w:val="center"/>
              <w:rPr>
                <w:color w:val="000000"/>
                <w:sz w:val="13"/>
                <w:szCs w:val="13"/>
              </w:rPr>
            </w:pPr>
            <w:r w:rsidRPr="00842174">
              <w:rPr>
                <w:color w:val="000000"/>
                <w:sz w:val="13"/>
                <w:szCs w:val="13"/>
              </w:rPr>
              <w:t>ER</w:t>
            </w:r>
          </w:p>
        </w:tc>
      </w:tr>
      <w:tr w:rsidR="00842174" w:rsidRPr="00842174" w14:paraId="2B94D4A7" w14:textId="77777777" w:rsidTr="00842174">
        <w:trPr>
          <w:trHeight w:val="320"/>
        </w:trPr>
        <w:tc>
          <w:tcPr>
            <w:tcW w:w="571" w:type="pct"/>
            <w:vMerge w:val="restart"/>
            <w:tcBorders>
              <w:top w:val="nil"/>
              <w:left w:val="nil"/>
              <w:bottom w:val="single" w:sz="4" w:space="0" w:color="000000"/>
              <w:right w:val="nil"/>
            </w:tcBorders>
            <w:vAlign w:val="center"/>
            <w:hideMark/>
          </w:tcPr>
          <w:p w14:paraId="4206BF8D" w14:textId="77777777" w:rsidR="00842174" w:rsidRPr="00842174" w:rsidRDefault="00842174">
            <w:pPr>
              <w:rPr>
                <w:color w:val="000000"/>
                <w:sz w:val="13"/>
                <w:szCs w:val="13"/>
              </w:rPr>
            </w:pPr>
            <w:r w:rsidRPr="00842174">
              <w:rPr>
                <w:color w:val="000000"/>
                <w:sz w:val="13"/>
                <w:szCs w:val="13"/>
              </w:rPr>
              <w:t>Absolute Neutrophil Count (×10^9/L)</w:t>
            </w:r>
          </w:p>
        </w:tc>
        <w:tc>
          <w:tcPr>
            <w:tcW w:w="332" w:type="pct"/>
            <w:tcBorders>
              <w:top w:val="nil"/>
              <w:left w:val="nil"/>
              <w:bottom w:val="nil"/>
              <w:right w:val="nil"/>
            </w:tcBorders>
            <w:noWrap/>
            <w:vAlign w:val="center"/>
            <w:hideMark/>
          </w:tcPr>
          <w:p w14:paraId="17EF5ED0" w14:textId="77777777" w:rsidR="00842174" w:rsidRPr="00842174" w:rsidRDefault="00842174" w:rsidP="00842174">
            <w:pPr>
              <w:jc w:val="center"/>
              <w:rPr>
                <w:color w:val="000000"/>
                <w:sz w:val="13"/>
                <w:szCs w:val="13"/>
              </w:rPr>
            </w:pPr>
            <w:r w:rsidRPr="00842174">
              <w:rPr>
                <w:color w:val="000000"/>
                <w:sz w:val="13"/>
                <w:szCs w:val="13"/>
              </w:rPr>
              <w:t>1</w:t>
            </w:r>
          </w:p>
        </w:tc>
        <w:tc>
          <w:tcPr>
            <w:tcW w:w="451" w:type="pct"/>
            <w:tcBorders>
              <w:top w:val="nil"/>
              <w:left w:val="nil"/>
              <w:bottom w:val="nil"/>
              <w:right w:val="nil"/>
            </w:tcBorders>
            <w:noWrap/>
            <w:vAlign w:val="center"/>
            <w:hideMark/>
          </w:tcPr>
          <w:p w14:paraId="55151C31" w14:textId="77777777" w:rsidR="00842174" w:rsidRPr="00842174" w:rsidRDefault="00842174" w:rsidP="00842174">
            <w:pPr>
              <w:jc w:val="center"/>
              <w:rPr>
                <w:color w:val="000000"/>
                <w:sz w:val="13"/>
                <w:szCs w:val="13"/>
              </w:rPr>
            </w:pPr>
            <w:r w:rsidRPr="00842174">
              <w:rPr>
                <w:color w:val="000000"/>
                <w:sz w:val="13"/>
                <w:szCs w:val="13"/>
              </w:rPr>
              <w:t>18</w:t>
            </w:r>
          </w:p>
        </w:tc>
        <w:tc>
          <w:tcPr>
            <w:tcW w:w="260" w:type="pct"/>
            <w:tcBorders>
              <w:top w:val="nil"/>
              <w:left w:val="nil"/>
              <w:bottom w:val="nil"/>
              <w:right w:val="nil"/>
            </w:tcBorders>
            <w:noWrap/>
            <w:vAlign w:val="center"/>
            <w:hideMark/>
          </w:tcPr>
          <w:p w14:paraId="25E75A58" w14:textId="77777777" w:rsidR="00842174" w:rsidRPr="00842174" w:rsidRDefault="00842174" w:rsidP="00842174">
            <w:pPr>
              <w:jc w:val="center"/>
              <w:rPr>
                <w:color w:val="000000"/>
                <w:sz w:val="13"/>
                <w:szCs w:val="13"/>
              </w:rPr>
            </w:pPr>
            <w:r w:rsidRPr="00842174">
              <w:rPr>
                <w:color w:val="000000"/>
                <w:sz w:val="13"/>
                <w:szCs w:val="13"/>
              </w:rPr>
              <w:t>0.03</w:t>
            </w:r>
          </w:p>
        </w:tc>
        <w:tc>
          <w:tcPr>
            <w:tcW w:w="262" w:type="pct"/>
            <w:tcBorders>
              <w:top w:val="nil"/>
              <w:left w:val="nil"/>
              <w:bottom w:val="nil"/>
              <w:right w:val="nil"/>
            </w:tcBorders>
            <w:noWrap/>
            <w:vAlign w:val="center"/>
            <w:hideMark/>
          </w:tcPr>
          <w:p w14:paraId="3781B3F1" w14:textId="77777777" w:rsidR="00842174" w:rsidRPr="00842174" w:rsidRDefault="00842174" w:rsidP="00842174">
            <w:pPr>
              <w:jc w:val="center"/>
              <w:rPr>
                <w:color w:val="000000"/>
                <w:sz w:val="13"/>
                <w:szCs w:val="13"/>
              </w:rPr>
            </w:pPr>
            <w:r w:rsidRPr="00842174">
              <w:rPr>
                <w:color w:val="000000"/>
                <w:sz w:val="13"/>
                <w:szCs w:val="13"/>
              </w:rPr>
              <w:t>2.91</w:t>
            </w:r>
          </w:p>
        </w:tc>
        <w:tc>
          <w:tcPr>
            <w:tcW w:w="260" w:type="pct"/>
            <w:tcBorders>
              <w:top w:val="nil"/>
              <w:left w:val="nil"/>
              <w:bottom w:val="nil"/>
              <w:right w:val="nil"/>
            </w:tcBorders>
            <w:noWrap/>
            <w:vAlign w:val="center"/>
            <w:hideMark/>
          </w:tcPr>
          <w:p w14:paraId="05E0F374"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21E866E2"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6BBFB95A"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353695F3" w14:textId="77777777" w:rsidR="00842174" w:rsidRPr="00842174" w:rsidRDefault="00842174" w:rsidP="00842174">
            <w:pPr>
              <w:jc w:val="center"/>
              <w:rPr>
                <w:color w:val="000000"/>
                <w:sz w:val="13"/>
                <w:szCs w:val="13"/>
              </w:rPr>
            </w:pPr>
            <w:r w:rsidRPr="00842174">
              <w:rPr>
                <w:color w:val="000000"/>
                <w:sz w:val="13"/>
                <w:szCs w:val="13"/>
              </w:rPr>
              <w:t>6</w:t>
            </w:r>
          </w:p>
        </w:tc>
        <w:tc>
          <w:tcPr>
            <w:tcW w:w="260" w:type="pct"/>
            <w:tcBorders>
              <w:top w:val="nil"/>
              <w:left w:val="nil"/>
              <w:bottom w:val="nil"/>
              <w:right w:val="nil"/>
            </w:tcBorders>
            <w:noWrap/>
            <w:vAlign w:val="center"/>
            <w:hideMark/>
          </w:tcPr>
          <w:p w14:paraId="0A236678"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0B1EBF3F" w14:textId="77777777" w:rsidR="00842174" w:rsidRPr="00842174" w:rsidRDefault="00842174" w:rsidP="00842174">
            <w:pPr>
              <w:jc w:val="center"/>
              <w:rPr>
                <w:color w:val="000000"/>
                <w:sz w:val="13"/>
                <w:szCs w:val="13"/>
              </w:rPr>
            </w:pPr>
            <w:r w:rsidRPr="00842174">
              <w:rPr>
                <w:color w:val="000000"/>
                <w:sz w:val="13"/>
                <w:szCs w:val="13"/>
              </w:rPr>
              <w:t>3.29</w:t>
            </w:r>
          </w:p>
        </w:tc>
        <w:tc>
          <w:tcPr>
            <w:tcW w:w="260" w:type="pct"/>
            <w:tcBorders>
              <w:top w:val="nil"/>
              <w:left w:val="nil"/>
              <w:bottom w:val="nil"/>
              <w:right w:val="nil"/>
            </w:tcBorders>
            <w:noWrap/>
            <w:vAlign w:val="center"/>
            <w:hideMark/>
          </w:tcPr>
          <w:p w14:paraId="359B8976"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2AF548D6"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1EF812D6"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2DF74E18"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037BCAF6"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3F25E37C"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50E7FF3E" w14:textId="77777777" w:rsidTr="00842174">
        <w:trPr>
          <w:trHeight w:val="320"/>
        </w:trPr>
        <w:tc>
          <w:tcPr>
            <w:tcW w:w="571" w:type="pct"/>
            <w:vMerge/>
            <w:tcBorders>
              <w:top w:val="nil"/>
              <w:left w:val="nil"/>
              <w:bottom w:val="single" w:sz="4" w:space="0" w:color="000000"/>
              <w:right w:val="nil"/>
            </w:tcBorders>
            <w:vAlign w:val="center"/>
            <w:hideMark/>
          </w:tcPr>
          <w:p w14:paraId="07AEE4E3"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5B8F8040" w14:textId="77777777" w:rsidR="00842174" w:rsidRPr="00842174" w:rsidRDefault="00842174" w:rsidP="00842174">
            <w:pPr>
              <w:jc w:val="center"/>
              <w:rPr>
                <w:color w:val="000000"/>
                <w:sz w:val="13"/>
                <w:szCs w:val="13"/>
              </w:rPr>
            </w:pPr>
            <w:r w:rsidRPr="00842174">
              <w:rPr>
                <w:color w:val="000000"/>
                <w:sz w:val="13"/>
                <w:szCs w:val="13"/>
              </w:rPr>
              <w:t>1.2</w:t>
            </w:r>
          </w:p>
        </w:tc>
        <w:tc>
          <w:tcPr>
            <w:tcW w:w="451" w:type="pct"/>
            <w:tcBorders>
              <w:top w:val="nil"/>
              <w:left w:val="nil"/>
              <w:bottom w:val="nil"/>
              <w:right w:val="nil"/>
            </w:tcBorders>
            <w:noWrap/>
            <w:vAlign w:val="center"/>
            <w:hideMark/>
          </w:tcPr>
          <w:p w14:paraId="2B380266" w14:textId="77777777" w:rsidR="00842174" w:rsidRPr="00842174" w:rsidRDefault="00842174" w:rsidP="00842174">
            <w:pPr>
              <w:jc w:val="center"/>
              <w:rPr>
                <w:color w:val="000000"/>
                <w:sz w:val="13"/>
                <w:szCs w:val="13"/>
              </w:rPr>
            </w:pPr>
            <w:r w:rsidRPr="00842174">
              <w:rPr>
                <w:color w:val="000000"/>
                <w:sz w:val="13"/>
                <w:szCs w:val="13"/>
              </w:rPr>
              <w:t>3</w:t>
            </w:r>
          </w:p>
        </w:tc>
        <w:tc>
          <w:tcPr>
            <w:tcW w:w="260" w:type="pct"/>
            <w:tcBorders>
              <w:top w:val="nil"/>
              <w:left w:val="nil"/>
              <w:bottom w:val="nil"/>
              <w:right w:val="nil"/>
            </w:tcBorders>
            <w:noWrap/>
            <w:vAlign w:val="center"/>
            <w:hideMark/>
          </w:tcPr>
          <w:p w14:paraId="1EC0D328" w14:textId="77777777" w:rsidR="00842174" w:rsidRPr="00842174" w:rsidRDefault="00842174" w:rsidP="00842174">
            <w:pPr>
              <w:jc w:val="center"/>
              <w:rPr>
                <w:color w:val="000000"/>
                <w:sz w:val="13"/>
                <w:szCs w:val="13"/>
              </w:rPr>
            </w:pPr>
            <w:r w:rsidRPr="00842174">
              <w:rPr>
                <w:color w:val="000000"/>
                <w:sz w:val="13"/>
                <w:szCs w:val="13"/>
              </w:rPr>
              <w:t>0</w:t>
            </w:r>
          </w:p>
        </w:tc>
        <w:tc>
          <w:tcPr>
            <w:tcW w:w="262" w:type="pct"/>
            <w:tcBorders>
              <w:top w:val="nil"/>
              <w:left w:val="nil"/>
              <w:bottom w:val="nil"/>
              <w:right w:val="nil"/>
            </w:tcBorders>
            <w:noWrap/>
            <w:vAlign w:val="center"/>
            <w:hideMark/>
          </w:tcPr>
          <w:p w14:paraId="66715FAC" w14:textId="77777777" w:rsidR="00842174" w:rsidRPr="00842174" w:rsidRDefault="00842174" w:rsidP="00842174">
            <w:pPr>
              <w:jc w:val="center"/>
              <w:rPr>
                <w:color w:val="000000"/>
                <w:sz w:val="13"/>
                <w:szCs w:val="13"/>
              </w:rPr>
            </w:pPr>
            <w:r w:rsidRPr="00842174">
              <w:rPr>
                <w:color w:val="000000"/>
                <w:sz w:val="13"/>
                <w:szCs w:val="13"/>
              </w:rPr>
              <w:t>3.55</w:t>
            </w:r>
          </w:p>
        </w:tc>
        <w:tc>
          <w:tcPr>
            <w:tcW w:w="260" w:type="pct"/>
            <w:tcBorders>
              <w:top w:val="nil"/>
              <w:left w:val="nil"/>
              <w:bottom w:val="nil"/>
              <w:right w:val="nil"/>
            </w:tcBorders>
            <w:noWrap/>
            <w:vAlign w:val="center"/>
            <w:hideMark/>
          </w:tcPr>
          <w:p w14:paraId="267047E4"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3C82B9B7"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7E1B6AAF"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CD8A72B"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E921688"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65772743"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272A1699"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4B1BC95"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019C612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67487B92"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62B97EC8"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0141B5CC"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39B5BD4A" w14:textId="77777777" w:rsidTr="00842174">
        <w:trPr>
          <w:trHeight w:val="320"/>
        </w:trPr>
        <w:tc>
          <w:tcPr>
            <w:tcW w:w="571" w:type="pct"/>
            <w:vMerge/>
            <w:tcBorders>
              <w:top w:val="nil"/>
              <w:left w:val="nil"/>
              <w:bottom w:val="single" w:sz="4" w:space="0" w:color="000000"/>
              <w:right w:val="nil"/>
            </w:tcBorders>
            <w:vAlign w:val="center"/>
            <w:hideMark/>
          </w:tcPr>
          <w:p w14:paraId="6F37C6D6"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49D3F8D3" w14:textId="77777777" w:rsidR="00842174" w:rsidRPr="00842174" w:rsidRDefault="00842174" w:rsidP="00842174">
            <w:pPr>
              <w:jc w:val="center"/>
              <w:rPr>
                <w:color w:val="000000"/>
                <w:sz w:val="13"/>
                <w:szCs w:val="13"/>
              </w:rPr>
            </w:pPr>
            <w:r w:rsidRPr="00842174">
              <w:rPr>
                <w:color w:val="000000"/>
                <w:sz w:val="13"/>
                <w:szCs w:val="13"/>
              </w:rPr>
              <w:t>1.5</w:t>
            </w:r>
          </w:p>
        </w:tc>
        <w:tc>
          <w:tcPr>
            <w:tcW w:w="451" w:type="pct"/>
            <w:tcBorders>
              <w:top w:val="nil"/>
              <w:left w:val="nil"/>
              <w:bottom w:val="nil"/>
              <w:right w:val="nil"/>
            </w:tcBorders>
            <w:noWrap/>
            <w:vAlign w:val="center"/>
            <w:hideMark/>
          </w:tcPr>
          <w:p w14:paraId="63FDA4DF" w14:textId="77777777" w:rsidR="00842174" w:rsidRPr="00842174" w:rsidRDefault="00842174" w:rsidP="00842174">
            <w:pPr>
              <w:jc w:val="center"/>
              <w:rPr>
                <w:color w:val="000000"/>
                <w:sz w:val="13"/>
                <w:szCs w:val="13"/>
              </w:rPr>
            </w:pPr>
            <w:r w:rsidRPr="00842174">
              <w:rPr>
                <w:color w:val="000000"/>
                <w:sz w:val="13"/>
                <w:szCs w:val="13"/>
              </w:rPr>
              <w:t>45</w:t>
            </w:r>
          </w:p>
        </w:tc>
        <w:tc>
          <w:tcPr>
            <w:tcW w:w="260" w:type="pct"/>
            <w:tcBorders>
              <w:top w:val="nil"/>
              <w:left w:val="nil"/>
              <w:bottom w:val="nil"/>
              <w:right w:val="nil"/>
            </w:tcBorders>
            <w:noWrap/>
            <w:vAlign w:val="center"/>
            <w:hideMark/>
          </w:tcPr>
          <w:p w14:paraId="14AAE046" w14:textId="77777777" w:rsidR="00842174" w:rsidRPr="00842174" w:rsidRDefault="00842174" w:rsidP="00842174">
            <w:pPr>
              <w:jc w:val="center"/>
              <w:rPr>
                <w:color w:val="000000"/>
                <w:sz w:val="13"/>
                <w:szCs w:val="13"/>
              </w:rPr>
            </w:pPr>
            <w:r w:rsidRPr="00842174">
              <w:rPr>
                <w:color w:val="000000"/>
                <w:sz w:val="13"/>
                <w:szCs w:val="13"/>
              </w:rPr>
              <w:t>0.06</w:t>
            </w:r>
          </w:p>
        </w:tc>
        <w:tc>
          <w:tcPr>
            <w:tcW w:w="262" w:type="pct"/>
            <w:tcBorders>
              <w:top w:val="nil"/>
              <w:left w:val="nil"/>
              <w:bottom w:val="nil"/>
              <w:right w:val="nil"/>
            </w:tcBorders>
            <w:noWrap/>
            <w:vAlign w:val="center"/>
            <w:hideMark/>
          </w:tcPr>
          <w:p w14:paraId="7A6A8810" w14:textId="77777777" w:rsidR="00842174" w:rsidRPr="00842174" w:rsidRDefault="00842174" w:rsidP="00842174">
            <w:pPr>
              <w:jc w:val="center"/>
              <w:rPr>
                <w:color w:val="000000"/>
                <w:sz w:val="13"/>
                <w:szCs w:val="13"/>
              </w:rPr>
            </w:pPr>
            <w:r w:rsidRPr="00842174">
              <w:rPr>
                <w:color w:val="000000"/>
                <w:sz w:val="13"/>
                <w:szCs w:val="13"/>
              </w:rPr>
              <w:t>4.93</w:t>
            </w:r>
          </w:p>
        </w:tc>
        <w:tc>
          <w:tcPr>
            <w:tcW w:w="260" w:type="pct"/>
            <w:tcBorders>
              <w:top w:val="nil"/>
              <w:left w:val="nil"/>
              <w:bottom w:val="nil"/>
              <w:right w:val="nil"/>
            </w:tcBorders>
            <w:noWrap/>
            <w:vAlign w:val="center"/>
            <w:hideMark/>
          </w:tcPr>
          <w:p w14:paraId="63F2B536" w14:textId="77777777" w:rsidR="00842174" w:rsidRPr="00842174" w:rsidRDefault="00842174" w:rsidP="00842174">
            <w:pPr>
              <w:jc w:val="center"/>
              <w:rPr>
                <w:color w:val="000000"/>
                <w:sz w:val="13"/>
                <w:szCs w:val="13"/>
              </w:rPr>
            </w:pPr>
            <w:r w:rsidRPr="00842174">
              <w:rPr>
                <w:color w:val="000000"/>
                <w:sz w:val="13"/>
                <w:szCs w:val="13"/>
              </w:rPr>
              <w:t>24</w:t>
            </w:r>
          </w:p>
        </w:tc>
        <w:tc>
          <w:tcPr>
            <w:tcW w:w="260" w:type="pct"/>
            <w:tcBorders>
              <w:top w:val="nil"/>
              <w:left w:val="nil"/>
              <w:bottom w:val="nil"/>
              <w:right w:val="nil"/>
            </w:tcBorders>
            <w:noWrap/>
            <w:vAlign w:val="center"/>
            <w:hideMark/>
          </w:tcPr>
          <w:p w14:paraId="711ECBEE" w14:textId="77777777" w:rsidR="00842174" w:rsidRPr="00842174" w:rsidRDefault="00842174" w:rsidP="00842174">
            <w:pPr>
              <w:jc w:val="center"/>
              <w:rPr>
                <w:color w:val="000000"/>
                <w:sz w:val="13"/>
                <w:szCs w:val="13"/>
              </w:rPr>
            </w:pPr>
            <w:r w:rsidRPr="00842174">
              <w:rPr>
                <w:color w:val="000000"/>
                <w:sz w:val="13"/>
                <w:szCs w:val="13"/>
              </w:rPr>
              <w:t>0.07</w:t>
            </w:r>
          </w:p>
        </w:tc>
        <w:tc>
          <w:tcPr>
            <w:tcW w:w="261" w:type="pct"/>
            <w:tcBorders>
              <w:top w:val="nil"/>
              <w:left w:val="nil"/>
              <w:bottom w:val="nil"/>
              <w:right w:val="nil"/>
            </w:tcBorders>
            <w:noWrap/>
            <w:vAlign w:val="center"/>
            <w:hideMark/>
          </w:tcPr>
          <w:p w14:paraId="45825834" w14:textId="77777777" w:rsidR="00842174" w:rsidRPr="00842174" w:rsidRDefault="00842174" w:rsidP="00842174">
            <w:pPr>
              <w:jc w:val="center"/>
              <w:rPr>
                <w:color w:val="000000"/>
                <w:sz w:val="13"/>
                <w:szCs w:val="13"/>
              </w:rPr>
            </w:pPr>
            <w:r w:rsidRPr="00842174">
              <w:rPr>
                <w:color w:val="000000"/>
                <w:sz w:val="13"/>
                <w:szCs w:val="13"/>
              </w:rPr>
              <w:t>5.33</w:t>
            </w:r>
          </w:p>
        </w:tc>
        <w:tc>
          <w:tcPr>
            <w:tcW w:w="260" w:type="pct"/>
            <w:tcBorders>
              <w:top w:val="nil"/>
              <w:left w:val="nil"/>
              <w:bottom w:val="nil"/>
              <w:right w:val="nil"/>
            </w:tcBorders>
            <w:noWrap/>
            <w:vAlign w:val="center"/>
            <w:hideMark/>
          </w:tcPr>
          <w:p w14:paraId="347EAE90" w14:textId="77777777" w:rsidR="00842174" w:rsidRPr="00842174" w:rsidRDefault="00842174" w:rsidP="00842174">
            <w:pPr>
              <w:jc w:val="center"/>
              <w:rPr>
                <w:color w:val="000000"/>
                <w:sz w:val="13"/>
                <w:szCs w:val="13"/>
              </w:rPr>
            </w:pPr>
            <w:r w:rsidRPr="00842174">
              <w:rPr>
                <w:color w:val="000000"/>
                <w:sz w:val="13"/>
                <w:szCs w:val="13"/>
              </w:rPr>
              <w:t>30</w:t>
            </w:r>
          </w:p>
        </w:tc>
        <w:tc>
          <w:tcPr>
            <w:tcW w:w="260" w:type="pct"/>
            <w:tcBorders>
              <w:top w:val="nil"/>
              <w:left w:val="nil"/>
              <w:bottom w:val="nil"/>
              <w:right w:val="nil"/>
            </w:tcBorders>
            <w:noWrap/>
            <w:vAlign w:val="center"/>
            <w:hideMark/>
          </w:tcPr>
          <w:p w14:paraId="7AFBA4D3" w14:textId="77777777" w:rsidR="00842174" w:rsidRPr="00842174" w:rsidRDefault="00842174" w:rsidP="00842174">
            <w:pPr>
              <w:jc w:val="center"/>
              <w:rPr>
                <w:color w:val="000000"/>
                <w:sz w:val="13"/>
                <w:szCs w:val="13"/>
              </w:rPr>
            </w:pPr>
            <w:r w:rsidRPr="00842174">
              <w:rPr>
                <w:color w:val="000000"/>
                <w:sz w:val="13"/>
                <w:szCs w:val="13"/>
              </w:rPr>
              <w:t>0.06</w:t>
            </w:r>
          </w:p>
        </w:tc>
        <w:tc>
          <w:tcPr>
            <w:tcW w:w="261" w:type="pct"/>
            <w:tcBorders>
              <w:top w:val="nil"/>
              <w:left w:val="nil"/>
              <w:bottom w:val="nil"/>
              <w:right w:val="nil"/>
            </w:tcBorders>
            <w:noWrap/>
            <w:vAlign w:val="center"/>
            <w:hideMark/>
          </w:tcPr>
          <w:p w14:paraId="22EF1CAE" w14:textId="77777777" w:rsidR="00842174" w:rsidRPr="00842174" w:rsidRDefault="00842174" w:rsidP="00842174">
            <w:pPr>
              <w:jc w:val="center"/>
              <w:rPr>
                <w:color w:val="000000"/>
                <w:sz w:val="13"/>
                <w:szCs w:val="13"/>
              </w:rPr>
            </w:pPr>
            <w:r w:rsidRPr="00842174">
              <w:rPr>
                <w:color w:val="000000"/>
                <w:sz w:val="13"/>
                <w:szCs w:val="13"/>
              </w:rPr>
              <w:t>5.71</w:t>
            </w:r>
          </w:p>
        </w:tc>
        <w:tc>
          <w:tcPr>
            <w:tcW w:w="260" w:type="pct"/>
            <w:tcBorders>
              <w:top w:val="nil"/>
              <w:left w:val="nil"/>
              <w:bottom w:val="nil"/>
              <w:right w:val="nil"/>
            </w:tcBorders>
            <w:noWrap/>
            <w:vAlign w:val="center"/>
            <w:hideMark/>
          </w:tcPr>
          <w:p w14:paraId="4A2BF396" w14:textId="77777777" w:rsidR="00842174" w:rsidRPr="00842174" w:rsidRDefault="00842174" w:rsidP="00842174">
            <w:pPr>
              <w:jc w:val="center"/>
              <w:rPr>
                <w:color w:val="000000"/>
                <w:sz w:val="13"/>
                <w:szCs w:val="13"/>
              </w:rPr>
            </w:pPr>
            <w:r w:rsidRPr="00842174">
              <w:rPr>
                <w:color w:val="000000"/>
                <w:sz w:val="13"/>
                <w:szCs w:val="13"/>
              </w:rPr>
              <w:t>5</w:t>
            </w:r>
          </w:p>
        </w:tc>
        <w:tc>
          <w:tcPr>
            <w:tcW w:w="260" w:type="pct"/>
            <w:tcBorders>
              <w:top w:val="nil"/>
              <w:left w:val="nil"/>
              <w:bottom w:val="nil"/>
              <w:right w:val="nil"/>
            </w:tcBorders>
            <w:noWrap/>
            <w:vAlign w:val="center"/>
            <w:hideMark/>
          </w:tcPr>
          <w:p w14:paraId="132C9A0F" w14:textId="77777777" w:rsidR="00842174" w:rsidRPr="00842174" w:rsidRDefault="00842174" w:rsidP="00842174">
            <w:pPr>
              <w:jc w:val="center"/>
              <w:rPr>
                <w:color w:val="000000"/>
                <w:sz w:val="13"/>
                <w:szCs w:val="13"/>
              </w:rPr>
            </w:pPr>
            <w:r w:rsidRPr="00842174">
              <w:rPr>
                <w:color w:val="000000"/>
                <w:sz w:val="13"/>
                <w:szCs w:val="13"/>
              </w:rPr>
              <w:t>0.06</w:t>
            </w:r>
          </w:p>
        </w:tc>
        <w:tc>
          <w:tcPr>
            <w:tcW w:w="261" w:type="pct"/>
            <w:tcBorders>
              <w:top w:val="nil"/>
              <w:left w:val="nil"/>
              <w:bottom w:val="nil"/>
              <w:right w:val="nil"/>
            </w:tcBorders>
            <w:noWrap/>
            <w:vAlign w:val="center"/>
            <w:hideMark/>
          </w:tcPr>
          <w:p w14:paraId="311EFFC0" w14:textId="77777777" w:rsidR="00842174" w:rsidRPr="00842174" w:rsidRDefault="00842174" w:rsidP="00842174">
            <w:pPr>
              <w:jc w:val="center"/>
              <w:rPr>
                <w:color w:val="000000"/>
                <w:sz w:val="13"/>
                <w:szCs w:val="13"/>
              </w:rPr>
            </w:pPr>
            <w:r w:rsidRPr="00842174">
              <w:rPr>
                <w:color w:val="000000"/>
                <w:sz w:val="13"/>
                <w:szCs w:val="13"/>
              </w:rPr>
              <w:t>3.05</w:t>
            </w:r>
          </w:p>
        </w:tc>
        <w:tc>
          <w:tcPr>
            <w:tcW w:w="260" w:type="pct"/>
            <w:tcBorders>
              <w:top w:val="nil"/>
              <w:left w:val="nil"/>
              <w:bottom w:val="nil"/>
              <w:right w:val="nil"/>
            </w:tcBorders>
            <w:noWrap/>
            <w:vAlign w:val="center"/>
            <w:hideMark/>
          </w:tcPr>
          <w:p w14:paraId="0D463B79" w14:textId="77777777" w:rsidR="00842174" w:rsidRPr="00842174" w:rsidRDefault="00842174" w:rsidP="00842174">
            <w:pPr>
              <w:jc w:val="center"/>
              <w:rPr>
                <w:color w:val="000000"/>
                <w:sz w:val="13"/>
                <w:szCs w:val="13"/>
              </w:rPr>
            </w:pPr>
            <w:r w:rsidRPr="00842174">
              <w:rPr>
                <w:color w:val="000000"/>
                <w:sz w:val="13"/>
                <w:szCs w:val="13"/>
              </w:rPr>
              <w:t>15</w:t>
            </w:r>
          </w:p>
        </w:tc>
        <w:tc>
          <w:tcPr>
            <w:tcW w:w="260" w:type="pct"/>
            <w:tcBorders>
              <w:top w:val="nil"/>
              <w:left w:val="nil"/>
              <w:bottom w:val="nil"/>
              <w:right w:val="nil"/>
            </w:tcBorders>
            <w:noWrap/>
            <w:vAlign w:val="center"/>
            <w:hideMark/>
          </w:tcPr>
          <w:p w14:paraId="5A6458D0" w14:textId="77777777" w:rsidR="00842174" w:rsidRPr="00842174" w:rsidRDefault="00842174" w:rsidP="00842174">
            <w:pPr>
              <w:jc w:val="center"/>
              <w:rPr>
                <w:color w:val="000000"/>
                <w:sz w:val="13"/>
                <w:szCs w:val="13"/>
              </w:rPr>
            </w:pPr>
            <w:r w:rsidRPr="00842174">
              <w:rPr>
                <w:color w:val="000000"/>
                <w:sz w:val="13"/>
                <w:szCs w:val="13"/>
              </w:rPr>
              <w:t>0.05</w:t>
            </w:r>
          </w:p>
        </w:tc>
        <w:tc>
          <w:tcPr>
            <w:tcW w:w="261" w:type="pct"/>
            <w:tcBorders>
              <w:top w:val="nil"/>
              <w:left w:val="nil"/>
              <w:bottom w:val="nil"/>
              <w:right w:val="nil"/>
            </w:tcBorders>
            <w:noWrap/>
            <w:vAlign w:val="center"/>
            <w:hideMark/>
          </w:tcPr>
          <w:p w14:paraId="56B004D2" w14:textId="77777777" w:rsidR="00842174" w:rsidRPr="00842174" w:rsidRDefault="00842174" w:rsidP="00842174">
            <w:pPr>
              <w:jc w:val="center"/>
              <w:rPr>
                <w:color w:val="000000"/>
                <w:sz w:val="13"/>
                <w:szCs w:val="13"/>
              </w:rPr>
            </w:pPr>
            <w:r w:rsidRPr="00842174">
              <w:rPr>
                <w:color w:val="000000"/>
                <w:sz w:val="13"/>
                <w:szCs w:val="13"/>
              </w:rPr>
              <w:t>4.12</w:t>
            </w:r>
          </w:p>
        </w:tc>
      </w:tr>
      <w:tr w:rsidR="00842174" w:rsidRPr="00842174" w14:paraId="4D1D5015" w14:textId="77777777" w:rsidTr="00842174">
        <w:trPr>
          <w:trHeight w:val="320"/>
        </w:trPr>
        <w:tc>
          <w:tcPr>
            <w:tcW w:w="571" w:type="pct"/>
            <w:vMerge/>
            <w:tcBorders>
              <w:top w:val="nil"/>
              <w:left w:val="nil"/>
              <w:bottom w:val="single" w:sz="4" w:space="0" w:color="000000"/>
              <w:right w:val="nil"/>
            </w:tcBorders>
            <w:vAlign w:val="center"/>
            <w:hideMark/>
          </w:tcPr>
          <w:p w14:paraId="0C2B80ED" w14:textId="77777777" w:rsidR="00842174" w:rsidRPr="00842174" w:rsidRDefault="00842174">
            <w:pPr>
              <w:rPr>
                <w:color w:val="000000"/>
                <w:sz w:val="13"/>
                <w:szCs w:val="13"/>
              </w:rPr>
            </w:pPr>
          </w:p>
        </w:tc>
        <w:tc>
          <w:tcPr>
            <w:tcW w:w="332" w:type="pct"/>
            <w:tcBorders>
              <w:top w:val="nil"/>
              <w:left w:val="nil"/>
              <w:bottom w:val="single" w:sz="4" w:space="0" w:color="auto"/>
              <w:right w:val="nil"/>
            </w:tcBorders>
            <w:noWrap/>
            <w:vAlign w:val="center"/>
            <w:hideMark/>
          </w:tcPr>
          <w:p w14:paraId="7BFDAAAF" w14:textId="77777777" w:rsidR="00842174" w:rsidRPr="00842174" w:rsidRDefault="00842174" w:rsidP="00842174">
            <w:pPr>
              <w:jc w:val="center"/>
              <w:rPr>
                <w:color w:val="000000"/>
                <w:sz w:val="13"/>
                <w:szCs w:val="13"/>
              </w:rPr>
            </w:pPr>
            <w:r w:rsidRPr="00842174">
              <w:rPr>
                <w:color w:val="000000"/>
                <w:sz w:val="13"/>
                <w:szCs w:val="13"/>
              </w:rPr>
              <w:t>2</w:t>
            </w:r>
          </w:p>
        </w:tc>
        <w:tc>
          <w:tcPr>
            <w:tcW w:w="451" w:type="pct"/>
            <w:tcBorders>
              <w:top w:val="nil"/>
              <w:left w:val="nil"/>
              <w:bottom w:val="single" w:sz="4" w:space="0" w:color="auto"/>
              <w:right w:val="nil"/>
            </w:tcBorders>
            <w:noWrap/>
            <w:vAlign w:val="center"/>
            <w:hideMark/>
          </w:tcPr>
          <w:p w14:paraId="4D89EA51" w14:textId="77777777" w:rsidR="00842174" w:rsidRPr="00842174" w:rsidRDefault="00842174" w:rsidP="00842174">
            <w:pPr>
              <w:jc w:val="center"/>
              <w:rPr>
                <w:color w:val="000000"/>
                <w:sz w:val="13"/>
                <w:szCs w:val="13"/>
              </w:rPr>
            </w:pPr>
            <w:r w:rsidRPr="00842174">
              <w:rPr>
                <w:color w:val="000000"/>
                <w:sz w:val="13"/>
                <w:szCs w:val="13"/>
              </w:rPr>
              <w:t>32</w:t>
            </w:r>
          </w:p>
        </w:tc>
        <w:tc>
          <w:tcPr>
            <w:tcW w:w="260" w:type="pct"/>
            <w:tcBorders>
              <w:top w:val="nil"/>
              <w:left w:val="nil"/>
              <w:bottom w:val="single" w:sz="4" w:space="0" w:color="auto"/>
              <w:right w:val="nil"/>
            </w:tcBorders>
            <w:noWrap/>
            <w:vAlign w:val="center"/>
            <w:hideMark/>
          </w:tcPr>
          <w:p w14:paraId="3EEF1119" w14:textId="77777777" w:rsidR="00842174" w:rsidRPr="00842174" w:rsidRDefault="00842174" w:rsidP="00842174">
            <w:pPr>
              <w:jc w:val="center"/>
              <w:rPr>
                <w:color w:val="000000"/>
                <w:sz w:val="13"/>
                <w:szCs w:val="13"/>
              </w:rPr>
            </w:pPr>
            <w:r w:rsidRPr="00842174">
              <w:rPr>
                <w:color w:val="000000"/>
                <w:sz w:val="13"/>
                <w:szCs w:val="13"/>
              </w:rPr>
              <w:t>0.05</w:t>
            </w:r>
          </w:p>
        </w:tc>
        <w:tc>
          <w:tcPr>
            <w:tcW w:w="262" w:type="pct"/>
            <w:tcBorders>
              <w:top w:val="nil"/>
              <w:left w:val="nil"/>
              <w:bottom w:val="single" w:sz="4" w:space="0" w:color="auto"/>
              <w:right w:val="nil"/>
            </w:tcBorders>
            <w:noWrap/>
            <w:vAlign w:val="center"/>
            <w:hideMark/>
          </w:tcPr>
          <w:p w14:paraId="746FC698" w14:textId="77777777" w:rsidR="00842174" w:rsidRPr="00842174" w:rsidRDefault="00842174" w:rsidP="00842174">
            <w:pPr>
              <w:jc w:val="center"/>
              <w:rPr>
                <w:color w:val="000000"/>
                <w:sz w:val="13"/>
                <w:szCs w:val="13"/>
              </w:rPr>
            </w:pPr>
            <w:r w:rsidRPr="00842174">
              <w:rPr>
                <w:color w:val="000000"/>
                <w:sz w:val="13"/>
                <w:szCs w:val="13"/>
              </w:rPr>
              <w:t>10.04</w:t>
            </w:r>
          </w:p>
        </w:tc>
        <w:tc>
          <w:tcPr>
            <w:tcW w:w="260" w:type="pct"/>
            <w:tcBorders>
              <w:top w:val="nil"/>
              <w:left w:val="nil"/>
              <w:bottom w:val="single" w:sz="4" w:space="0" w:color="auto"/>
              <w:right w:val="nil"/>
            </w:tcBorders>
            <w:noWrap/>
            <w:vAlign w:val="center"/>
            <w:hideMark/>
          </w:tcPr>
          <w:p w14:paraId="7F229F3D" w14:textId="77777777" w:rsidR="00842174" w:rsidRPr="00842174" w:rsidRDefault="00842174" w:rsidP="00842174">
            <w:pPr>
              <w:jc w:val="center"/>
              <w:rPr>
                <w:color w:val="000000"/>
                <w:sz w:val="13"/>
                <w:szCs w:val="13"/>
              </w:rPr>
            </w:pPr>
            <w:r w:rsidRPr="00842174">
              <w:rPr>
                <w:color w:val="000000"/>
                <w:sz w:val="13"/>
                <w:szCs w:val="13"/>
              </w:rPr>
              <w:t>6</w:t>
            </w:r>
          </w:p>
        </w:tc>
        <w:tc>
          <w:tcPr>
            <w:tcW w:w="260" w:type="pct"/>
            <w:tcBorders>
              <w:top w:val="nil"/>
              <w:left w:val="nil"/>
              <w:bottom w:val="single" w:sz="4" w:space="0" w:color="auto"/>
              <w:right w:val="nil"/>
            </w:tcBorders>
            <w:noWrap/>
            <w:vAlign w:val="center"/>
            <w:hideMark/>
          </w:tcPr>
          <w:p w14:paraId="6E43E842"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single" w:sz="4" w:space="0" w:color="auto"/>
              <w:right w:val="nil"/>
            </w:tcBorders>
            <w:noWrap/>
            <w:vAlign w:val="center"/>
            <w:hideMark/>
          </w:tcPr>
          <w:p w14:paraId="3E322AFB" w14:textId="77777777" w:rsidR="00842174" w:rsidRPr="00842174" w:rsidRDefault="00842174" w:rsidP="00842174">
            <w:pPr>
              <w:jc w:val="center"/>
              <w:rPr>
                <w:color w:val="000000"/>
                <w:sz w:val="13"/>
                <w:szCs w:val="13"/>
              </w:rPr>
            </w:pPr>
            <w:r w:rsidRPr="00842174">
              <w:rPr>
                <w:color w:val="000000"/>
                <w:sz w:val="13"/>
                <w:szCs w:val="13"/>
              </w:rPr>
              <w:t>9.81</w:t>
            </w:r>
          </w:p>
        </w:tc>
        <w:tc>
          <w:tcPr>
            <w:tcW w:w="260" w:type="pct"/>
            <w:tcBorders>
              <w:top w:val="nil"/>
              <w:left w:val="nil"/>
              <w:bottom w:val="single" w:sz="4" w:space="0" w:color="auto"/>
              <w:right w:val="nil"/>
            </w:tcBorders>
            <w:noWrap/>
            <w:vAlign w:val="center"/>
            <w:hideMark/>
          </w:tcPr>
          <w:p w14:paraId="25A7B487" w14:textId="77777777" w:rsidR="00842174" w:rsidRPr="00842174" w:rsidRDefault="00842174" w:rsidP="00842174">
            <w:pPr>
              <w:jc w:val="center"/>
              <w:rPr>
                <w:color w:val="000000"/>
                <w:sz w:val="13"/>
                <w:szCs w:val="13"/>
              </w:rPr>
            </w:pPr>
            <w:r w:rsidRPr="00842174">
              <w:rPr>
                <w:color w:val="000000"/>
                <w:sz w:val="13"/>
                <w:szCs w:val="13"/>
              </w:rPr>
              <w:t>18</w:t>
            </w:r>
          </w:p>
        </w:tc>
        <w:tc>
          <w:tcPr>
            <w:tcW w:w="260" w:type="pct"/>
            <w:tcBorders>
              <w:top w:val="nil"/>
              <w:left w:val="nil"/>
              <w:bottom w:val="single" w:sz="4" w:space="0" w:color="auto"/>
              <w:right w:val="nil"/>
            </w:tcBorders>
            <w:noWrap/>
            <w:vAlign w:val="center"/>
            <w:hideMark/>
          </w:tcPr>
          <w:p w14:paraId="2DC5749D" w14:textId="77777777" w:rsidR="00842174" w:rsidRPr="00842174" w:rsidRDefault="00842174" w:rsidP="00842174">
            <w:pPr>
              <w:jc w:val="center"/>
              <w:rPr>
                <w:color w:val="000000"/>
                <w:sz w:val="13"/>
                <w:szCs w:val="13"/>
              </w:rPr>
            </w:pPr>
            <w:r w:rsidRPr="00842174">
              <w:rPr>
                <w:color w:val="000000"/>
                <w:sz w:val="13"/>
                <w:szCs w:val="13"/>
              </w:rPr>
              <w:t>0.04</w:t>
            </w:r>
          </w:p>
        </w:tc>
        <w:tc>
          <w:tcPr>
            <w:tcW w:w="261" w:type="pct"/>
            <w:tcBorders>
              <w:top w:val="nil"/>
              <w:left w:val="nil"/>
              <w:bottom w:val="single" w:sz="4" w:space="0" w:color="auto"/>
              <w:right w:val="nil"/>
            </w:tcBorders>
            <w:noWrap/>
            <w:vAlign w:val="center"/>
            <w:hideMark/>
          </w:tcPr>
          <w:p w14:paraId="0B176F26" w14:textId="77777777" w:rsidR="00842174" w:rsidRPr="00842174" w:rsidRDefault="00842174" w:rsidP="00842174">
            <w:pPr>
              <w:jc w:val="center"/>
              <w:rPr>
                <w:color w:val="000000"/>
                <w:sz w:val="13"/>
                <w:szCs w:val="13"/>
              </w:rPr>
            </w:pPr>
            <w:r w:rsidRPr="00842174">
              <w:rPr>
                <w:color w:val="000000"/>
                <w:sz w:val="13"/>
                <w:szCs w:val="13"/>
              </w:rPr>
              <w:t>9.89</w:t>
            </w:r>
          </w:p>
        </w:tc>
        <w:tc>
          <w:tcPr>
            <w:tcW w:w="260" w:type="pct"/>
            <w:tcBorders>
              <w:top w:val="nil"/>
              <w:left w:val="nil"/>
              <w:bottom w:val="single" w:sz="4" w:space="0" w:color="auto"/>
              <w:right w:val="nil"/>
            </w:tcBorders>
            <w:noWrap/>
            <w:vAlign w:val="center"/>
            <w:hideMark/>
          </w:tcPr>
          <w:p w14:paraId="1D0FBC8E"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7FC14C74"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359EF92D"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2EC9F091"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141EAD84"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77F35553"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5889E650" w14:textId="77777777" w:rsidTr="00842174">
        <w:trPr>
          <w:trHeight w:val="320"/>
        </w:trPr>
        <w:tc>
          <w:tcPr>
            <w:tcW w:w="571" w:type="pct"/>
            <w:vMerge w:val="restart"/>
            <w:tcBorders>
              <w:top w:val="nil"/>
              <w:left w:val="nil"/>
              <w:bottom w:val="single" w:sz="4" w:space="0" w:color="000000"/>
              <w:right w:val="nil"/>
            </w:tcBorders>
            <w:noWrap/>
            <w:vAlign w:val="center"/>
            <w:hideMark/>
          </w:tcPr>
          <w:p w14:paraId="789603ED" w14:textId="77777777" w:rsidR="00842174" w:rsidRPr="00842174" w:rsidRDefault="00842174">
            <w:pPr>
              <w:rPr>
                <w:color w:val="000000"/>
                <w:sz w:val="13"/>
                <w:szCs w:val="13"/>
              </w:rPr>
            </w:pPr>
            <w:r w:rsidRPr="00842174">
              <w:rPr>
                <w:color w:val="000000"/>
                <w:sz w:val="13"/>
                <w:szCs w:val="13"/>
              </w:rPr>
              <w:t>Platelets (×10^9/L)</w:t>
            </w:r>
          </w:p>
        </w:tc>
        <w:tc>
          <w:tcPr>
            <w:tcW w:w="332" w:type="pct"/>
            <w:tcBorders>
              <w:top w:val="nil"/>
              <w:left w:val="nil"/>
              <w:bottom w:val="nil"/>
              <w:right w:val="nil"/>
            </w:tcBorders>
            <w:noWrap/>
            <w:vAlign w:val="center"/>
            <w:hideMark/>
          </w:tcPr>
          <w:p w14:paraId="2E21942F" w14:textId="77777777" w:rsidR="00842174" w:rsidRPr="00842174" w:rsidRDefault="00842174" w:rsidP="00842174">
            <w:pPr>
              <w:jc w:val="center"/>
              <w:rPr>
                <w:color w:val="000000"/>
                <w:sz w:val="13"/>
                <w:szCs w:val="13"/>
              </w:rPr>
            </w:pPr>
            <w:r w:rsidRPr="00842174">
              <w:rPr>
                <w:color w:val="000000"/>
                <w:sz w:val="13"/>
                <w:szCs w:val="13"/>
              </w:rPr>
              <w:t>75</w:t>
            </w:r>
          </w:p>
        </w:tc>
        <w:tc>
          <w:tcPr>
            <w:tcW w:w="451" w:type="pct"/>
            <w:tcBorders>
              <w:top w:val="nil"/>
              <w:left w:val="nil"/>
              <w:bottom w:val="nil"/>
              <w:right w:val="nil"/>
            </w:tcBorders>
            <w:noWrap/>
            <w:vAlign w:val="center"/>
            <w:hideMark/>
          </w:tcPr>
          <w:p w14:paraId="593E96EE" w14:textId="77777777" w:rsidR="00842174" w:rsidRPr="00842174" w:rsidRDefault="00842174" w:rsidP="00842174">
            <w:pPr>
              <w:jc w:val="center"/>
              <w:rPr>
                <w:color w:val="000000"/>
                <w:sz w:val="13"/>
                <w:szCs w:val="13"/>
              </w:rPr>
            </w:pPr>
            <w:r w:rsidRPr="00842174">
              <w:rPr>
                <w:color w:val="000000"/>
                <w:sz w:val="13"/>
                <w:szCs w:val="13"/>
              </w:rPr>
              <w:t>20</w:t>
            </w:r>
          </w:p>
        </w:tc>
        <w:tc>
          <w:tcPr>
            <w:tcW w:w="260" w:type="pct"/>
            <w:tcBorders>
              <w:top w:val="nil"/>
              <w:left w:val="nil"/>
              <w:bottom w:val="nil"/>
              <w:right w:val="nil"/>
            </w:tcBorders>
            <w:noWrap/>
            <w:vAlign w:val="center"/>
            <w:hideMark/>
          </w:tcPr>
          <w:p w14:paraId="513109B8" w14:textId="77777777" w:rsidR="00842174" w:rsidRPr="00842174" w:rsidRDefault="00842174" w:rsidP="00842174">
            <w:pPr>
              <w:jc w:val="center"/>
              <w:rPr>
                <w:color w:val="000000"/>
                <w:sz w:val="13"/>
                <w:szCs w:val="13"/>
              </w:rPr>
            </w:pPr>
            <w:r w:rsidRPr="00842174">
              <w:rPr>
                <w:color w:val="000000"/>
                <w:sz w:val="13"/>
                <w:szCs w:val="13"/>
              </w:rPr>
              <w:t>0.03</w:t>
            </w:r>
          </w:p>
        </w:tc>
        <w:tc>
          <w:tcPr>
            <w:tcW w:w="262" w:type="pct"/>
            <w:tcBorders>
              <w:top w:val="nil"/>
              <w:left w:val="nil"/>
              <w:bottom w:val="nil"/>
              <w:right w:val="nil"/>
            </w:tcBorders>
            <w:noWrap/>
            <w:vAlign w:val="center"/>
            <w:hideMark/>
          </w:tcPr>
          <w:p w14:paraId="614EA8D7" w14:textId="77777777" w:rsidR="00842174" w:rsidRPr="00842174" w:rsidRDefault="00842174" w:rsidP="00842174">
            <w:pPr>
              <w:jc w:val="center"/>
              <w:rPr>
                <w:color w:val="000000"/>
                <w:sz w:val="13"/>
                <w:szCs w:val="13"/>
              </w:rPr>
            </w:pPr>
            <w:r w:rsidRPr="00842174">
              <w:rPr>
                <w:color w:val="000000"/>
                <w:sz w:val="13"/>
                <w:szCs w:val="13"/>
              </w:rPr>
              <w:t>0.69</w:t>
            </w:r>
          </w:p>
        </w:tc>
        <w:tc>
          <w:tcPr>
            <w:tcW w:w="260" w:type="pct"/>
            <w:tcBorders>
              <w:top w:val="nil"/>
              <w:left w:val="nil"/>
              <w:bottom w:val="nil"/>
              <w:right w:val="nil"/>
            </w:tcBorders>
            <w:noWrap/>
            <w:vAlign w:val="center"/>
            <w:hideMark/>
          </w:tcPr>
          <w:p w14:paraId="21B02782"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DE8732D"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59977417"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224D8208" w14:textId="77777777" w:rsidR="00842174" w:rsidRPr="00842174" w:rsidRDefault="00842174" w:rsidP="00842174">
            <w:pPr>
              <w:jc w:val="center"/>
              <w:rPr>
                <w:color w:val="000000"/>
                <w:sz w:val="13"/>
                <w:szCs w:val="13"/>
              </w:rPr>
            </w:pPr>
            <w:r w:rsidRPr="00842174">
              <w:rPr>
                <w:color w:val="000000"/>
                <w:sz w:val="13"/>
                <w:szCs w:val="13"/>
              </w:rPr>
              <w:t>29</w:t>
            </w:r>
          </w:p>
        </w:tc>
        <w:tc>
          <w:tcPr>
            <w:tcW w:w="260" w:type="pct"/>
            <w:tcBorders>
              <w:top w:val="nil"/>
              <w:left w:val="nil"/>
              <w:bottom w:val="nil"/>
              <w:right w:val="nil"/>
            </w:tcBorders>
            <w:noWrap/>
            <w:vAlign w:val="center"/>
            <w:hideMark/>
          </w:tcPr>
          <w:p w14:paraId="1282210F" w14:textId="77777777" w:rsidR="00842174" w:rsidRPr="00842174" w:rsidRDefault="00842174" w:rsidP="00842174">
            <w:pPr>
              <w:jc w:val="center"/>
              <w:rPr>
                <w:color w:val="000000"/>
                <w:sz w:val="13"/>
                <w:szCs w:val="13"/>
              </w:rPr>
            </w:pPr>
            <w:r w:rsidRPr="00842174">
              <w:rPr>
                <w:color w:val="000000"/>
                <w:sz w:val="13"/>
                <w:szCs w:val="13"/>
              </w:rPr>
              <w:t>0.06</w:t>
            </w:r>
          </w:p>
        </w:tc>
        <w:tc>
          <w:tcPr>
            <w:tcW w:w="261" w:type="pct"/>
            <w:tcBorders>
              <w:top w:val="nil"/>
              <w:left w:val="nil"/>
              <w:bottom w:val="nil"/>
              <w:right w:val="nil"/>
            </w:tcBorders>
            <w:noWrap/>
            <w:vAlign w:val="center"/>
            <w:hideMark/>
          </w:tcPr>
          <w:p w14:paraId="253B001D" w14:textId="77777777" w:rsidR="00842174" w:rsidRPr="00842174" w:rsidRDefault="00842174" w:rsidP="00842174">
            <w:pPr>
              <w:jc w:val="center"/>
              <w:rPr>
                <w:color w:val="000000"/>
                <w:sz w:val="13"/>
                <w:szCs w:val="13"/>
              </w:rPr>
            </w:pPr>
            <w:r w:rsidRPr="00842174">
              <w:rPr>
                <w:color w:val="000000"/>
                <w:sz w:val="13"/>
                <w:szCs w:val="13"/>
              </w:rPr>
              <w:t>1.91</w:t>
            </w:r>
          </w:p>
        </w:tc>
        <w:tc>
          <w:tcPr>
            <w:tcW w:w="260" w:type="pct"/>
            <w:tcBorders>
              <w:top w:val="nil"/>
              <w:left w:val="nil"/>
              <w:bottom w:val="nil"/>
              <w:right w:val="nil"/>
            </w:tcBorders>
            <w:noWrap/>
            <w:vAlign w:val="center"/>
            <w:hideMark/>
          </w:tcPr>
          <w:p w14:paraId="63800CD5"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42793F57"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407FBF07"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FD041E3" w14:textId="77777777" w:rsidR="00842174" w:rsidRPr="00842174" w:rsidRDefault="00842174" w:rsidP="00842174">
            <w:pPr>
              <w:jc w:val="center"/>
              <w:rPr>
                <w:color w:val="000000"/>
                <w:sz w:val="13"/>
                <w:szCs w:val="13"/>
              </w:rPr>
            </w:pPr>
            <w:r w:rsidRPr="00842174">
              <w:rPr>
                <w:color w:val="000000"/>
                <w:sz w:val="13"/>
                <w:szCs w:val="13"/>
              </w:rPr>
              <w:t>4</w:t>
            </w:r>
          </w:p>
        </w:tc>
        <w:tc>
          <w:tcPr>
            <w:tcW w:w="260" w:type="pct"/>
            <w:tcBorders>
              <w:top w:val="nil"/>
              <w:left w:val="nil"/>
              <w:bottom w:val="nil"/>
              <w:right w:val="nil"/>
            </w:tcBorders>
            <w:noWrap/>
            <w:vAlign w:val="center"/>
            <w:hideMark/>
          </w:tcPr>
          <w:p w14:paraId="737C9334"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0D2827C2" w14:textId="77777777" w:rsidR="00842174" w:rsidRPr="00842174" w:rsidRDefault="00842174" w:rsidP="00842174">
            <w:pPr>
              <w:jc w:val="center"/>
              <w:rPr>
                <w:color w:val="000000"/>
                <w:sz w:val="13"/>
                <w:szCs w:val="13"/>
              </w:rPr>
            </w:pPr>
            <w:r w:rsidRPr="00842174">
              <w:rPr>
                <w:color w:val="000000"/>
                <w:sz w:val="13"/>
                <w:szCs w:val="13"/>
              </w:rPr>
              <w:t>0.74</w:t>
            </w:r>
          </w:p>
        </w:tc>
      </w:tr>
      <w:tr w:rsidR="00842174" w:rsidRPr="00842174" w14:paraId="47230F58" w14:textId="77777777" w:rsidTr="00842174">
        <w:trPr>
          <w:trHeight w:val="320"/>
        </w:trPr>
        <w:tc>
          <w:tcPr>
            <w:tcW w:w="571" w:type="pct"/>
            <w:vMerge/>
            <w:tcBorders>
              <w:top w:val="nil"/>
              <w:left w:val="nil"/>
              <w:bottom w:val="single" w:sz="4" w:space="0" w:color="000000"/>
              <w:right w:val="nil"/>
            </w:tcBorders>
            <w:vAlign w:val="center"/>
            <w:hideMark/>
          </w:tcPr>
          <w:p w14:paraId="3D5564AD"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100423FB" w14:textId="77777777" w:rsidR="00842174" w:rsidRPr="00842174" w:rsidRDefault="00842174" w:rsidP="00842174">
            <w:pPr>
              <w:jc w:val="center"/>
              <w:rPr>
                <w:color w:val="000000"/>
                <w:sz w:val="13"/>
                <w:szCs w:val="13"/>
              </w:rPr>
            </w:pPr>
            <w:r w:rsidRPr="00842174">
              <w:rPr>
                <w:color w:val="000000"/>
                <w:sz w:val="13"/>
                <w:szCs w:val="13"/>
              </w:rPr>
              <w:t>100</w:t>
            </w:r>
          </w:p>
        </w:tc>
        <w:tc>
          <w:tcPr>
            <w:tcW w:w="451" w:type="pct"/>
            <w:tcBorders>
              <w:top w:val="nil"/>
              <w:left w:val="nil"/>
              <w:bottom w:val="nil"/>
              <w:right w:val="nil"/>
            </w:tcBorders>
            <w:noWrap/>
            <w:vAlign w:val="center"/>
            <w:hideMark/>
          </w:tcPr>
          <w:p w14:paraId="09E51394" w14:textId="77777777" w:rsidR="00842174" w:rsidRPr="00842174" w:rsidRDefault="00842174" w:rsidP="00842174">
            <w:pPr>
              <w:jc w:val="center"/>
              <w:rPr>
                <w:color w:val="000000"/>
                <w:sz w:val="13"/>
                <w:szCs w:val="13"/>
              </w:rPr>
            </w:pPr>
            <w:r w:rsidRPr="00842174">
              <w:rPr>
                <w:color w:val="000000"/>
                <w:sz w:val="13"/>
                <w:szCs w:val="13"/>
              </w:rPr>
              <w:t>88</w:t>
            </w:r>
          </w:p>
        </w:tc>
        <w:tc>
          <w:tcPr>
            <w:tcW w:w="260" w:type="pct"/>
            <w:tcBorders>
              <w:top w:val="nil"/>
              <w:left w:val="nil"/>
              <w:bottom w:val="nil"/>
              <w:right w:val="nil"/>
            </w:tcBorders>
            <w:noWrap/>
            <w:vAlign w:val="center"/>
            <w:hideMark/>
          </w:tcPr>
          <w:p w14:paraId="342CBB81" w14:textId="77777777" w:rsidR="00842174" w:rsidRPr="00842174" w:rsidRDefault="00842174" w:rsidP="00842174">
            <w:pPr>
              <w:jc w:val="center"/>
              <w:rPr>
                <w:color w:val="000000"/>
                <w:sz w:val="13"/>
                <w:szCs w:val="13"/>
              </w:rPr>
            </w:pPr>
            <w:r w:rsidRPr="00842174">
              <w:rPr>
                <w:color w:val="000000"/>
                <w:sz w:val="13"/>
                <w:szCs w:val="13"/>
              </w:rPr>
              <w:t>0.13</w:t>
            </w:r>
          </w:p>
        </w:tc>
        <w:tc>
          <w:tcPr>
            <w:tcW w:w="262" w:type="pct"/>
            <w:tcBorders>
              <w:top w:val="nil"/>
              <w:left w:val="nil"/>
              <w:bottom w:val="nil"/>
              <w:right w:val="nil"/>
            </w:tcBorders>
            <w:noWrap/>
            <w:vAlign w:val="center"/>
            <w:hideMark/>
          </w:tcPr>
          <w:p w14:paraId="33221A2F" w14:textId="77777777" w:rsidR="00842174" w:rsidRPr="00842174" w:rsidRDefault="00842174" w:rsidP="00842174">
            <w:pPr>
              <w:jc w:val="center"/>
              <w:rPr>
                <w:color w:val="000000"/>
                <w:sz w:val="13"/>
                <w:szCs w:val="13"/>
              </w:rPr>
            </w:pPr>
            <w:r w:rsidRPr="00842174">
              <w:rPr>
                <w:color w:val="000000"/>
                <w:sz w:val="13"/>
                <w:szCs w:val="13"/>
              </w:rPr>
              <w:t>1.56</w:t>
            </w:r>
          </w:p>
        </w:tc>
        <w:tc>
          <w:tcPr>
            <w:tcW w:w="260" w:type="pct"/>
            <w:tcBorders>
              <w:top w:val="nil"/>
              <w:left w:val="nil"/>
              <w:bottom w:val="nil"/>
              <w:right w:val="nil"/>
            </w:tcBorders>
            <w:noWrap/>
            <w:vAlign w:val="center"/>
            <w:hideMark/>
          </w:tcPr>
          <w:p w14:paraId="3E533A24" w14:textId="77777777" w:rsidR="00842174" w:rsidRPr="00842174" w:rsidRDefault="00842174" w:rsidP="00842174">
            <w:pPr>
              <w:jc w:val="center"/>
              <w:rPr>
                <w:color w:val="000000"/>
                <w:sz w:val="13"/>
                <w:szCs w:val="13"/>
              </w:rPr>
            </w:pPr>
            <w:r w:rsidRPr="00842174">
              <w:rPr>
                <w:color w:val="000000"/>
                <w:sz w:val="13"/>
                <w:szCs w:val="13"/>
              </w:rPr>
              <w:t>49</w:t>
            </w:r>
          </w:p>
        </w:tc>
        <w:tc>
          <w:tcPr>
            <w:tcW w:w="260" w:type="pct"/>
            <w:tcBorders>
              <w:top w:val="nil"/>
              <w:left w:val="nil"/>
              <w:bottom w:val="nil"/>
              <w:right w:val="nil"/>
            </w:tcBorders>
            <w:noWrap/>
            <w:vAlign w:val="center"/>
            <w:hideMark/>
          </w:tcPr>
          <w:p w14:paraId="19EA5258" w14:textId="77777777" w:rsidR="00842174" w:rsidRPr="00842174" w:rsidRDefault="00842174" w:rsidP="00842174">
            <w:pPr>
              <w:jc w:val="center"/>
              <w:rPr>
                <w:color w:val="000000"/>
                <w:sz w:val="13"/>
                <w:szCs w:val="13"/>
              </w:rPr>
            </w:pPr>
            <w:r w:rsidRPr="00842174">
              <w:rPr>
                <w:color w:val="000000"/>
                <w:sz w:val="13"/>
                <w:szCs w:val="13"/>
              </w:rPr>
              <w:t>0.15</w:t>
            </w:r>
          </w:p>
        </w:tc>
        <w:tc>
          <w:tcPr>
            <w:tcW w:w="261" w:type="pct"/>
            <w:tcBorders>
              <w:top w:val="nil"/>
              <w:left w:val="nil"/>
              <w:bottom w:val="nil"/>
              <w:right w:val="nil"/>
            </w:tcBorders>
            <w:noWrap/>
            <w:vAlign w:val="center"/>
            <w:hideMark/>
          </w:tcPr>
          <w:p w14:paraId="4D65B696" w14:textId="77777777" w:rsidR="00842174" w:rsidRPr="00842174" w:rsidRDefault="00842174" w:rsidP="00842174">
            <w:pPr>
              <w:jc w:val="center"/>
              <w:rPr>
                <w:color w:val="000000"/>
                <w:sz w:val="13"/>
                <w:szCs w:val="13"/>
              </w:rPr>
            </w:pPr>
            <w:r w:rsidRPr="00842174">
              <w:rPr>
                <w:color w:val="000000"/>
                <w:sz w:val="13"/>
                <w:szCs w:val="13"/>
              </w:rPr>
              <w:t>2.21</w:t>
            </w:r>
          </w:p>
        </w:tc>
        <w:tc>
          <w:tcPr>
            <w:tcW w:w="260" w:type="pct"/>
            <w:tcBorders>
              <w:top w:val="nil"/>
              <w:left w:val="nil"/>
              <w:bottom w:val="nil"/>
              <w:right w:val="nil"/>
            </w:tcBorders>
            <w:noWrap/>
            <w:vAlign w:val="center"/>
            <w:hideMark/>
          </w:tcPr>
          <w:p w14:paraId="521A704F" w14:textId="77777777" w:rsidR="00842174" w:rsidRPr="00842174" w:rsidRDefault="00842174" w:rsidP="00842174">
            <w:pPr>
              <w:jc w:val="center"/>
              <w:rPr>
                <w:color w:val="000000"/>
                <w:sz w:val="13"/>
                <w:szCs w:val="13"/>
              </w:rPr>
            </w:pPr>
            <w:r w:rsidRPr="00842174">
              <w:rPr>
                <w:color w:val="000000"/>
                <w:sz w:val="13"/>
                <w:szCs w:val="13"/>
              </w:rPr>
              <w:t>52</w:t>
            </w:r>
          </w:p>
        </w:tc>
        <w:tc>
          <w:tcPr>
            <w:tcW w:w="260" w:type="pct"/>
            <w:tcBorders>
              <w:top w:val="nil"/>
              <w:left w:val="nil"/>
              <w:bottom w:val="nil"/>
              <w:right w:val="nil"/>
            </w:tcBorders>
            <w:noWrap/>
            <w:vAlign w:val="center"/>
            <w:hideMark/>
          </w:tcPr>
          <w:p w14:paraId="5B535C0B" w14:textId="77777777" w:rsidR="00842174" w:rsidRPr="00842174" w:rsidRDefault="00842174" w:rsidP="00842174">
            <w:pPr>
              <w:jc w:val="center"/>
              <w:rPr>
                <w:color w:val="000000"/>
                <w:sz w:val="13"/>
                <w:szCs w:val="13"/>
              </w:rPr>
            </w:pPr>
            <w:r w:rsidRPr="00842174">
              <w:rPr>
                <w:color w:val="000000"/>
                <w:sz w:val="13"/>
                <w:szCs w:val="13"/>
              </w:rPr>
              <w:t>0.11</w:t>
            </w:r>
          </w:p>
        </w:tc>
        <w:tc>
          <w:tcPr>
            <w:tcW w:w="261" w:type="pct"/>
            <w:tcBorders>
              <w:top w:val="nil"/>
              <w:left w:val="nil"/>
              <w:bottom w:val="nil"/>
              <w:right w:val="nil"/>
            </w:tcBorders>
            <w:noWrap/>
            <w:vAlign w:val="center"/>
            <w:hideMark/>
          </w:tcPr>
          <w:p w14:paraId="27FEE791" w14:textId="77777777" w:rsidR="00842174" w:rsidRPr="00842174" w:rsidRDefault="00842174" w:rsidP="00842174">
            <w:pPr>
              <w:jc w:val="center"/>
              <w:rPr>
                <w:color w:val="000000"/>
                <w:sz w:val="13"/>
                <w:szCs w:val="13"/>
              </w:rPr>
            </w:pPr>
            <w:r w:rsidRPr="00842174">
              <w:rPr>
                <w:color w:val="000000"/>
                <w:sz w:val="13"/>
                <w:szCs w:val="13"/>
              </w:rPr>
              <w:t>3.66</w:t>
            </w:r>
          </w:p>
        </w:tc>
        <w:tc>
          <w:tcPr>
            <w:tcW w:w="260" w:type="pct"/>
            <w:tcBorders>
              <w:top w:val="nil"/>
              <w:left w:val="nil"/>
              <w:bottom w:val="nil"/>
              <w:right w:val="nil"/>
            </w:tcBorders>
            <w:noWrap/>
            <w:vAlign w:val="center"/>
            <w:hideMark/>
          </w:tcPr>
          <w:p w14:paraId="790669C8" w14:textId="77777777" w:rsidR="00842174" w:rsidRPr="00842174" w:rsidRDefault="00842174" w:rsidP="00842174">
            <w:pPr>
              <w:jc w:val="center"/>
              <w:rPr>
                <w:color w:val="000000"/>
                <w:sz w:val="13"/>
                <w:szCs w:val="13"/>
              </w:rPr>
            </w:pPr>
            <w:r w:rsidRPr="00842174">
              <w:rPr>
                <w:color w:val="000000"/>
                <w:sz w:val="13"/>
                <w:szCs w:val="13"/>
              </w:rPr>
              <w:t>11</w:t>
            </w:r>
          </w:p>
        </w:tc>
        <w:tc>
          <w:tcPr>
            <w:tcW w:w="260" w:type="pct"/>
            <w:tcBorders>
              <w:top w:val="nil"/>
              <w:left w:val="nil"/>
              <w:bottom w:val="nil"/>
              <w:right w:val="nil"/>
            </w:tcBorders>
            <w:noWrap/>
            <w:vAlign w:val="center"/>
            <w:hideMark/>
          </w:tcPr>
          <w:p w14:paraId="06152222" w14:textId="77777777" w:rsidR="00842174" w:rsidRPr="00842174" w:rsidRDefault="00842174" w:rsidP="00842174">
            <w:pPr>
              <w:jc w:val="center"/>
              <w:rPr>
                <w:color w:val="000000"/>
                <w:sz w:val="13"/>
                <w:szCs w:val="13"/>
              </w:rPr>
            </w:pPr>
            <w:r w:rsidRPr="00842174">
              <w:rPr>
                <w:color w:val="000000"/>
                <w:sz w:val="13"/>
                <w:szCs w:val="13"/>
              </w:rPr>
              <w:t>0.12</w:t>
            </w:r>
          </w:p>
        </w:tc>
        <w:tc>
          <w:tcPr>
            <w:tcW w:w="261" w:type="pct"/>
            <w:tcBorders>
              <w:top w:val="nil"/>
              <w:left w:val="nil"/>
              <w:bottom w:val="nil"/>
              <w:right w:val="nil"/>
            </w:tcBorders>
            <w:noWrap/>
            <w:vAlign w:val="center"/>
            <w:hideMark/>
          </w:tcPr>
          <w:p w14:paraId="73CB2B38" w14:textId="77777777" w:rsidR="00842174" w:rsidRPr="00842174" w:rsidRDefault="00842174" w:rsidP="00842174">
            <w:pPr>
              <w:jc w:val="center"/>
              <w:rPr>
                <w:color w:val="000000"/>
                <w:sz w:val="13"/>
                <w:szCs w:val="13"/>
              </w:rPr>
            </w:pPr>
            <w:r w:rsidRPr="00842174">
              <w:rPr>
                <w:color w:val="000000"/>
                <w:sz w:val="13"/>
                <w:szCs w:val="13"/>
              </w:rPr>
              <w:t>1.96</w:t>
            </w:r>
          </w:p>
        </w:tc>
        <w:tc>
          <w:tcPr>
            <w:tcW w:w="260" w:type="pct"/>
            <w:tcBorders>
              <w:top w:val="nil"/>
              <w:left w:val="nil"/>
              <w:bottom w:val="nil"/>
              <w:right w:val="nil"/>
            </w:tcBorders>
            <w:noWrap/>
            <w:vAlign w:val="center"/>
            <w:hideMark/>
          </w:tcPr>
          <w:p w14:paraId="5445FE60" w14:textId="77777777" w:rsidR="00842174" w:rsidRPr="00842174" w:rsidRDefault="00842174" w:rsidP="00842174">
            <w:pPr>
              <w:jc w:val="center"/>
              <w:rPr>
                <w:color w:val="000000"/>
                <w:sz w:val="13"/>
                <w:szCs w:val="13"/>
              </w:rPr>
            </w:pPr>
            <w:r w:rsidRPr="00842174">
              <w:rPr>
                <w:color w:val="000000"/>
                <w:sz w:val="13"/>
                <w:szCs w:val="13"/>
              </w:rPr>
              <w:t>29</w:t>
            </w:r>
          </w:p>
        </w:tc>
        <w:tc>
          <w:tcPr>
            <w:tcW w:w="260" w:type="pct"/>
            <w:tcBorders>
              <w:top w:val="nil"/>
              <w:left w:val="nil"/>
              <w:bottom w:val="nil"/>
              <w:right w:val="nil"/>
            </w:tcBorders>
            <w:noWrap/>
            <w:vAlign w:val="center"/>
            <w:hideMark/>
          </w:tcPr>
          <w:p w14:paraId="1C3C8C75" w14:textId="77777777" w:rsidR="00842174" w:rsidRPr="00842174" w:rsidRDefault="00842174" w:rsidP="00842174">
            <w:pPr>
              <w:jc w:val="center"/>
              <w:rPr>
                <w:color w:val="000000"/>
                <w:sz w:val="13"/>
                <w:szCs w:val="13"/>
              </w:rPr>
            </w:pPr>
            <w:r w:rsidRPr="00842174">
              <w:rPr>
                <w:color w:val="000000"/>
                <w:sz w:val="13"/>
                <w:szCs w:val="13"/>
              </w:rPr>
              <w:t>0.09</w:t>
            </w:r>
          </w:p>
        </w:tc>
        <w:tc>
          <w:tcPr>
            <w:tcW w:w="261" w:type="pct"/>
            <w:tcBorders>
              <w:top w:val="nil"/>
              <w:left w:val="nil"/>
              <w:bottom w:val="nil"/>
              <w:right w:val="nil"/>
            </w:tcBorders>
            <w:noWrap/>
            <w:vAlign w:val="center"/>
            <w:hideMark/>
          </w:tcPr>
          <w:p w14:paraId="59E52757" w14:textId="77777777" w:rsidR="00842174" w:rsidRPr="00842174" w:rsidRDefault="00842174" w:rsidP="00842174">
            <w:pPr>
              <w:jc w:val="center"/>
              <w:rPr>
                <w:color w:val="000000"/>
                <w:sz w:val="13"/>
                <w:szCs w:val="13"/>
              </w:rPr>
            </w:pPr>
            <w:r w:rsidRPr="00842174">
              <w:rPr>
                <w:color w:val="000000"/>
                <w:sz w:val="13"/>
                <w:szCs w:val="13"/>
              </w:rPr>
              <w:t>1.73</w:t>
            </w:r>
          </w:p>
        </w:tc>
      </w:tr>
      <w:tr w:rsidR="00842174" w:rsidRPr="00842174" w14:paraId="2657BCF7" w14:textId="77777777" w:rsidTr="00842174">
        <w:trPr>
          <w:trHeight w:val="320"/>
        </w:trPr>
        <w:tc>
          <w:tcPr>
            <w:tcW w:w="571" w:type="pct"/>
            <w:vMerge/>
            <w:tcBorders>
              <w:top w:val="nil"/>
              <w:left w:val="nil"/>
              <w:bottom w:val="single" w:sz="4" w:space="0" w:color="000000"/>
              <w:right w:val="nil"/>
            </w:tcBorders>
            <w:vAlign w:val="center"/>
            <w:hideMark/>
          </w:tcPr>
          <w:p w14:paraId="27107B89" w14:textId="77777777" w:rsidR="00842174" w:rsidRPr="00842174" w:rsidRDefault="00842174">
            <w:pPr>
              <w:rPr>
                <w:color w:val="000000"/>
                <w:sz w:val="13"/>
                <w:szCs w:val="13"/>
              </w:rPr>
            </w:pPr>
          </w:p>
        </w:tc>
        <w:tc>
          <w:tcPr>
            <w:tcW w:w="332" w:type="pct"/>
            <w:tcBorders>
              <w:top w:val="nil"/>
              <w:left w:val="nil"/>
              <w:bottom w:val="single" w:sz="4" w:space="0" w:color="auto"/>
              <w:right w:val="nil"/>
            </w:tcBorders>
            <w:noWrap/>
            <w:vAlign w:val="center"/>
            <w:hideMark/>
          </w:tcPr>
          <w:p w14:paraId="3E600512" w14:textId="77777777" w:rsidR="00842174" w:rsidRPr="00842174" w:rsidRDefault="00842174" w:rsidP="00842174">
            <w:pPr>
              <w:jc w:val="center"/>
              <w:rPr>
                <w:color w:val="000000"/>
                <w:sz w:val="13"/>
                <w:szCs w:val="13"/>
              </w:rPr>
            </w:pPr>
            <w:r w:rsidRPr="00842174">
              <w:rPr>
                <w:color w:val="000000"/>
                <w:sz w:val="13"/>
                <w:szCs w:val="13"/>
              </w:rPr>
              <w:t>150</w:t>
            </w:r>
          </w:p>
        </w:tc>
        <w:tc>
          <w:tcPr>
            <w:tcW w:w="451" w:type="pct"/>
            <w:tcBorders>
              <w:top w:val="nil"/>
              <w:left w:val="nil"/>
              <w:bottom w:val="single" w:sz="4" w:space="0" w:color="auto"/>
              <w:right w:val="nil"/>
            </w:tcBorders>
            <w:noWrap/>
            <w:vAlign w:val="center"/>
            <w:hideMark/>
          </w:tcPr>
          <w:p w14:paraId="04AF5644" w14:textId="77777777" w:rsidR="00842174" w:rsidRPr="00842174" w:rsidRDefault="00842174" w:rsidP="00842174">
            <w:pPr>
              <w:jc w:val="center"/>
              <w:rPr>
                <w:color w:val="000000"/>
                <w:sz w:val="13"/>
                <w:szCs w:val="13"/>
              </w:rPr>
            </w:pPr>
            <w:r w:rsidRPr="00842174">
              <w:rPr>
                <w:color w:val="000000"/>
                <w:sz w:val="13"/>
                <w:szCs w:val="13"/>
              </w:rPr>
              <w:t>37</w:t>
            </w:r>
          </w:p>
        </w:tc>
        <w:tc>
          <w:tcPr>
            <w:tcW w:w="260" w:type="pct"/>
            <w:tcBorders>
              <w:top w:val="nil"/>
              <w:left w:val="nil"/>
              <w:bottom w:val="single" w:sz="4" w:space="0" w:color="auto"/>
              <w:right w:val="nil"/>
            </w:tcBorders>
            <w:noWrap/>
            <w:vAlign w:val="center"/>
            <w:hideMark/>
          </w:tcPr>
          <w:p w14:paraId="558D1032" w14:textId="77777777" w:rsidR="00842174" w:rsidRPr="00842174" w:rsidRDefault="00842174" w:rsidP="00842174">
            <w:pPr>
              <w:jc w:val="center"/>
              <w:rPr>
                <w:color w:val="000000"/>
                <w:sz w:val="13"/>
                <w:szCs w:val="13"/>
              </w:rPr>
            </w:pPr>
            <w:r w:rsidRPr="00842174">
              <w:rPr>
                <w:color w:val="000000"/>
                <w:sz w:val="13"/>
                <w:szCs w:val="13"/>
              </w:rPr>
              <w:t>0.05</w:t>
            </w:r>
          </w:p>
        </w:tc>
        <w:tc>
          <w:tcPr>
            <w:tcW w:w="262" w:type="pct"/>
            <w:tcBorders>
              <w:top w:val="nil"/>
              <w:left w:val="nil"/>
              <w:bottom w:val="single" w:sz="4" w:space="0" w:color="auto"/>
              <w:right w:val="nil"/>
            </w:tcBorders>
            <w:noWrap/>
            <w:vAlign w:val="center"/>
            <w:hideMark/>
          </w:tcPr>
          <w:p w14:paraId="1FB32F6C" w14:textId="77777777" w:rsidR="00842174" w:rsidRPr="00842174" w:rsidRDefault="00842174" w:rsidP="00842174">
            <w:pPr>
              <w:jc w:val="center"/>
              <w:rPr>
                <w:color w:val="000000"/>
                <w:sz w:val="13"/>
                <w:szCs w:val="13"/>
              </w:rPr>
            </w:pPr>
            <w:r w:rsidRPr="00842174">
              <w:rPr>
                <w:color w:val="000000"/>
                <w:sz w:val="13"/>
                <w:szCs w:val="13"/>
              </w:rPr>
              <w:t>6.56</w:t>
            </w:r>
          </w:p>
        </w:tc>
        <w:tc>
          <w:tcPr>
            <w:tcW w:w="260" w:type="pct"/>
            <w:tcBorders>
              <w:top w:val="nil"/>
              <w:left w:val="nil"/>
              <w:bottom w:val="single" w:sz="4" w:space="0" w:color="auto"/>
              <w:right w:val="nil"/>
            </w:tcBorders>
            <w:noWrap/>
            <w:vAlign w:val="center"/>
            <w:hideMark/>
          </w:tcPr>
          <w:p w14:paraId="382F133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0101A5D7"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3743CFB2"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3F83A80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38D2A522"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0415DBDA"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59FED25"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7359920F"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4E453FAF"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1A90E8A"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D9FA889"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511178E5"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4C89CF52" w14:textId="77777777" w:rsidTr="00842174">
        <w:trPr>
          <w:trHeight w:val="320"/>
        </w:trPr>
        <w:tc>
          <w:tcPr>
            <w:tcW w:w="571" w:type="pct"/>
            <w:vMerge w:val="restart"/>
            <w:tcBorders>
              <w:top w:val="nil"/>
              <w:left w:val="nil"/>
              <w:bottom w:val="single" w:sz="4" w:space="0" w:color="000000"/>
              <w:right w:val="nil"/>
            </w:tcBorders>
            <w:noWrap/>
            <w:vAlign w:val="center"/>
            <w:hideMark/>
          </w:tcPr>
          <w:p w14:paraId="0EF9060F" w14:textId="77777777" w:rsidR="00842174" w:rsidRPr="00842174" w:rsidRDefault="00842174">
            <w:pPr>
              <w:rPr>
                <w:color w:val="000000"/>
                <w:sz w:val="13"/>
                <w:szCs w:val="13"/>
              </w:rPr>
            </w:pPr>
            <w:r w:rsidRPr="00842174">
              <w:rPr>
                <w:color w:val="000000"/>
                <w:sz w:val="13"/>
                <w:szCs w:val="13"/>
              </w:rPr>
              <w:t>Hemoglobin (g/dL)</w:t>
            </w:r>
          </w:p>
        </w:tc>
        <w:tc>
          <w:tcPr>
            <w:tcW w:w="332" w:type="pct"/>
            <w:tcBorders>
              <w:top w:val="nil"/>
              <w:left w:val="nil"/>
              <w:bottom w:val="nil"/>
              <w:right w:val="nil"/>
            </w:tcBorders>
            <w:noWrap/>
            <w:vAlign w:val="center"/>
            <w:hideMark/>
          </w:tcPr>
          <w:p w14:paraId="026A1504" w14:textId="77777777" w:rsidR="00842174" w:rsidRPr="00842174" w:rsidRDefault="00842174" w:rsidP="00842174">
            <w:pPr>
              <w:jc w:val="center"/>
              <w:rPr>
                <w:color w:val="000000"/>
                <w:sz w:val="13"/>
                <w:szCs w:val="13"/>
              </w:rPr>
            </w:pPr>
            <w:r w:rsidRPr="00842174">
              <w:rPr>
                <w:color w:val="000000"/>
                <w:sz w:val="13"/>
                <w:szCs w:val="13"/>
              </w:rPr>
              <w:t>8</w:t>
            </w:r>
          </w:p>
        </w:tc>
        <w:tc>
          <w:tcPr>
            <w:tcW w:w="451" w:type="pct"/>
            <w:tcBorders>
              <w:top w:val="nil"/>
              <w:left w:val="nil"/>
              <w:bottom w:val="nil"/>
              <w:right w:val="nil"/>
            </w:tcBorders>
            <w:noWrap/>
            <w:vAlign w:val="center"/>
            <w:hideMark/>
          </w:tcPr>
          <w:p w14:paraId="3AB4EA55" w14:textId="77777777" w:rsidR="00842174" w:rsidRPr="00842174" w:rsidRDefault="00842174" w:rsidP="00842174">
            <w:pPr>
              <w:jc w:val="center"/>
              <w:rPr>
                <w:color w:val="000000"/>
                <w:sz w:val="13"/>
                <w:szCs w:val="13"/>
              </w:rPr>
            </w:pPr>
            <w:r w:rsidRPr="00842174">
              <w:rPr>
                <w:color w:val="000000"/>
                <w:sz w:val="13"/>
                <w:szCs w:val="13"/>
              </w:rPr>
              <w:t>2</w:t>
            </w:r>
          </w:p>
        </w:tc>
        <w:tc>
          <w:tcPr>
            <w:tcW w:w="260" w:type="pct"/>
            <w:tcBorders>
              <w:top w:val="nil"/>
              <w:left w:val="nil"/>
              <w:bottom w:val="nil"/>
              <w:right w:val="nil"/>
            </w:tcBorders>
            <w:noWrap/>
            <w:vAlign w:val="center"/>
            <w:hideMark/>
          </w:tcPr>
          <w:p w14:paraId="498E9B58" w14:textId="77777777" w:rsidR="00842174" w:rsidRPr="00842174" w:rsidRDefault="00842174" w:rsidP="00842174">
            <w:pPr>
              <w:jc w:val="center"/>
              <w:rPr>
                <w:color w:val="000000"/>
                <w:sz w:val="13"/>
                <w:szCs w:val="13"/>
              </w:rPr>
            </w:pPr>
            <w:r w:rsidRPr="00842174">
              <w:rPr>
                <w:color w:val="000000"/>
                <w:sz w:val="13"/>
                <w:szCs w:val="13"/>
              </w:rPr>
              <w:t>0</w:t>
            </w:r>
          </w:p>
        </w:tc>
        <w:tc>
          <w:tcPr>
            <w:tcW w:w="262" w:type="pct"/>
            <w:tcBorders>
              <w:top w:val="nil"/>
              <w:left w:val="nil"/>
              <w:bottom w:val="nil"/>
              <w:right w:val="nil"/>
            </w:tcBorders>
            <w:noWrap/>
            <w:vAlign w:val="center"/>
            <w:hideMark/>
          </w:tcPr>
          <w:p w14:paraId="7EEA4EFD" w14:textId="77777777" w:rsidR="00842174" w:rsidRPr="00842174" w:rsidRDefault="00842174" w:rsidP="00842174">
            <w:pPr>
              <w:jc w:val="center"/>
              <w:rPr>
                <w:color w:val="000000"/>
                <w:sz w:val="13"/>
                <w:szCs w:val="13"/>
              </w:rPr>
            </w:pPr>
            <w:r w:rsidRPr="00842174">
              <w:rPr>
                <w:color w:val="000000"/>
                <w:sz w:val="13"/>
                <w:szCs w:val="13"/>
              </w:rPr>
              <w:t>3.03</w:t>
            </w:r>
          </w:p>
        </w:tc>
        <w:tc>
          <w:tcPr>
            <w:tcW w:w="260" w:type="pct"/>
            <w:tcBorders>
              <w:top w:val="nil"/>
              <w:left w:val="nil"/>
              <w:bottom w:val="nil"/>
              <w:right w:val="nil"/>
            </w:tcBorders>
            <w:noWrap/>
            <w:vAlign w:val="center"/>
            <w:hideMark/>
          </w:tcPr>
          <w:p w14:paraId="7DE53FCF" w14:textId="77777777" w:rsidR="00842174" w:rsidRPr="00842174" w:rsidRDefault="00842174" w:rsidP="00842174">
            <w:pPr>
              <w:jc w:val="center"/>
              <w:rPr>
                <w:color w:val="000000"/>
                <w:sz w:val="13"/>
                <w:szCs w:val="13"/>
              </w:rPr>
            </w:pPr>
            <w:r w:rsidRPr="00842174">
              <w:rPr>
                <w:color w:val="000000"/>
                <w:sz w:val="13"/>
                <w:szCs w:val="13"/>
              </w:rPr>
              <w:t>6</w:t>
            </w:r>
          </w:p>
        </w:tc>
        <w:tc>
          <w:tcPr>
            <w:tcW w:w="260" w:type="pct"/>
            <w:tcBorders>
              <w:top w:val="nil"/>
              <w:left w:val="nil"/>
              <w:bottom w:val="nil"/>
              <w:right w:val="nil"/>
            </w:tcBorders>
            <w:noWrap/>
            <w:vAlign w:val="center"/>
            <w:hideMark/>
          </w:tcPr>
          <w:p w14:paraId="5ECDEACC"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1CB58507" w14:textId="77777777" w:rsidR="00842174" w:rsidRPr="00842174" w:rsidRDefault="00842174" w:rsidP="00842174">
            <w:pPr>
              <w:jc w:val="center"/>
              <w:rPr>
                <w:color w:val="000000"/>
                <w:sz w:val="13"/>
                <w:szCs w:val="13"/>
              </w:rPr>
            </w:pPr>
            <w:r w:rsidRPr="00842174">
              <w:rPr>
                <w:color w:val="000000"/>
                <w:sz w:val="13"/>
                <w:szCs w:val="13"/>
              </w:rPr>
              <w:t>3.68</w:t>
            </w:r>
          </w:p>
        </w:tc>
        <w:tc>
          <w:tcPr>
            <w:tcW w:w="260" w:type="pct"/>
            <w:tcBorders>
              <w:top w:val="nil"/>
              <w:left w:val="nil"/>
              <w:bottom w:val="nil"/>
              <w:right w:val="nil"/>
            </w:tcBorders>
            <w:noWrap/>
            <w:vAlign w:val="center"/>
            <w:hideMark/>
          </w:tcPr>
          <w:p w14:paraId="7ABD2D1D" w14:textId="77777777" w:rsidR="00842174" w:rsidRPr="00842174" w:rsidRDefault="00842174" w:rsidP="00842174">
            <w:pPr>
              <w:jc w:val="center"/>
              <w:rPr>
                <w:color w:val="000000"/>
                <w:sz w:val="13"/>
                <w:szCs w:val="13"/>
              </w:rPr>
            </w:pPr>
            <w:r w:rsidRPr="00842174">
              <w:rPr>
                <w:color w:val="000000"/>
                <w:sz w:val="13"/>
                <w:szCs w:val="13"/>
              </w:rPr>
              <w:t>12</w:t>
            </w:r>
          </w:p>
        </w:tc>
        <w:tc>
          <w:tcPr>
            <w:tcW w:w="260" w:type="pct"/>
            <w:tcBorders>
              <w:top w:val="nil"/>
              <w:left w:val="nil"/>
              <w:bottom w:val="nil"/>
              <w:right w:val="nil"/>
            </w:tcBorders>
            <w:noWrap/>
            <w:vAlign w:val="center"/>
            <w:hideMark/>
          </w:tcPr>
          <w:p w14:paraId="4678ADFE"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1EB7B7E0" w14:textId="77777777" w:rsidR="00842174" w:rsidRPr="00842174" w:rsidRDefault="00842174" w:rsidP="00842174">
            <w:pPr>
              <w:jc w:val="center"/>
              <w:rPr>
                <w:color w:val="000000"/>
                <w:sz w:val="13"/>
                <w:szCs w:val="13"/>
              </w:rPr>
            </w:pPr>
            <w:r w:rsidRPr="00842174">
              <w:rPr>
                <w:color w:val="000000"/>
                <w:sz w:val="13"/>
                <w:szCs w:val="13"/>
              </w:rPr>
              <w:t>4.17</w:t>
            </w:r>
          </w:p>
        </w:tc>
        <w:tc>
          <w:tcPr>
            <w:tcW w:w="260" w:type="pct"/>
            <w:tcBorders>
              <w:top w:val="nil"/>
              <w:left w:val="nil"/>
              <w:bottom w:val="nil"/>
              <w:right w:val="nil"/>
            </w:tcBorders>
            <w:noWrap/>
            <w:vAlign w:val="center"/>
            <w:hideMark/>
          </w:tcPr>
          <w:p w14:paraId="0915D49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258A1C0C"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3E62B4C1"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6BBD1306"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4F8FAEE3"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56350EE8"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0EDCBE50" w14:textId="77777777" w:rsidTr="00842174">
        <w:trPr>
          <w:trHeight w:val="320"/>
        </w:trPr>
        <w:tc>
          <w:tcPr>
            <w:tcW w:w="571" w:type="pct"/>
            <w:vMerge/>
            <w:tcBorders>
              <w:top w:val="nil"/>
              <w:left w:val="nil"/>
              <w:bottom w:val="single" w:sz="4" w:space="0" w:color="000000"/>
              <w:right w:val="nil"/>
            </w:tcBorders>
            <w:vAlign w:val="center"/>
            <w:hideMark/>
          </w:tcPr>
          <w:p w14:paraId="5DE34BFD"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73E70286" w14:textId="77777777" w:rsidR="00842174" w:rsidRPr="00842174" w:rsidRDefault="00842174" w:rsidP="00842174">
            <w:pPr>
              <w:jc w:val="center"/>
              <w:rPr>
                <w:color w:val="000000"/>
                <w:sz w:val="13"/>
                <w:szCs w:val="13"/>
              </w:rPr>
            </w:pPr>
            <w:r w:rsidRPr="00842174">
              <w:rPr>
                <w:color w:val="000000"/>
                <w:sz w:val="13"/>
                <w:szCs w:val="13"/>
              </w:rPr>
              <w:t>9</w:t>
            </w:r>
          </w:p>
        </w:tc>
        <w:tc>
          <w:tcPr>
            <w:tcW w:w="451" w:type="pct"/>
            <w:tcBorders>
              <w:top w:val="nil"/>
              <w:left w:val="nil"/>
              <w:bottom w:val="nil"/>
              <w:right w:val="nil"/>
            </w:tcBorders>
            <w:noWrap/>
            <w:vAlign w:val="center"/>
            <w:hideMark/>
          </w:tcPr>
          <w:p w14:paraId="0058B1D0" w14:textId="77777777" w:rsidR="00842174" w:rsidRPr="00842174" w:rsidRDefault="00842174" w:rsidP="00842174">
            <w:pPr>
              <w:jc w:val="center"/>
              <w:rPr>
                <w:color w:val="000000"/>
                <w:sz w:val="13"/>
                <w:szCs w:val="13"/>
              </w:rPr>
            </w:pPr>
            <w:r w:rsidRPr="00842174">
              <w:rPr>
                <w:color w:val="000000"/>
                <w:sz w:val="13"/>
                <w:szCs w:val="13"/>
              </w:rPr>
              <w:t>28</w:t>
            </w:r>
          </w:p>
        </w:tc>
        <w:tc>
          <w:tcPr>
            <w:tcW w:w="260" w:type="pct"/>
            <w:tcBorders>
              <w:top w:val="nil"/>
              <w:left w:val="nil"/>
              <w:bottom w:val="nil"/>
              <w:right w:val="nil"/>
            </w:tcBorders>
            <w:noWrap/>
            <w:vAlign w:val="center"/>
            <w:hideMark/>
          </w:tcPr>
          <w:p w14:paraId="65AA3806" w14:textId="77777777" w:rsidR="00842174" w:rsidRPr="00842174" w:rsidRDefault="00842174" w:rsidP="00842174">
            <w:pPr>
              <w:jc w:val="center"/>
              <w:rPr>
                <w:color w:val="000000"/>
                <w:sz w:val="13"/>
                <w:szCs w:val="13"/>
              </w:rPr>
            </w:pPr>
            <w:r w:rsidRPr="00842174">
              <w:rPr>
                <w:color w:val="000000"/>
                <w:sz w:val="13"/>
                <w:szCs w:val="13"/>
              </w:rPr>
              <w:t>0.04</w:t>
            </w:r>
          </w:p>
        </w:tc>
        <w:tc>
          <w:tcPr>
            <w:tcW w:w="262" w:type="pct"/>
            <w:tcBorders>
              <w:top w:val="nil"/>
              <w:left w:val="nil"/>
              <w:bottom w:val="nil"/>
              <w:right w:val="nil"/>
            </w:tcBorders>
            <w:noWrap/>
            <w:vAlign w:val="center"/>
            <w:hideMark/>
          </w:tcPr>
          <w:p w14:paraId="4E34389D" w14:textId="77777777" w:rsidR="00842174" w:rsidRPr="00842174" w:rsidRDefault="00842174" w:rsidP="00842174">
            <w:pPr>
              <w:jc w:val="center"/>
              <w:rPr>
                <w:color w:val="000000"/>
                <w:sz w:val="13"/>
                <w:szCs w:val="13"/>
              </w:rPr>
            </w:pPr>
            <w:r w:rsidRPr="00842174">
              <w:rPr>
                <w:color w:val="000000"/>
                <w:sz w:val="13"/>
                <w:szCs w:val="13"/>
              </w:rPr>
              <w:t>5.28</w:t>
            </w:r>
          </w:p>
        </w:tc>
        <w:tc>
          <w:tcPr>
            <w:tcW w:w="260" w:type="pct"/>
            <w:tcBorders>
              <w:top w:val="nil"/>
              <w:left w:val="nil"/>
              <w:bottom w:val="nil"/>
              <w:right w:val="nil"/>
            </w:tcBorders>
            <w:noWrap/>
            <w:vAlign w:val="center"/>
            <w:hideMark/>
          </w:tcPr>
          <w:p w14:paraId="446CBF9E" w14:textId="77777777" w:rsidR="00842174" w:rsidRPr="00842174" w:rsidRDefault="00842174" w:rsidP="00842174">
            <w:pPr>
              <w:jc w:val="center"/>
              <w:rPr>
                <w:color w:val="000000"/>
                <w:sz w:val="13"/>
                <w:szCs w:val="13"/>
              </w:rPr>
            </w:pPr>
            <w:r w:rsidRPr="00842174">
              <w:rPr>
                <w:color w:val="000000"/>
                <w:sz w:val="13"/>
                <w:szCs w:val="13"/>
              </w:rPr>
              <w:t>18</w:t>
            </w:r>
          </w:p>
        </w:tc>
        <w:tc>
          <w:tcPr>
            <w:tcW w:w="260" w:type="pct"/>
            <w:tcBorders>
              <w:top w:val="nil"/>
              <w:left w:val="nil"/>
              <w:bottom w:val="nil"/>
              <w:right w:val="nil"/>
            </w:tcBorders>
            <w:noWrap/>
            <w:vAlign w:val="center"/>
            <w:hideMark/>
          </w:tcPr>
          <w:p w14:paraId="1AFFEF69" w14:textId="77777777" w:rsidR="00842174" w:rsidRPr="00842174" w:rsidRDefault="00842174" w:rsidP="00842174">
            <w:pPr>
              <w:jc w:val="center"/>
              <w:rPr>
                <w:color w:val="000000"/>
                <w:sz w:val="13"/>
                <w:szCs w:val="13"/>
              </w:rPr>
            </w:pPr>
            <w:r w:rsidRPr="00842174">
              <w:rPr>
                <w:color w:val="000000"/>
                <w:sz w:val="13"/>
                <w:szCs w:val="13"/>
              </w:rPr>
              <w:t>0.05</w:t>
            </w:r>
          </w:p>
        </w:tc>
        <w:tc>
          <w:tcPr>
            <w:tcW w:w="261" w:type="pct"/>
            <w:tcBorders>
              <w:top w:val="nil"/>
              <w:left w:val="nil"/>
              <w:bottom w:val="nil"/>
              <w:right w:val="nil"/>
            </w:tcBorders>
            <w:noWrap/>
            <w:vAlign w:val="center"/>
            <w:hideMark/>
          </w:tcPr>
          <w:p w14:paraId="67904EE8" w14:textId="77777777" w:rsidR="00842174" w:rsidRPr="00842174" w:rsidRDefault="00842174" w:rsidP="00842174">
            <w:pPr>
              <w:jc w:val="center"/>
              <w:rPr>
                <w:color w:val="000000"/>
                <w:sz w:val="13"/>
                <w:szCs w:val="13"/>
              </w:rPr>
            </w:pPr>
            <w:r w:rsidRPr="00842174">
              <w:rPr>
                <w:color w:val="000000"/>
                <w:sz w:val="13"/>
                <w:szCs w:val="13"/>
              </w:rPr>
              <w:t>8.15</w:t>
            </w:r>
          </w:p>
        </w:tc>
        <w:tc>
          <w:tcPr>
            <w:tcW w:w="260" w:type="pct"/>
            <w:tcBorders>
              <w:top w:val="nil"/>
              <w:left w:val="nil"/>
              <w:bottom w:val="nil"/>
              <w:right w:val="nil"/>
            </w:tcBorders>
            <w:noWrap/>
            <w:vAlign w:val="center"/>
            <w:hideMark/>
          </w:tcPr>
          <w:p w14:paraId="26300A3A" w14:textId="77777777" w:rsidR="00842174" w:rsidRPr="00842174" w:rsidRDefault="00842174" w:rsidP="00842174">
            <w:pPr>
              <w:jc w:val="center"/>
              <w:rPr>
                <w:color w:val="000000"/>
                <w:sz w:val="13"/>
                <w:szCs w:val="13"/>
              </w:rPr>
            </w:pPr>
            <w:r w:rsidRPr="00842174">
              <w:rPr>
                <w:color w:val="000000"/>
                <w:sz w:val="13"/>
                <w:szCs w:val="13"/>
              </w:rPr>
              <w:t>55</w:t>
            </w:r>
          </w:p>
        </w:tc>
        <w:tc>
          <w:tcPr>
            <w:tcW w:w="260" w:type="pct"/>
            <w:tcBorders>
              <w:top w:val="nil"/>
              <w:left w:val="nil"/>
              <w:bottom w:val="nil"/>
              <w:right w:val="nil"/>
            </w:tcBorders>
            <w:noWrap/>
            <w:vAlign w:val="center"/>
            <w:hideMark/>
          </w:tcPr>
          <w:p w14:paraId="1C0514C9" w14:textId="77777777" w:rsidR="00842174" w:rsidRPr="00842174" w:rsidRDefault="00842174" w:rsidP="00842174">
            <w:pPr>
              <w:jc w:val="center"/>
              <w:rPr>
                <w:color w:val="000000"/>
                <w:sz w:val="13"/>
                <w:szCs w:val="13"/>
              </w:rPr>
            </w:pPr>
            <w:r w:rsidRPr="00842174">
              <w:rPr>
                <w:color w:val="000000"/>
                <w:sz w:val="13"/>
                <w:szCs w:val="13"/>
              </w:rPr>
              <w:t>0.11</w:t>
            </w:r>
          </w:p>
        </w:tc>
        <w:tc>
          <w:tcPr>
            <w:tcW w:w="261" w:type="pct"/>
            <w:tcBorders>
              <w:top w:val="nil"/>
              <w:left w:val="nil"/>
              <w:bottom w:val="nil"/>
              <w:right w:val="nil"/>
            </w:tcBorders>
            <w:noWrap/>
            <w:vAlign w:val="center"/>
            <w:hideMark/>
          </w:tcPr>
          <w:p w14:paraId="09FB21F7" w14:textId="77777777" w:rsidR="00842174" w:rsidRPr="00842174" w:rsidRDefault="00842174" w:rsidP="00842174">
            <w:pPr>
              <w:jc w:val="center"/>
              <w:rPr>
                <w:color w:val="000000"/>
                <w:sz w:val="13"/>
                <w:szCs w:val="13"/>
              </w:rPr>
            </w:pPr>
            <w:r w:rsidRPr="00842174">
              <w:rPr>
                <w:color w:val="000000"/>
                <w:sz w:val="13"/>
                <w:szCs w:val="13"/>
              </w:rPr>
              <w:t>10.4</w:t>
            </w:r>
          </w:p>
        </w:tc>
        <w:tc>
          <w:tcPr>
            <w:tcW w:w="260" w:type="pct"/>
            <w:tcBorders>
              <w:top w:val="nil"/>
              <w:left w:val="nil"/>
              <w:bottom w:val="nil"/>
              <w:right w:val="nil"/>
            </w:tcBorders>
            <w:noWrap/>
            <w:vAlign w:val="center"/>
            <w:hideMark/>
          </w:tcPr>
          <w:p w14:paraId="0252A407" w14:textId="77777777" w:rsidR="00842174" w:rsidRPr="00842174" w:rsidRDefault="00842174" w:rsidP="00842174">
            <w:pPr>
              <w:jc w:val="center"/>
              <w:rPr>
                <w:color w:val="000000"/>
                <w:sz w:val="13"/>
                <w:szCs w:val="13"/>
              </w:rPr>
            </w:pPr>
            <w:r w:rsidRPr="00842174">
              <w:rPr>
                <w:color w:val="000000"/>
                <w:sz w:val="13"/>
                <w:szCs w:val="13"/>
              </w:rPr>
              <w:t>4</w:t>
            </w:r>
          </w:p>
        </w:tc>
        <w:tc>
          <w:tcPr>
            <w:tcW w:w="260" w:type="pct"/>
            <w:tcBorders>
              <w:top w:val="nil"/>
              <w:left w:val="nil"/>
              <w:bottom w:val="nil"/>
              <w:right w:val="nil"/>
            </w:tcBorders>
            <w:noWrap/>
            <w:vAlign w:val="center"/>
            <w:hideMark/>
          </w:tcPr>
          <w:p w14:paraId="376B42DC" w14:textId="77777777" w:rsidR="00842174" w:rsidRPr="00842174" w:rsidRDefault="00842174" w:rsidP="00842174">
            <w:pPr>
              <w:jc w:val="center"/>
              <w:rPr>
                <w:color w:val="000000"/>
                <w:sz w:val="13"/>
                <w:szCs w:val="13"/>
              </w:rPr>
            </w:pPr>
            <w:r w:rsidRPr="00842174">
              <w:rPr>
                <w:color w:val="000000"/>
                <w:sz w:val="13"/>
                <w:szCs w:val="13"/>
              </w:rPr>
              <w:t>0.04</w:t>
            </w:r>
          </w:p>
        </w:tc>
        <w:tc>
          <w:tcPr>
            <w:tcW w:w="261" w:type="pct"/>
            <w:tcBorders>
              <w:top w:val="nil"/>
              <w:left w:val="nil"/>
              <w:bottom w:val="nil"/>
              <w:right w:val="nil"/>
            </w:tcBorders>
            <w:noWrap/>
            <w:vAlign w:val="center"/>
            <w:hideMark/>
          </w:tcPr>
          <w:p w14:paraId="28F0D31C" w14:textId="77777777" w:rsidR="00842174" w:rsidRPr="00842174" w:rsidRDefault="00842174" w:rsidP="00842174">
            <w:pPr>
              <w:jc w:val="center"/>
              <w:rPr>
                <w:color w:val="000000"/>
                <w:sz w:val="13"/>
                <w:szCs w:val="13"/>
              </w:rPr>
            </w:pPr>
            <w:r w:rsidRPr="00842174">
              <w:rPr>
                <w:color w:val="000000"/>
                <w:sz w:val="13"/>
                <w:szCs w:val="13"/>
              </w:rPr>
              <w:t>3.25</w:t>
            </w:r>
          </w:p>
        </w:tc>
        <w:tc>
          <w:tcPr>
            <w:tcW w:w="260" w:type="pct"/>
            <w:tcBorders>
              <w:top w:val="nil"/>
              <w:left w:val="nil"/>
              <w:bottom w:val="nil"/>
              <w:right w:val="nil"/>
            </w:tcBorders>
            <w:noWrap/>
            <w:vAlign w:val="center"/>
            <w:hideMark/>
          </w:tcPr>
          <w:p w14:paraId="39DF93D7" w14:textId="77777777" w:rsidR="00842174" w:rsidRPr="00842174" w:rsidRDefault="00842174" w:rsidP="00842174">
            <w:pPr>
              <w:jc w:val="center"/>
              <w:rPr>
                <w:color w:val="000000"/>
                <w:sz w:val="13"/>
                <w:szCs w:val="13"/>
              </w:rPr>
            </w:pPr>
            <w:r w:rsidRPr="00842174">
              <w:rPr>
                <w:color w:val="000000"/>
                <w:sz w:val="13"/>
                <w:szCs w:val="13"/>
              </w:rPr>
              <w:t>5</w:t>
            </w:r>
          </w:p>
        </w:tc>
        <w:tc>
          <w:tcPr>
            <w:tcW w:w="260" w:type="pct"/>
            <w:tcBorders>
              <w:top w:val="nil"/>
              <w:left w:val="nil"/>
              <w:bottom w:val="nil"/>
              <w:right w:val="nil"/>
            </w:tcBorders>
            <w:noWrap/>
            <w:vAlign w:val="center"/>
            <w:hideMark/>
          </w:tcPr>
          <w:p w14:paraId="5137818F"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59723EB6" w14:textId="77777777" w:rsidR="00842174" w:rsidRPr="00842174" w:rsidRDefault="00842174" w:rsidP="00842174">
            <w:pPr>
              <w:jc w:val="center"/>
              <w:rPr>
                <w:color w:val="000000"/>
                <w:sz w:val="13"/>
                <w:szCs w:val="13"/>
              </w:rPr>
            </w:pPr>
            <w:r w:rsidRPr="00842174">
              <w:rPr>
                <w:color w:val="000000"/>
                <w:sz w:val="13"/>
                <w:szCs w:val="13"/>
              </w:rPr>
              <w:t>5.08</w:t>
            </w:r>
          </w:p>
        </w:tc>
      </w:tr>
      <w:tr w:rsidR="00842174" w:rsidRPr="00842174" w14:paraId="20ADF449" w14:textId="77777777" w:rsidTr="00842174">
        <w:trPr>
          <w:trHeight w:val="320"/>
        </w:trPr>
        <w:tc>
          <w:tcPr>
            <w:tcW w:w="571" w:type="pct"/>
            <w:vMerge/>
            <w:tcBorders>
              <w:top w:val="nil"/>
              <w:left w:val="nil"/>
              <w:bottom w:val="single" w:sz="4" w:space="0" w:color="000000"/>
              <w:right w:val="nil"/>
            </w:tcBorders>
            <w:vAlign w:val="center"/>
            <w:hideMark/>
          </w:tcPr>
          <w:p w14:paraId="457DAFA5"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01C829B5" w14:textId="77777777" w:rsidR="00842174" w:rsidRPr="00842174" w:rsidRDefault="00842174" w:rsidP="00842174">
            <w:pPr>
              <w:jc w:val="center"/>
              <w:rPr>
                <w:color w:val="000000"/>
                <w:sz w:val="13"/>
                <w:szCs w:val="13"/>
              </w:rPr>
            </w:pPr>
            <w:r w:rsidRPr="00842174">
              <w:rPr>
                <w:color w:val="000000"/>
                <w:sz w:val="13"/>
                <w:szCs w:val="13"/>
              </w:rPr>
              <w:t>9.5</w:t>
            </w:r>
          </w:p>
        </w:tc>
        <w:tc>
          <w:tcPr>
            <w:tcW w:w="451" w:type="pct"/>
            <w:tcBorders>
              <w:top w:val="nil"/>
              <w:left w:val="nil"/>
              <w:bottom w:val="nil"/>
              <w:right w:val="nil"/>
            </w:tcBorders>
            <w:noWrap/>
            <w:vAlign w:val="center"/>
            <w:hideMark/>
          </w:tcPr>
          <w:p w14:paraId="76F4B348" w14:textId="77777777" w:rsidR="00842174" w:rsidRPr="00842174" w:rsidRDefault="00842174" w:rsidP="00842174">
            <w:pPr>
              <w:jc w:val="center"/>
              <w:rPr>
                <w:color w:val="000000"/>
                <w:sz w:val="13"/>
                <w:szCs w:val="13"/>
              </w:rPr>
            </w:pPr>
            <w:r w:rsidRPr="00842174">
              <w:rPr>
                <w:color w:val="000000"/>
                <w:sz w:val="13"/>
                <w:szCs w:val="13"/>
              </w:rPr>
              <w:t>1</w:t>
            </w:r>
          </w:p>
        </w:tc>
        <w:tc>
          <w:tcPr>
            <w:tcW w:w="260" w:type="pct"/>
            <w:tcBorders>
              <w:top w:val="nil"/>
              <w:left w:val="nil"/>
              <w:bottom w:val="nil"/>
              <w:right w:val="nil"/>
            </w:tcBorders>
            <w:noWrap/>
            <w:vAlign w:val="center"/>
            <w:hideMark/>
          </w:tcPr>
          <w:p w14:paraId="248EC9A5" w14:textId="77777777" w:rsidR="00842174" w:rsidRPr="00842174" w:rsidRDefault="00842174" w:rsidP="00842174">
            <w:pPr>
              <w:jc w:val="center"/>
              <w:rPr>
                <w:color w:val="000000"/>
                <w:sz w:val="13"/>
                <w:szCs w:val="13"/>
              </w:rPr>
            </w:pPr>
            <w:r w:rsidRPr="00842174">
              <w:rPr>
                <w:color w:val="000000"/>
                <w:sz w:val="13"/>
                <w:szCs w:val="13"/>
              </w:rPr>
              <w:t>0</w:t>
            </w:r>
          </w:p>
        </w:tc>
        <w:tc>
          <w:tcPr>
            <w:tcW w:w="262" w:type="pct"/>
            <w:tcBorders>
              <w:top w:val="nil"/>
              <w:left w:val="nil"/>
              <w:bottom w:val="nil"/>
              <w:right w:val="nil"/>
            </w:tcBorders>
            <w:noWrap/>
            <w:vAlign w:val="center"/>
            <w:hideMark/>
          </w:tcPr>
          <w:p w14:paraId="14DA8C58" w14:textId="77777777" w:rsidR="00842174" w:rsidRPr="00842174" w:rsidRDefault="00842174" w:rsidP="00842174">
            <w:pPr>
              <w:jc w:val="center"/>
              <w:rPr>
                <w:color w:val="000000"/>
                <w:sz w:val="13"/>
                <w:szCs w:val="13"/>
              </w:rPr>
            </w:pPr>
            <w:r w:rsidRPr="00842174">
              <w:rPr>
                <w:color w:val="000000"/>
                <w:sz w:val="13"/>
                <w:szCs w:val="13"/>
              </w:rPr>
              <w:t>7.4</w:t>
            </w:r>
          </w:p>
        </w:tc>
        <w:tc>
          <w:tcPr>
            <w:tcW w:w="260" w:type="pct"/>
            <w:tcBorders>
              <w:top w:val="nil"/>
              <w:left w:val="nil"/>
              <w:bottom w:val="nil"/>
              <w:right w:val="nil"/>
            </w:tcBorders>
            <w:noWrap/>
            <w:vAlign w:val="center"/>
            <w:hideMark/>
          </w:tcPr>
          <w:p w14:paraId="1F46D7C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BD1800D"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2F2A75D9"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0AF7DABB"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618EE3B1"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41C1DA23"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44DA4C94"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05B897C5"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15A3176B"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2CC615DA"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46410597"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478050F0"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07C18231" w14:textId="77777777" w:rsidTr="00842174">
        <w:trPr>
          <w:trHeight w:val="320"/>
        </w:trPr>
        <w:tc>
          <w:tcPr>
            <w:tcW w:w="571" w:type="pct"/>
            <w:vMerge/>
            <w:tcBorders>
              <w:top w:val="nil"/>
              <w:left w:val="nil"/>
              <w:bottom w:val="single" w:sz="4" w:space="0" w:color="000000"/>
              <w:right w:val="nil"/>
            </w:tcBorders>
            <w:vAlign w:val="center"/>
            <w:hideMark/>
          </w:tcPr>
          <w:p w14:paraId="4C8159FA"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1965B446" w14:textId="77777777" w:rsidR="00842174" w:rsidRPr="00842174" w:rsidRDefault="00842174" w:rsidP="00842174">
            <w:pPr>
              <w:jc w:val="center"/>
              <w:rPr>
                <w:color w:val="000000"/>
                <w:sz w:val="13"/>
                <w:szCs w:val="13"/>
              </w:rPr>
            </w:pPr>
            <w:r w:rsidRPr="00842174">
              <w:rPr>
                <w:color w:val="000000"/>
                <w:sz w:val="13"/>
                <w:szCs w:val="13"/>
              </w:rPr>
              <w:t>10</w:t>
            </w:r>
          </w:p>
        </w:tc>
        <w:tc>
          <w:tcPr>
            <w:tcW w:w="451" w:type="pct"/>
            <w:tcBorders>
              <w:top w:val="nil"/>
              <w:left w:val="nil"/>
              <w:bottom w:val="nil"/>
              <w:right w:val="nil"/>
            </w:tcBorders>
            <w:noWrap/>
            <w:vAlign w:val="center"/>
            <w:hideMark/>
          </w:tcPr>
          <w:p w14:paraId="6DC19CD8" w14:textId="77777777" w:rsidR="00842174" w:rsidRPr="00842174" w:rsidRDefault="00842174" w:rsidP="00842174">
            <w:pPr>
              <w:jc w:val="center"/>
              <w:rPr>
                <w:color w:val="000000"/>
                <w:sz w:val="13"/>
                <w:szCs w:val="13"/>
              </w:rPr>
            </w:pPr>
            <w:r w:rsidRPr="00842174">
              <w:rPr>
                <w:color w:val="000000"/>
                <w:sz w:val="13"/>
                <w:szCs w:val="13"/>
              </w:rPr>
              <w:t>19</w:t>
            </w:r>
          </w:p>
        </w:tc>
        <w:tc>
          <w:tcPr>
            <w:tcW w:w="260" w:type="pct"/>
            <w:tcBorders>
              <w:top w:val="nil"/>
              <w:left w:val="nil"/>
              <w:bottom w:val="nil"/>
              <w:right w:val="nil"/>
            </w:tcBorders>
            <w:noWrap/>
            <w:vAlign w:val="center"/>
            <w:hideMark/>
          </w:tcPr>
          <w:p w14:paraId="37AB0C3F" w14:textId="77777777" w:rsidR="00842174" w:rsidRPr="00842174" w:rsidRDefault="00842174" w:rsidP="00842174">
            <w:pPr>
              <w:jc w:val="center"/>
              <w:rPr>
                <w:color w:val="000000"/>
                <w:sz w:val="13"/>
                <w:szCs w:val="13"/>
              </w:rPr>
            </w:pPr>
            <w:r w:rsidRPr="00842174">
              <w:rPr>
                <w:color w:val="000000"/>
                <w:sz w:val="13"/>
                <w:szCs w:val="13"/>
              </w:rPr>
              <w:t>0.03</w:t>
            </w:r>
          </w:p>
        </w:tc>
        <w:tc>
          <w:tcPr>
            <w:tcW w:w="262" w:type="pct"/>
            <w:tcBorders>
              <w:top w:val="nil"/>
              <w:left w:val="nil"/>
              <w:bottom w:val="nil"/>
              <w:right w:val="nil"/>
            </w:tcBorders>
            <w:noWrap/>
            <w:vAlign w:val="center"/>
            <w:hideMark/>
          </w:tcPr>
          <w:p w14:paraId="38019771" w14:textId="77777777" w:rsidR="00842174" w:rsidRPr="00842174" w:rsidRDefault="00842174" w:rsidP="00842174">
            <w:pPr>
              <w:jc w:val="center"/>
              <w:rPr>
                <w:color w:val="000000"/>
                <w:sz w:val="13"/>
                <w:szCs w:val="13"/>
              </w:rPr>
            </w:pPr>
            <w:r w:rsidRPr="00842174">
              <w:rPr>
                <w:color w:val="000000"/>
                <w:sz w:val="13"/>
                <w:szCs w:val="13"/>
              </w:rPr>
              <w:t>10.29</w:t>
            </w:r>
          </w:p>
        </w:tc>
        <w:tc>
          <w:tcPr>
            <w:tcW w:w="260" w:type="pct"/>
            <w:tcBorders>
              <w:top w:val="nil"/>
              <w:left w:val="nil"/>
              <w:bottom w:val="nil"/>
              <w:right w:val="nil"/>
            </w:tcBorders>
            <w:noWrap/>
            <w:vAlign w:val="center"/>
            <w:hideMark/>
          </w:tcPr>
          <w:p w14:paraId="301B99A0" w14:textId="77777777" w:rsidR="00842174" w:rsidRPr="00842174" w:rsidRDefault="00842174" w:rsidP="00842174">
            <w:pPr>
              <w:jc w:val="center"/>
              <w:rPr>
                <w:color w:val="000000"/>
                <w:sz w:val="13"/>
                <w:szCs w:val="13"/>
              </w:rPr>
            </w:pPr>
            <w:r w:rsidRPr="00842174">
              <w:rPr>
                <w:color w:val="000000"/>
                <w:sz w:val="13"/>
                <w:szCs w:val="13"/>
              </w:rPr>
              <w:t>10</w:t>
            </w:r>
          </w:p>
        </w:tc>
        <w:tc>
          <w:tcPr>
            <w:tcW w:w="260" w:type="pct"/>
            <w:tcBorders>
              <w:top w:val="nil"/>
              <w:left w:val="nil"/>
              <w:bottom w:val="nil"/>
              <w:right w:val="nil"/>
            </w:tcBorders>
            <w:noWrap/>
            <w:vAlign w:val="center"/>
            <w:hideMark/>
          </w:tcPr>
          <w:p w14:paraId="2DE16538" w14:textId="77777777" w:rsidR="00842174" w:rsidRPr="00842174" w:rsidRDefault="00842174" w:rsidP="00842174">
            <w:pPr>
              <w:jc w:val="center"/>
              <w:rPr>
                <w:color w:val="000000"/>
                <w:sz w:val="13"/>
                <w:szCs w:val="13"/>
              </w:rPr>
            </w:pPr>
            <w:r w:rsidRPr="00842174">
              <w:rPr>
                <w:color w:val="000000"/>
                <w:sz w:val="13"/>
                <w:szCs w:val="13"/>
              </w:rPr>
              <w:t>0.03</w:t>
            </w:r>
          </w:p>
        </w:tc>
        <w:tc>
          <w:tcPr>
            <w:tcW w:w="261" w:type="pct"/>
            <w:tcBorders>
              <w:top w:val="nil"/>
              <w:left w:val="nil"/>
              <w:bottom w:val="nil"/>
              <w:right w:val="nil"/>
            </w:tcBorders>
            <w:noWrap/>
            <w:vAlign w:val="center"/>
            <w:hideMark/>
          </w:tcPr>
          <w:p w14:paraId="3AF4E3DF" w14:textId="77777777" w:rsidR="00842174" w:rsidRPr="00842174" w:rsidRDefault="00842174" w:rsidP="00842174">
            <w:pPr>
              <w:jc w:val="center"/>
              <w:rPr>
                <w:color w:val="000000"/>
                <w:sz w:val="13"/>
                <w:szCs w:val="13"/>
              </w:rPr>
            </w:pPr>
            <w:r w:rsidRPr="00842174">
              <w:rPr>
                <w:color w:val="000000"/>
                <w:sz w:val="13"/>
                <w:szCs w:val="13"/>
              </w:rPr>
              <w:t>15.09</w:t>
            </w:r>
          </w:p>
        </w:tc>
        <w:tc>
          <w:tcPr>
            <w:tcW w:w="260" w:type="pct"/>
            <w:tcBorders>
              <w:top w:val="nil"/>
              <w:left w:val="nil"/>
              <w:bottom w:val="nil"/>
              <w:right w:val="nil"/>
            </w:tcBorders>
            <w:noWrap/>
            <w:vAlign w:val="center"/>
            <w:hideMark/>
          </w:tcPr>
          <w:p w14:paraId="5FD6A346" w14:textId="77777777" w:rsidR="00842174" w:rsidRPr="00842174" w:rsidRDefault="00842174" w:rsidP="00842174">
            <w:pPr>
              <w:jc w:val="center"/>
              <w:rPr>
                <w:color w:val="000000"/>
                <w:sz w:val="13"/>
                <w:szCs w:val="13"/>
              </w:rPr>
            </w:pPr>
            <w:r w:rsidRPr="00842174">
              <w:rPr>
                <w:color w:val="000000"/>
                <w:sz w:val="13"/>
                <w:szCs w:val="13"/>
              </w:rPr>
              <w:t>4</w:t>
            </w:r>
          </w:p>
        </w:tc>
        <w:tc>
          <w:tcPr>
            <w:tcW w:w="260" w:type="pct"/>
            <w:tcBorders>
              <w:top w:val="nil"/>
              <w:left w:val="nil"/>
              <w:bottom w:val="nil"/>
              <w:right w:val="nil"/>
            </w:tcBorders>
            <w:noWrap/>
            <w:vAlign w:val="center"/>
            <w:hideMark/>
          </w:tcPr>
          <w:p w14:paraId="48429649"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3D8C50E7" w14:textId="77777777" w:rsidR="00842174" w:rsidRPr="00842174" w:rsidRDefault="00842174" w:rsidP="00842174">
            <w:pPr>
              <w:jc w:val="center"/>
              <w:rPr>
                <w:color w:val="000000"/>
                <w:sz w:val="13"/>
                <w:szCs w:val="13"/>
              </w:rPr>
            </w:pPr>
            <w:r w:rsidRPr="00842174">
              <w:rPr>
                <w:color w:val="000000"/>
                <w:sz w:val="13"/>
                <w:szCs w:val="13"/>
              </w:rPr>
              <w:t>19.84</w:t>
            </w:r>
          </w:p>
        </w:tc>
        <w:tc>
          <w:tcPr>
            <w:tcW w:w="260" w:type="pct"/>
            <w:tcBorders>
              <w:top w:val="nil"/>
              <w:left w:val="nil"/>
              <w:bottom w:val="nil"/>
              <w:right w:val="nil"/>
            </w:tcBorders>
            <w:noWrap/>
            <w:vAlign w:val="center"/>
            <w:hideMark/>
          </w:tcPr>
          <w:p w14:paraId="4B08745A"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E6470A5"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0E423C84"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E184DE0" w14:textId="77777777" w:rsidR="00842174" w:rsidRPr="00842174" w:rsidRDefault="00842174" w:rsidP="00842174">
            <w:pPr>
              <w:jc w:val="center"/>
              <w:rPr>
                <w:color w:val="000000"/>
                <w:sz w:val="13"/>
                <w:szCs w:val="13"/>
              </w:rPr>
            </w:pPr>
            <w:r w:rsidRPr="00842174">
              <w:rPr>
                <w:color w:val="000000"/>
                <w:sz w:val="13"/>
                <w:szCs w:val="13"/>
              </w:rPr>
              <w:t>13</w:t>
            </w:r>
          </w:p>
        </w:tc>
        <w:tc>
          <w:tcPr>
            <w:tcW w:w="260" w:type="pct"/>
            <w:tcBorders>
              <w:top w:val="nil"/>
              <w:left w:val="nil"/>
              <w:bottom w:val="nil"/>
              <w:right w:val="nil"/>
            </w:tcBorders>
            <w:noWrap/>
            <w:vAlign w:val="center"/>
            <w:hideMark/>
          </w:tcPr>
          <w:p w14:paraId="25704D83" w14:textId="77777777" w:rsidR="00842174" w:rsidRPr="00842174" w:rsidRDefault="00842174" w:rsidP="00842174">
            <w:pPr>
              <w:jc w:val="center"/>
              <w:rPr>
                <w:color w:val="000000"/>
                <w:sz w:val="13"/>
                <w:szCs w:val="13"/>
              </w:rPr>
            </w:pPr>
            <w:r w:rsidRPr="00842174">
              <w:rPr>
                <w:color w:val="000000"/>
                <w:sz w:val="13"/>
                <w:szCs w:val="13"/>
              </w:rPr>
              <w:t>0.04</w:t>
            </w:r>
          </w:p>
        </w:tc>
        <w:tc>
          <w:tcPr>
            <w:tcW w:w="261" w:type="pct"/>
            <w:tcBorders>
              <w:top w:val="nil"/>
              <w:left w:val="nil"/>
              <w:bottom w:val="nil"/>
              <w:right w:val="nil"/>
            </w:tcBorders>
            <w:noWrap/>
            <w:vAlign w:val="center"/>
            <w:hideMark/>
          </w:tcPr>
          <w:p w14:paraId="605A6AD6" w14:textId="77777777" w:rsidR="00842174" w:rsidRPr="00842174" w:rsidRDefault="00842174" w:rsidP="00842174">
            <w:pPr>
              <w:jc w:val="center"/>
              <w:rPr>
                <w:color w:val="000000"/>
                <w:sz w:val="13"/>
                <w:szCs w:val="13"/>
              </w:rPr>
            </w:pPr>
            <w:r w:rsidRPr="00842174">
              <w:rPr>
                <w:color w:val="000000"/>
                <w:sz w:val="13"/>
                <w:szCs w:val="13"/>
              </w:rPr>
              <w:t>8.69</w:t>
            </w:r>
          </w:p>
        </w:tc>
      </w:tr>
      <w:tr w:rsidR="00842174" w:rsidRPr="00842174" w14:paraId="2A2240BA" w14:textId="77777777" w:rsidTr="00842174">
        <w:trPr>
          <w:trHeight w:val="320"/>
        </w:trPr>
        <w:tc>
          <w:tcPr>
            <w:tcW w:w="571" w:type="pct"/>
            <w:vMerge/>
            <w:tcBorders>
              <w:top w:val="nil"/>
              <w:left w:val="nil"/>
              <w:bottom w:val="single" w:sz="4" w:space="0" w:color="000000"/>
              <w:right w:val="nil"/>
            </w:tcBorders>
            <w:vAlign w:val="center"/>
            <w:hideMark/>
          </w:tcPr>
          <w:p w14:paraId="25AC3B3D" w14:textId="77777777" w:rsidR="00842174" w:rsidRPr="00842174" w:rsidRDefault="00842174">
            <w:pPr>
              <w:rPr>
                <w:color w:val="000000"/>
                <w:sz w:val="13"/>
                <w:szCs w:val="13"/>
              </w:rPr>
            </w:pPr>
          </w:p>
        </w:tc>
        <w:tc>
          <w:tcPr>
            <w:tcW w:w="332" w:type="pct"/>
            <w:tcBorders>
              <w:top w:val="nil"/>
              <w:left w:val="nil"/>
              <w:bottom w:val="single" w:sz="4" w:space="0" w:color="auto"/>
              <w:right w:val="nil"/>
            </w:tcBorders>
            <w:noWrap/>
            <w:vAlign w:val="center"/>
            <w:hideMark/>
          </w:tcPr>
          <w:p w14:paraId="5B6957CB" w14:textId="77777777" w:rsidR="00842174" w:rsidRPr="00842174" w:rsidRDefault="00842174" w:rsidP="00842174">
            <w:pPr>
              <w:jc w:val="center"/>
              <w:rPr>
                <w:color w:val="000000"/>
                <w:sz w:val="13"/>
                <w:szCs w:val="13"/>
              </w:rPr>
            </w:pPr>
            <w:r w:rsidRPr="00842174">
              <w:rPr>
                <w:color w:val="000000"/>
                <w:sz w:val="13"/>
                <w:szCs w:val="13"/>
              </w:rPr>
              <w:t>11</w:t>
            </w:r>
          </w:p>
        </w:tc>
        <w:tc>
          <w:tcPr>
            <w:tcW w:w="451" w:type="pct"/>
            <w:tcBorders>
              <w:top w:val="nil"/>
              <w:left w:val="nil"/>
              <w:bottom w:val="single" w:sz="4" w:space="0" w:color="auto"/>
              <w:right w:val="nil"/>
            </w:tcBorders>
            <w:noWrap/>
            <w:vAlign w:val="center"/>
            <w:hideMark/>
          </w:tcPr>
          <w:p w14:paraId="7359EF45" w14:textId="77777777" w:rsidR="00842174" w:rsidRPr="00842174" w:rsidRDefault="00842174" w:rsidP="00842174">
            <w:pPr>
              <w:jc w:val="center"/>
              <w:rPr>
                <w:color w:val="000000"/>
                <w:sz w:val="13"/>
                <w:szCs w:val="13"/>
              </w:rPr>
            </w:pPr>
            <w:r w:rsidRPr="00842174">
              <w:rPr>
                <w:color w:val="000000"/>
                <w:sz w:val="13"/>
                <w:szCs w:val="13"/>
              </w:rPr>
              <w:t>57</w:t>
            </w:r>
          </w:p>
        </w:tc>
        <w:tc>
          <w:tcPr>
            <w:tcW w:w="260" w:type="pct"/>
            <w:tcBorders>
              <w:top w:val="nil"/>
              <w:left w:val="nil"/>
              <w:bottom w:val="single" w:sz="4" w:space="0" w:color="auto"/>
              <w:right w:val="nil"/>
            </w:tcBorders>
            <w:noWrap/>
            <w:vAlign w:val="center"/>
            <w:hideMark/>
          </w:tcPr>
          <w:p w14:paraId="5C3D12D1" w14:textId="77777777" w:rsidR="00842174" w:rsidRPr="00842174" w:rsidRDefault="00842174" w:rsidP="00842174">
            <w:pPr>
              <w:jc w:val="center"/>
              <w:rPr>
                <w:color w:val="000000"/>
                <w:sz w:val="13"/>
                <w:szCs w:val="13"/>
              </w:rPr>
            </w:pPr>
            <w:r w:rsidRPr="00842174">
              <w:rPr>
                <w:color w:val="000000"/>
                <w:sz w:val="13"/>
                <w:szCs w:val="13"/>
              </w:rPr>
              <w:t>0.08</w:t>
            </w:r>
          </w:p>
        </w:tc>
        <w:tc>
          <w:tcPr>
            <w:tcW w:w="262" w:type="pct"/>
            <w:tcBorders>
              <w:top w:val="nil"/>
              <w:left w:val="nil"/>
              <w:bottom w:val="single" w:sz="4" w:space="0" w:color="auto"/>
              <w:right w:val="nil"/>
            </w:tcBorders>
            <w:noWrap/>
            <w:vAlign w:val="center"/>
            <w:hideMark/>
          </w:tcPr>
          <w:p w14:paraId="2E07B338" w14:textId="77777777" w:rsidR="00842174" w:rsidRPr="00842174" w:rsidRDefault="00842174" w:rsidP="00842174">
            <w:pPr>
              <w:jc w:val="center"/>
              <w:rPr>
                <w:color w:val="000000"/>
                <w:sz w:val="13"/>
                <w:szCs w:val="13"/>
              </w:rPr>
            </w:pPr>
            <w:r w:rsidRPr="00842174">
              <w:rPr>
                <w:color w:val="000000"/>
                <w:sz w:val="13"/>
                <w:szCs w:val="13"/>
              </w:rPr>
              <w:t>18.63</w:t>
            </w:r>
          </w:p>
        </w:tc>
        <w:tc>
          <w:tcPr>
            <w:tcW w:w="260" w:type="pct"/>
            <w:tcBorders>
              <w:top w:val="nil"/>
              <w:left w:val="nil"/>
              <w:bottom w:val="single" w:sz="4" w:space="0" w:color="auto"/>
              <w:right w:val="nil"/>
            </w:tcBorders>
            <w:noWrap/>
            <w:vAlign w:val="center"/>
            <w:hideMark/>
          </w:tcPr>
          <w:p w14:paraId="78733645"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76F5E77B"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52BE419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67E7D51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43E79266"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25E83D3B"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981C2AB"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621609D6"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02845048"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29087F19"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4600AA9D"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229E3349"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25B179FD" w14:textId="77777777" w:rsidTr="00842174">
        <w:trPr>
          <w:trHeight w:val="320"/>
        </w:trPr>
        <w:tc>
          <w:tcPr>
            <w:tcW w:w="571" w:type="pct"/>
            <w:vMerge w:val="restart"/>
            <w:tcBorders>
              <w:top w:val="nil"/>
              <w:left w:val="nil"/>
              <w:bottom w:val="single" w:sz="4" w:space="0" w:color="000000"/>
              <w:right w:val="nil"/>
            </w:tcBorders>
            <w:noWrap/>
            <w:vAlign w:val="center"/>
            <w:hideMark/>
          </w:tcPr>
          <w:p w14:paraId="7F19E4CD" w14:textId="77777777" w:rsidR="00842174" w:rsidRPr="00842174" w:rsidRDefault="00842174">
            <w:pPr>
              <w:rPr>
                <w:color w:val="000000"/>
                <w:sz w:val="13"/>
                <w:szCs w:val="13"/>
              </w:rPr>
            </w:pPr>
            <w:r w:rsidRPr="00842174">
              <w:rPr>
                <w:color w:val="000000"/>
                <w:sz w:val="13"/>
                <w:szCs w:val="13"/>
              </w:rPr>
              <w:t>Creatinine Clearance (mL/min)</w:t>
            </w:r>
          </w:p>
        </w:tc>
        <w:tc>
          <w:tcPr>
            <w:tcW w:w="332" w:type="pct"/>
            <w:tcBorders>
              <w:top w:val="nil"/>
              <w:left w:val="nil"/>
              <w:bottom w:val="nil"/>
              <w:right w:val="nil"/>
            </w:tcBorders>
            <w:noWrap/>
            <w:vAlign w:val="center"/>
            <w:hideMark/>
          </w:tcPr>
          <w:p w14:paraId="1F6B8662" w14:textId="77777777" w:rsidR="00842174" w:rsidRPr="00842174" w:rsidRDefault="00842174" w:rsidP="00842174">
            <w:pPr>
              <w:jc w:val="center"/>
              <w:rPr>
                <w:color w:val="000000"/>
                <w:sz w:val="13"/>
                <w:szCs w:val="13"/>
              </w:rPr>
            </w:pPr>
            <w:r w:rsidRPr="00842174">
              <w:rPr>
                <w:color w:val="000000"/>
                <w:sz w:val="13"/>
                <w:szCs w:val="13"/>
              </w:rPr>
              <w:t>30</w:t>
            </w:r>
          </w:p>
        </w:tc>
        <w:tc>
          <w:tcPr>
            <w:tcW w:w="451" w:type="pct"/>
            <w:tcBorders>
              <w:top w:val="nil"/>
              <w:left w:val="nil"/>
              <w:bottom w:val="nil"/>
              <w:right w:val="nil"/>
            </w:tcBorders>
            <w:noWrap/>
            <w:vAlign w:val="center"/>
            <w:hideMark/>
          </w:tcPr>
          <w:p w14:paraId="7B0F2574" w14:textId="77777777" w:rsidR="00842174" w:rsidRPr="00842174" w:rsidRDefault="00842174" w:rsidP="00842174">
            <w:pPr>
              <w:jc w:val="center"/>
              <w:rPr>
                <w:color w:val="000000"/>
                <w:sz w:val="13"/>
                <w:szCs w:val="13"/>
              </w:rPr>
            </w:pPr>
            <w:r w:rsidRPr="00842174">
              <w:rPr>
                <w:color w:val="000000"/>
                <w:sz w:val="13"/>
                <w:szCs w:val="13"/>
              </w:rPr>
              <w:t>8</w:t>
            </w:r>
          </w:p>
        </w:tc>
        <w:tc>
          <w:tcPr>
            <w:tcW w:w="260" w:type="pct"/>
            <w:tcBorders>
              <w:top w:val="nil"/>
              <w:left w:val="nil"/>
              <w:bottom w:val="nil"/>
              <w:right w:val="nil"/>
            </w:tcBorders>
            <w:noWrap/>
            <w:vAlign w:val="center"/>
            <w:hideMark/>
          </w:tcPr>
          <w:p w14:paraId="0F1CDAC4" w14:textId="77777777" w:rsidR="00842174" w:rsidRPr="00842174" w:rsidRDefault="00842174" w:rsidP="00842174">
            <w:pPr>
              <w:jc w:val="center"/>
              <w:rPr>
                <w:color w:val="000000"/>
                <w:sz w:val="13"/>
                <w:szCs w:val="13"/>
              </w:rPr>
            </w:pPr>
            <w:r w:rsidRPr="00842174">
              <w:rPr>
                <w:color w:val="000000"/>
                <w:sz w:val="13"/>
                <w:szCs w:val="13"/>
              </w:rPr>
              <w:t>0.01</w:t>
            </w:r>
          </w:p>
        </w:tc>
        <w:tc>
          <w:tcPr>
            <w:tcW w:w="262" w:type="pct"/>
            <w:tcBorders>
              <w:top w:val="nil"/>
              <w:left w:val="nil"/>
              <w:bottom w:val="nil"/>
              <w:right w:val="nil"/>
            </w:tcBorders>
            <w:noWrap/>
            <w:vAlign w:val="center"/>
            <w:hideMark/>
          </w:tcPr>
          <w:p w14:paraId="61013BD6" w14:textId="77777777" w:rsidR="00842174" w:rsidRPr="00842174" w:rsidRDefault="00842174" w:rsidP="00842174">
            <w:pPr>
              <w:jc w:val="center"/>
              <w:rPr>
                <w:color w:val="000000"/>
                <w:sz w:val="13"/>
                <w:szCs w:val="13"/>
              </w:rPr>
            </w:pPr>
            <w:r w:rsidRPr="00842174">
              <w:rPr>
                <w:color w:val="000000"/>
                <w:sz w:val="13"/>
                <w:szCs w:val="13"/>
              </w:rPr>
              <w:t>5.54</w:t>
            </w:r>
          </w:p>
        </w:tc>
        <w:tc>
          <w:tcPr>
            <w:tcW w:w="260" w:type="pct"/>
            <w:tcBorders>
              <w:top w:val="nil"/>
              <w:left w:val="nil"/>
              <w:bottom w:val="nil"/>
              <w:right w:val="nil"/>
            </w:tcBorders>
            <w:noWrap/>
            <w:vAlign w:val="center"/>
            <w:hideMark/>
          </w:tcPr>
          <w:p w14:paraId="07616826" w14:textId="77777777" w:rsidR="00842174" w:rsidRPr="00842174" w:rsidRDefault="00842174" w:rsidP="00842174">
            <w:pPr>
              <w:jc w:val="center"/>
              <w:rPr>
                <w:color w:val="000000"/>
                <w:sz w:val="13"/>
                <w:szCs w:val="13"/>
              </w:rPr>
            </w:pPr>
            <w:r w:rsidRPr="00842174">
              <w:rPr>
                <w:color w:val="000000"/>
                <w:sz w:val="13"/>
                <w:szCs w:val="13"/>
              </w:rPr>
              <w:t>5</w:t>
            </w:r>
          </w:p>
        </w:tc>
        <w:tc>
          <w:tcPr>
            <w:tcW w:w="260" w:type="pct"/>
            <w:tcBorders>
              <w:top w:val="nil"/>
              <w:left w:val="nil"/>
              <w:bottom w:val="nil"/>
              <w:right w:val="nil"/>
            </w:tcBorders>
            <w:noWrap/>
            <w:vAlign w:val="center"/>
            <w:hideMark/>
          </w:tcPr>
          <w:p w14:paraId="3EE52065"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77188B12" w14:textId="77777777" w:rsidR="00842174" w:rsidRPr="00842174" w:rsidRDefault="00842174" w:rsidP="00842174">
            <w:pPr>
              <w:jc w:val="center"/>
              <w:rPr>
                <w:color w:val="000000"/>
                <w:sz w:val="13"/>
                <w:szCs w:val="13"/>
              </w:rPr>
            </w:pPr>
            <w:r w:rsidRPr="00842174">
              <w:rPr>
                <w:color w:val="000000"/>
                <w:sz w:val="13"/>
                <w:szCs w:val="13"/>
              </w:rPr>
              <w:t>6.02</w:t>
            </w:r>
          </w:p>
        </w:tc>
        <w:tc>
          <w:tcPr>
            <w:tcW w:w="260" w:type="pct"/>
            <w:tcBorders>
              <w:top w:val="nil"/>
              <w:left w:val="nil"/>
              <w:bottom w:val="nil"/>
              <w:right w:val="nil"/>
            </w:tcBorders>
            <w:noWrap/>
            <w:vAlign w:val="center"/>
            <w:hideMark/>
          </w:tcPr>
          <w:p w14:paraId="039C1D37" w14:textId="77777777" w:rsidR="00842174" w:rsidRPr="00842174" w:rsidRDefault="00842174" w:rsidP="00842174">
            <w:pPr>
              <w:jc w:val="center"/>
              <w:rPr>
                <w:color w:val="000000"/>
                <w:sz w:val="13"/>
                <w:szCs w:val="13"/>
              </w:rPr>
            </w:pPr>
            <w:r w:rsidRPr="00842174">
              <w:rPr>
                <w:color w:val="000000"/>
                <w:sz w:val="13"/>
                <w:szCs w:val="13"/>
              </w:rPr>
              <w:t>14</w:t>
            </w:r>
          </w:p>
        </w:tc>
        <w:tc>
          <w:tcPr>
            <w:tcW w:w="260" w:type="pct"/>
            <w:tcBorders>
              <w:top w:val="nil"/>
              <w:left w:val="nil"/>
              <w:bottom w:val="nil"/>
              <w:right w:val="nil"/>
            </w:tcBorders>
            <w:noWrap/>
            <w:vAlign w:val="center"/>
            <w:hideMark/>
          </w:tcPr>
          <w:p w14:paraId="17197B35" w14:textId="77777777" w:rsidR="00842174" w:rsidRPr="00842174" w:rsidRDefault="00842174" w:rsidP="00842174">
            <w:pPr>
              <w:jc w:val="center"/>
              <w:rPr>
                <w:color w:val="000000"/>
                <w:sz w:val="13"/>
                <w:szCs w:val="13"/>
              </w:rPr>
            </w:pPr>
            <w:r w:rsidRPr="00842174">
              <w:rPr>
                <w:color w:val="000000"/>
                <w:sz w:val="13"/>
                <w:szCs w:val="13"/>
              </w:rPr>
              <w:t>0.03</w:t>
            </w:r>
          </w:p>
        </w:tc>
        <w:tc>
          <w:tcPr>
            <w:tcW w:w="261" w:type="pct"/>
            <w:tcBorders>
              <w:top w:val="nil"/>
              <w:left w:val="nil"/>
              <w:bottom w:val="nil"/>
              <w:right w:val="nil"/>
            </w:tcBorders>
            <w:noWrap/>
            <w:vAlign w:val="center"/>
            <w:hideMark/>
          </w:tcPr>
          <w:p w14:paraId="47986AE2" w14:textId="77777777" w:rsidR="00842174" w:rsidRPr="00842174" w:rsidRDefault="00842174" w:rsidP="00842174">
            <w:pPr>
              <w:jc w:val="center"/>
              <w:rPr>
                <w:color w:val="000000"/>
                <w:sz w:val="13"/>
                <w:szCs w:val="13"/>
              </w:rPr>
            </w:pPr>
            <w:r w:rsidRPr="00842174">
              <w:rPr>
                <w:color w:val="000000"/>
                <w:sz w:val="13"/>
                <w:szCs w:val="13"/>
              </w:rPr>
              <w:t>2.27</w:t>
            </w:r>
          </w:p>
        </w:tc>
        <w:tc>
          <w:tcPr>
            <w:tcW w:w="260" w:type="pct"/>
            <w:tcBorders>
              <w:top w:val="nil"/>
              <w:left w:val="nil"/>
              <w:bottom w:val="nil"/>
              <w:right w:val="nil"/>
            </w:tcBorders>
            <w:noWrap/>
            <w:vAlign w:val="center"/>
            <w:hideMark/>
          </w:tcPr>
          <w:p w14:paraId="3D4936A5"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3CC229EA"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7FCEC4E7"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3A64DC63" w14:textId="77777777" w:rsidR="00842174" w:rsidRPr="00842174" w:rsidRDefault="00842174" w:rsidP="00842174">
            <w:pPr>
              <w:jc w:val="center"/>
              <w:rPr>
                <w:color w:val="000000"/>
                <w:sz w:val="13"/>
                <w:szCs w:val="13"/>
              </w:rPr>
            </w:pPr>
            <w:r w:rsidRPr="00842174">
              <w:rPr>
                <w:color w:val="000000"/>
                <w:sz w:val="13"/>
                <w:szCs w:val="13"/>
              </w:rPr>
              <w:t>3</w:t>
            </w:r>
          </w:p>
        </w:tc>
        <w:tc>
          <w:tcPr>
            <w:tcW w:w="260" w:type="pct"/>
            <w:tcBorders>
              <w:top w:val="nil"/>
              <w:left w:val="nil"/>
              <w:bottom w:val="nil"/>
              <w:right w:val="nil"/>
            </w:tcBorders>
            <w:noWrap/>
            <w:vAlign w:val="center"/>
            <w:hideMark/>
          </w:tcPr>
          <w:p w14:paraId="4A678F37"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01EE153D" w14:textId="77777777" w:rsidR="00842174" w:rsidRPr="00842174" w:rsidRDefault="00842174" w:rsidP="00842174">
            <w:pPr>
              <w:jc w:val="center"/>
              <w:rPr>
                <w:color w:val="000000"/>
                <w:sz w:val="13"/>
                <w:szCs w:val="13"/>
              </w:rPr>
            </w:pPr>
            <w:r w:rsidRPr="00842174">
              <w:rPr>
                <w:color w:val="000000"/>
                <w:sz w:val="13"/>
                <w:szCs w:val="13"/>
              </w:rPr>
              <w:t>3.05</w:t>
            </w:r>
          </w:p>
        </w:tc>
      </w:tr>
      <w:tr w:rsidR="00842174" w:rsidRPr="00842174" w14:paraId="0E414CCF" w14:textId="77777777" w:rsidTr="00842174">
        <w:trPr>
          <w:trHeight w:val="320"/>
        </w:trPr>
        <w:tc>
          <w:tcPr>
            <w:tcW w:w="571" w:type="pct"/>
            <w:vMerge/>
            <w:tcBorders>
              <w:top w:val="nil"/>
              <w:left w:val="nil"/>
              <w:bottom w:val="single" w:sz="4" w:space="0" w:color="000000"/>
              <w:right w:val="nil"/>
            </w:tcBorders>
            <w:vAlign w:val="center"/>
            <w:hideMark/>
          </w:tcPr>
          <w:p w14:paraId="24A19490"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65CD24E3" w14:textId="77777777" w:rsidR="00842174" w:rsidRPr="00842174" w:rsidRDefault="00842174" w:rsidP="00842174">
            <w:pPr>
              <w:jc w:val="center"/>
              <w:rPr>
                <w:color w:val="000000"/>
                <w:sz w:val="13"/>
                <w:szCs w:val="13"/>
              </w:rPr>
            </w:pPr>
            <w:r w:rsidRPr="00842174">
              <w:rPr>
                <w:color w:val="000000"/>
                <w:sz w:val="13"/>
                <w:szCs w:val="13"/>
              </w:rPr>
              <w:t>40</w:t>
            </w:r>
          </w:p>
        </w:tc>
        <w:tc>
          <w:tcPr>
            <w:tcW w:w="451" w:type="pct"/>
            <w:tcBorders>
              <w:top w:val="nil"/>
              <w:left w:val="nil"/>
              <w:bottom w:val="nil"/>
              <w:right w:val="nil"/>
            </w:tcBorders>
            <w:noWrap/>
            <w:vAlign w:val="center"/>
            <w:hideMark/>
          </w:tcPr>
          <w:p w14:paraId="0A0D0ABC" w14:textId="77777777" w:rsidR="00842174" w:rsidRPr="00842174" w:rsidRDefault="00842174" w:rsidP="00842174">
            <w:pPr>
              <w:jc w:val="center"/>
              <w:rPr>
                <w:color w:val="000000"/>
                <w:sz w:val="13"/>
                <w:szCs w:val="13"/>
              </w:rPr>
            </w:pPr>
            <w:r w:rsidRPr="00842174">
              <w:rPr>
                <w:color w:val="000000"/>
                <w:sz w:val="13"/>
                <w:szCs w:val="13"/>
              </w:rPr>
              <w:t>4</w:t>
            </w:r>
          </w:p>
        </w:tc>
        <w:tc>
          <w:tcPr>
            <w:tcW w:w="260" w:type="pct"/>
            <w:tcBorders>
              <w:top w:val="nil"/>
              <w:left w:val="nil"/>
              <w:bottom w:val="nil"/>
              <w:right w:val="nil"/>
            </w:tcBorders>
            <w:noWrap/>
            <w:vAlign w:val="center"/>
            <w:hideMark/>
          </w:tcPr>
          <w:p w14:paraId="316181D9" w14:textId="77777777" w:rsidR="00842174" w:rsidRPr="00842174" w:rsidRDefault="00842174" w:rsidP="00842174">
            <w:pPr>
              <w:jc w:val="center"/>
              <w:rPr>
                <w:color w:val="000000"/>
                <w:sz w:val="13"/>
                <w:szCs w:val="13"/>
              </w:rPr>
            </w:pPr>
            <w:r w:rsidRPr="00842174">
              <w:rPr>
                <w:color w:val="000000"/>
                <w:sz w:val="13"/>
                <w:szCs w:val="13"/>
              </w:rPr>
              <w:t>0.01</w:t>
            </w:r>
          </w:p>
        </w:tc>
        <w:tc>
          <w:tcPr>
            <w:tcW w:w="262" w:type="pct"/>
            <w:tcBorders>
              <w:top w:val="nil"/>
              <w:left w:val="nil"/>
              <w:bottom w:val="nil"/>
              <w:right w:val="nil"/>
            </w:tcBorders>
            <w:noWrap/>
            <w:vAlign w:val="center"/>
            <w:hideMark/>
          </w:tcPr>
          <w:p w14:paraId="04BF3A7A" w14:textId="77777777" w:rsidR="00842174" w:rsidRPr="00842174" w:rsidRDefault="00842174" w:rsidP="00842174">
            <w:pPr>
              <w:jc w:val="center"/>
              <w:rPr>
                <w:color w:val="000000"/>
                <w:sz w:val="13"/>
                <w:szCs w:val="13"/>
              </w:rPr>
            </w:pPr>
            <w:r w:rsidRPr="00842174">
              <w:rPr>
                <w:color w:val="000000"/>
                <w:sz w:val="13"/>
                <w:szCs w:val="13"/>
              </w:rPr>
              <w:t>8.26</w:t>
            </w:r>
          </w:p>
        </w:tc>
        <w:tc>
          <w:tcPr>
            <w:tcW w:w="260" w:type="pct"/>
            <w:tcBorders>
              <w:top w:val="nil"/>
              <w:left w:val="nil"/>
              <w:bottom w:val="nil"/>
              <w:right w:val="nil"/>
            </w:tcBorders>
            <w:noWrap/>
            <w:vAlign w:val="center"/>
            <w:hideMark/>
          </w:tcPr>
          <w:p w14:paraId="3733093A"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3BF5C4AC"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5E86C2B7"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2E8C437" w14:textId="77777777" w:rsidR="00842174" w:rsidRPr="00842174" w:rsidRDefault="00842174" w:rsidP="00842174">
            <w:pPr>
              <w:jc w:val="center"/>
              <w:rPr>
                <w:color w:val="000000"/>
                <w:sz w:val="13"/>
                <w:szCs w:val="13"/>
              </w:rPr>
            </w:pPr>
            <w:r w:rsidRPr="00842174">
              <w:rPr>
                <w:color w:val="000000"/>
                <w:sz w:val="13"/>
                <w:szCs w:val="13"/>
              </w:rPr>
              <w:t>18</w:t>
            </w:r>
          </w:p>
        </w:tc>
        <w:tc>
          <w:tcPr>
            <w:tcW w:w="260" w:type="pct"/>
            <w:tcBorders>
              <w:top w:val="nil"/>
              <w:left w:val="nil"/>
              <w:bottom w:val="nil"/>
              <w:right w:val="nil"/>
            </w:tcBorders>
            <w:noWrap/>
            <w:vAlign w:val="center"/>
            <w:hideMark/>
          </w:tcPr>
          <w:p w14:paraId="66BC54BC" w14:textId="77777777" w:rsidR="00842174" w:rsidRPr="00842174" w:rsidRDefault="00842174" w:rsidP="00842174">
            <w:pPr>
              <w:jc w:val="center"/>
              <w:rPr>
                <w:color w:val="000000"/>
                <w:sz w:val="13"/>
                <w:szCs w:val="13"/>
              </w:rPr>
            </w:pPr>
            <w:r w:rsidRPr="00842174">
              <w:rPr>
                <w:color w:val="000000"/>
                <w:sz w:val="13"/>
                <w:szCs w:val="13"/>
              </w:rPr>
              <w:t>0.04</w:t>
            </w:r>
          </w:p>
        </w:tc>
        <w:tc>
          <w:tcPr>
            <w:tcW w:w="261" w:type="pct"/>
            <w:tcBorders>
              <w:top w:val="nil"/>
              <w:left w:val="nil"/>
              <w:bottom w:val="nil"/>
              <w:right w:val="nil"/>
            </w:tcBorders>
            <w:noWrap/>
            <w:vAlign w:val="center"/>
            <w:hideMark/>
          </w:tcPr>
          <w:p w14:paraId="620B9992" w14:textId="77777777" w:rsidR="00842174" w:rsidRPr="00842174" w:rsidRDefault="00842174" w:rsidP="00842174">
            <w:pPr>
              <w:jc w:val="center"/>
              <w:rPr>
                <w:color w:val="000000"/>
                <w:sz w:val="13"/>
                <w:szCs w:val="13"/>
              </w:rPr>
            </w:pPr>
            <w:r w:rsidRPr="00842174">
              <w:rPr>
                <w:color w:val="000000"/>
                <w:sz w:val="13"/>
                <w:szCs w:val="13"/>
              </w:rPr>
              <w:t>7.58</w:t>
            </w:r>
          </w:p>
        </w:tc>
        <w:tc>
          <w:tcPr>
            <w:tcW w:w="260" w:type="pct"/>
            <w:tcBorders>
              <w:top w:val="nil"/>
              <w:left w:val="nil"/>
              <w:bottom w:val="nil"/>
              <w:right w:val="nil"/>
            </w:tcBorders>
            <w:noWrap/>
            <w:vAlign w:val="center"/>
            <w:hideMark/>
          </w:tcPr>
          <w:p w14:paraId="720F57BE"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51A60ED5"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6A93D020"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43A45828"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2D6CC07"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555DE5AF"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47F6685B" w14:textId="77777777" w:rsidTr="00842174">
        <w:trPr>
          <w:trHeight w:val="320"/>
        </w:trPr>
        <w:tc>
          <w:tcPr>
            <w:tcW w:w="571" w:type="pct"/>
            <w:vMerge/>
            <w:tcBorders>
              <w:top w:val="nil"/>
              <w:left w:val="nil"/>
              <w:bottom w:val="single" w:sz="4" w:space="0" w:color="000000"/>
              <w:right w:val="nil"/>
            </w:tcBorders>
            <w:vAlign w:val="center"/>
            <w:hideMark/>
          </w:tcPr>
          <w:p w14:paraId="7A2C59B1"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1279D9DC" w14:textId="77777777" w:rsidR="00842174" w:rsidRPr="00842174" w:rsidRDefault="00842174" w:rsidP="00842174">
            <w:pPr>
              <w:jc w:val="center"/>
              <w:rPr>
                <w:color w:val="000000"/>
                <w:sz w:val="13"/>
                <w:szCs w:val="13"/>
              </w:rPr>
            </w:pPr>
            <w:r w:rsidRPr="00842174">
              <w:rPr>
                <w:color w:val="000000"/>
                <w:sz w:val="13"/>
                <w:szCs w:val="13"/>
              </w:rPr>
              <w:t>50</w:t>
            </w:r>
          </w:p>
        </w:tc>
        <w:tc>
          <w:tcPr>
            <w:tcW w:w="451" w:type="pct"/>
            <w:tcBorders>
              <w:top w:val="nil"/>
              <w:left w:val="nil"/>
              <w:bottom w:val="nil"/>
              <w:right w:val="nil"/>
            </w:tcBorders>
            <w:noWrap/>
            <w:vAlign w:val="center"/>
            <w:hideMark/>
          </w:tcPr>
          <w:p w14:paraId="67A77874" w14:textId="77777777" w:rsidR="00842174" w:rsidRPr="00842174" w:rsidRDefault="00842174" w:rsidP="00842174">
            <w:pPr>
              <w:jc w:val="center"/>
              <w:rPr>
                <w:color w:val="000000"/>
                <w:sz w:val="13"/>
                <w:szCs w:val="13"/>
              </w:rPr>
            </w:pPr>
            <w:r w:rsidRPr="00842174">
              <w:rPr>
                <w:color w:val="000000"/>
                <w:sz w:val="13"/>
                <w:szCs w:val="13"/>
              </w:rPr>
              <w:t>11</w:t>
            </w:r>
          </w:p>
        </w:tc>
        <w:tc>
          <w:tcPr>
            <w:tcW w:w="260" w:type="pct"/>
            <w:tcBorders>
              <w:top w:val="nil"/>
              <w:left w:val="nil"/>
              <w:bottom w:val="nil"/>
              <w:right w:val="nil"/>
            </w:tcBorders>
            <w:noWrap/>
            <w:vAlign w:val="center"/>
            <w:hideMark/>
          </w:tcPr>
          <w:p w14:paraId="1EC4E870" w14:textId="77777777" w:rsidR="00842174" w:rsidRPr="00842174" w:rsidRDefault="00842174" w:rsidP="00842174">
            <w:pPr>
              <w:jc w:val="center"/>
              <w:rPr>
                <w:color w:val="000000"/>
                <w:sz w:val="13"/>
                <w:szCs w:val="13"/>
              </w:rPr>
            </w:pPr>
            <w:r w:rsidRPr="00842174">
              <w:rPr>
                <w:color w:val="000000"/>
                <w:sz w:val="13"/>
                <w:szCs w:val="13"/>
              </w:rPr>
              <w:t>0.02</w:t>
            </w:r>
          </w:p>
        </w:tc>
        <w:tc>
          <w:tcPr>
            <w:tcW w:w="262" w:type="pct"/>
            <w:tcBorders>
              <w:top w:val="nil"/>
              <w:left w:val="nil"/>
              <w:bottom w:val="nil"/>
              <w:right w:val="nil"/>
            </w:tcBorders>
            <w:noWrap/>
            <w:vAlign w:val="center"/>
            <w:hideMark/>
          </w:tcPr>
          <w:p w14:paraId="0315D28E" w14:textId="77777777" w:rsidR="00842174" w:rsidRPr="00842174" w:rsidRDefault="00842174" w:rsidP="00842174">
            <w:pPr>
              <w:jc w:val="center"/>
              <w:rPr>
                <w:color w:val="000000"/>
                <w:sz w:val="13"/>
                <w:szCs w:val="13"/>
              </w:rPr>
            </w:pPr>
            <w:r w:rsidRPr="00842174">
              <w:rPr>
                <w:color w:val="000000"/>
                <w:sz w:val="13"/>
                <w:szCs w:val="13"/>
              </w:rPr>
              <w:t>19.91</w:t>
            </w:r>
          </w:p>
        </w:tc>
        <w:tc>
          <w:tcPr>
            <w:tcW w:w="260" w:type="pct"/>
            <w:tcBorders>
              <w:top w:val="nil"/>
              <w:left w:val="nil"/>
              <w:bottom w:val="nil"/>
              <w:right w:val="nil"/>
            </w:tcBorders>
            <w:noWrap/>
            <w:vAlign w:val="center"/>
            <w:hideMark/>
          </w:tcPr>
          <w:p w14:paraId="773B3819" w14:textId="77777777" w:rsidR="00842174" w:rsidRPr="00842174" w:rsidRDefault="00842174" w:rsidP="00842174">
            <w:pPr>
              <w:jc w:val="center"/>
              <w:rPr>
                <w:color w:val="000000"/>
                <w:sz w:val="13"/>
                <w:szCs w:val="13"/>
              </w:rPr>
            </w:pPr>
            <w:r w:rsidRPr="00842174">
              <w:rPr>
                <w:color w:val="000000"/>
                <w:sz w:val="13"/>
                <w:szCs w:val="13"/>
              </w:rPr>
              <w:t>8</w:t>
            </w:r>
          </w:p>
        </w:tc>
        <w:tc>
          <w:tcPr>
            <w:tcW w:w="260" w:type="pct"/>
            <w:tcBorders>
              <w:top w:val="nil"/>
              <w:left w:val="nil"/>
              <w:bottom w:val="nil"/>
              <w:right w:val="nil"/>
            </w:tcBorders>
            <w:noWrap/>
            <w:vAlign w:val="center"/>
            <w:hideMark/>
          </w:tcPr>
          <w:p w14:paraId="35E3FEDC"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06B51E5C" w14:textId="77777777" w:rsidR="00842174" w:rsidRPr="00842174" w:rsidRDefault="00842174" w:rsidP="00842174">
            <w:pPr>
              <w:jc w:val="center"/>
              <w:rPr>
                <w:color w:val="000000"/>
                <w:sz w:val="13"/>
                <w:szCs w:val="13"/>
              </w:rPr>
            </w:pPr>
            <w:r w:rsidRPr="00842174">
              <w:rPr>
                <w:color w:val="000000"/>
                <w:sz w:val="13"/>
                <w:szCs w:val="13"/>
              </w:rPr>
              <w:t>14.54</w:t>
            </w:r>
          </w:p>
        </w:tc>
        <w:tc>
          <w:tcPr>
            <w:tcW w:w="260" w:type="pct"/>
            <w:tcBorders>
              <w:top w:val="nil"/>
              <w:left w:val="nil"/>
              <w:bottom w:val="nil"/>
              <w:right w:val="nil"/>
            </w:tcBorders>
            <w:noWrap/>
            <w:vAlign w:val="center"/>
            <w:hideMark/>
          </w:tcPr>
          <w:p w14:paraId="6D5A5A21" w14:textId="77777777" w:rsidR="00842174" w:rsidRPr="00842174" w:rsidRDefault="00842174" w:rsidP="00842174">
            <w:pPr>
              <w:jc w:val="center"/>
              <w:rPr>
                <w:color w:val="000000"/>
                <w:sz w:val="13"/>
                <w:szCs w:val="13"/>
              </w:rPr>
            </w:pPr>
            <w:r w:rsidRPr="00842174">
              <w:rPr>
                <w:color w:val="000000"/>
                <w:sz w:val="13"/>
                <w:szCs w:val="13"/>
              </w:rPr>
              <w:t>17</w:t>
            </w:r>
          </w:p>
        </w:tc>
        <w:tc>
          <w:tcPr>
            <w:tcW w:w="260" w:type="pct"/>
            <w:tcBorders>
              <w:top w:val="nil"/>
              <w:left w:val="nil"/>
              <w:bottom w:val="nil"/>
              <w:right w:val="nil"/>
            </w:tcBorders>
            <w:noWrap/>
            <w:vAlign w:val="center"/>
            <w:hideMark/>
          </w:tcPr>
          <w:p w14:paraId="3E40925C" w14:textId="77777777" w:rsidR="00842174" w:rsidRPr="00842174" w:rsidRDefault="00842174" w:rsidP="00842174">
            <w:pPr>
              <w:jc w:val="center"/>
              <w:rPr>
                <w:color w:val="000000"/>
                <w:sz w:val="13"/>
                <w:szCs w:val="13"/>
              </w:rPr>
            </w:pPr>
            <w:r w:rsidRPr="00842174">
              <w:rPr>
                <w:color w:val="000000"/>
                <w:sz w:val="13"/>
                <w:szCs w:val="13"/>
              </w:rPr>
              <w:t>0.03</w:t>
            </w:r>
          </w:p>
        </w:tc>
        <w:tc>
          <w:tcPr>
            <w:tcW w:w="261" w:type="pct"/>
            <w:tcBorders>
              <w:top w:val="nil"/>
              <w:left w:val="nil"/>
              <w:bottom w:val="nil"/>
              <w:right w:val="nil"/>
            </w:tcBorders>
            <w:noWrap/>
            <w:vAlign w:val="center"/>
            <w:hideMark/>
          </w:tcPr>
          <w:p w14:paraId="4E3B9C54" w14:textId="77777777" w:rsidR="00842174" w:rsidRPr="00842174" w:rsidRDefault="00842174" w:rsidP="00842174">
            <w:pPr>
              <w:jc w:val="center"/>
              <w:rPr>
                <w:color w:val="000000"/>
                <w:sz w:val="13"/>
                <w:szCs w:val="13"/>
              </w:rPr>
            </w:pPr>
            <w:r w:rsidRPr="00842174">
              <w:rPr>
                <w:color w:val="000000"/>
                <w:sz w:val="13"/>
                <w:szCs w:val="13"/>
              </w:rPr>
              <w:t>15.36</w:t>
            </w:r>
          </w:p>
        </w:tc>
        <w:tc>
          <w:tcPr>
            <w:tcW w:w="260" w:type="pct"/>
            <w:tcBorders>
              <w:top w:val="nil"/>
              <w:left w:val="nil"/>
              <w:bottom w:val="nil"/>
              <w:right w:val="nil"/>
            </w:tcBorders>
            <w:noWrap/>
            <w:vAlign w:val="center"/>
            <w:hideMark/>
          </w:tcPr>
          <w:p w14:paraId="5FE9123D" w14:textId="77777777" w:rsidR="00842174" w:rsidRPr="00842174" w:rsidRDefault="00842174" w:rsidP="00842174">
            <w:pPr>
              <w:jc w:val="center"/>
              <w:rPr>
                <w:color w:val="000000"/>
                <w:sz w:val="13"/>
                <w:szCs w:val="13"/>
              </w:rPr>
            </w:pPr>
            <w:r w:rsidRPr="00842174">
              <w:rPr>
                <w:color w:val="000000"/>
                <w:sz w:val="13"/>
                <w:szCs w:val="13"/>
              </w:rPr>
              <w:t>2</w:t>
            </w:r>
          </w:p>
        </w:tc>
        <w:tc>
          <w:tcPr>
            <w:tcW w:w="260" w:type="pct"/>
            <w:tcBorders>
              <w:top w:val="nil"/>
              <w:left w:val="nil"/>
              <w:bottom w:val="nil"/>
              <w:right w:val="nil"/>
            </w:tcBorders>
            <w:noWrap/>
            <w:vAlign w:val="center"/>
            <w:hideMark/>
          </w:tcPr>
          <w:p w14:paraId="0B6D9231"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058E2816" w14:textId="77777777" w:rsidR="00842174" w:rsidRPr="00842174" w:rsidRDefault="00842174" w:rsidP="00842174">
            <w:pPr>
              <w:jc w:val="center"/>
              <w:rPr>
                <w:color w:val="000000"/>
                <w:sz w:val="13"/>
                <w:szCs w:val="13"/>
              </w:rPr>
            </w:pPr>
            <w:r w:rsidRPr="00842174">
              <w:rPr>
                <w:color w:val="000000"/>
                <w:sz w:val="13"/>
                <w:szCs w:val="13"/>
              </w:rPr>
              <w:t>12.82</w:t>
            </w:r>
          </w:p>
        </w:tc>
        <w:tc>
          <w:tcPr>
            <w:tcW w:w="260" w:type="pct"/>
            <w:tcBorders>
              <w:top w:val="nil"/>
              <w:left w:val="nil"/>
              <w:bottom w:val="nil"/>
              <w:right w:val="nil"/>
            </w:tcBorders>
            <w:noWrap/>
            <w:vAlign w:val="center"/>
            <w:hideMark/>
          </w:tcPr>
          <w:p w14:paraId="39A49601" w14:textId="77777777" w:rsidR="00842174" w:rsidRPr="00842174" w:rsidRDefault="00842174" w:rsidP="00842174">
            <w:pPr>
              <w:jc w:val="center"/>
              <w:rPr>
                <w:color w:val="000000"/>
                <w:sz w:val="13"/>
                <w:szCs w:val="13"/>
              </w:rPr>
            </w:pPr>
            <w:r w:rsidRPr="00842174">
              <w:rPr>
                <w:color w:val="000000"/>
                <w:sz w:val="13"/>
                <w:szCs w:val="13"/>
              </w:rPr>
              <w:t>2</w:t>
            </w:r>
          </w:p>
        </w:tc>
        <w:tc>
          <w:tcPr>
            <w:tcW w:w="260" w:type="pct"/>
            <w:tcBorders>
              <w:top w:val="nil"/>
              <w:left w:val="nil"/>
              <w:bottom w:val="nil"/>
              <w:right w:val="nil"/>
            </w:tcBorders>
            <w:noWrap/>
            <w:vAlign w:val="center"/>
            <w:hideMark/>
          </w:tcPr>
          <w:p w14:paraId="7A1B7F2C"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0BEAC0E2" w14:textId="77777777" w:rsidR="00842174" w:rsidRPr="00842174" w:rsidRDefault="00842174" w:rsidP="00842174">
            <w:pPr>
              <w:jc w:val="center"/>
              <w:rPr>
                <w:color w:val="000000"/>
                <w:sz w:val="13"/>
                <w:szCs w:val="13"/>
              </w:rPr>
            </w:pPr>
            <w:r w:rsidRPr="00842174">
              <w:rPr>
                <w:color w:val="000000"/>
                <w:sz w:val="13"/>
                <w:szCs w:val="13"/>
              </w:rPr>
              <w:t>14.1</w:t>
            </w:r>
          </w:p>
        </w:tc>
      </w:tr>
      <w:tr w:rsidR="00842174" w:rsidRPr="00842174" w14:paraId="232C48C3" w14:textId="77777777" w:rsidTr="00842174">
        <w:trPr>
          <w:trHeight w:val="320"/>
        </w:trPr>
        <w:tc>
          <w:tcPr>
            <w:tcW w:w="571" w:type="pct"/>
            <w:vMerge/>
            <w:tcBorders>
              <w:top w:val="nil"/>
              <w:left w:val="nil"/>
              <w:bottom w:val="single" w:sz="4" w:space="0" w:color="000000"/>
              <w:right w:val="nil"/>
            </w:tcBorders>
            <w:vAlign w:val="center"/>
            <w:hideMark/>
          </w:tcPr>
          <w:p w14:paraId="530E451F" w14:textId="77777777" w:rsidR="00842174" w:rsidRPr="00842174" w:rsidRDefault="00842174">
            <w:pPr>
              <w:rPr>
                <w:color w:val="000000"/>
                <w:sz w:val="13"/>
                <w:szCs w:val="13"/>
              </w:rPr>
            </w:pPr>
          </w:p>
        </w:tc>
        <w:tc>
          <w:tcPr>
            <w:tcW w:w="332" w:type="pct"/>
            <w:tcBorders>
              <w:top w:val="nil"/>
              <w:left w:val="nil"/>
              <w:bottom w:val="single" w:sz="4" w:space="0" w:color="auto"/>
              <w:right w:val="nil"/>
            </w:tcBorders>
            <w:noWrap/>
            <w:vAlign w:val="center"/>
            <w:hideMark/>
          </w:tcPr>
          <w:p w14:paraId="657E9CD6" w14:textId="77777777" w:rsidR="00842174" w:rsidRPr="00842174" w:rsidRDefault="00842174" w:rsidP="00842174">
            <w:pPr>
              <w:jc w:val="center"/>
              <w:rPr>
                <w:color w:val="000000"/>
                <w:sz w:val="13"/>
                <w:szCs w:val="13"/>
              </w:rPr>
            </w:pPr>
            <w:r w:rsidRPr="00842174">
              <w:rPr>
                <w:color w:val="000000"/>
                <w:sz w:val="13"/>
                <w:szCs w:val="13"/>
              </w:rPr>
              <w:t>60</w:t>
            </w:r>
          </w:p>
        </w:tc>
        <w:tc>
          <w:tcPr>
            <w:tcW w:w="451" w:type="pct"/>
            <w:tcBorders>
              <w:top w:val="nil"/>
              <w:left w:val="nil"/>
              <w:bottom w:val="single" w:sz="4" w:space="0" w:color="auto"/>
              <w:right w:val="nil"/>
            </w:tcBorders>
            <w:noWrap/>
            <w:vAlign w:val="center"/>
            <w:hideMark/>
          </w:tcPr>
          <w:p w14:paraId="4553B122" w14:textId="77777777" w:rsidR="00842174" w:rsidRPr="00842174" w:rsidRDefault="00842174" w:rsidP="00842174">
            <w:pPr>
              <w:jc w:val="center"/>
              <w:rPr>
                <w:color w:val="000000"/>
                <w:sz w:val="13"/>
                <w:szCs w:val="13"/>
              </w:rPr>
            </w:pPr>
            <w:r w:rsidRPr="00842174">
              <w:rPr>
                <w:color w:val="000000"/>
                <w:sz w:val="13"/>
                <w:szCs w:val="13"/>
              </w:rPr>
              <w:t>15</w:t>
            </w:r>
          </w:p>
        </w:tc>
        <w:tc>
          <w:tcPr>
            <w:tcW w:w="260" w:type="pct"/>
            <w:tcBorders>
              <w:top w:val="nil"/>
              <w:left w:val="nil"/>
              <w:bottom w:val="single" w:sz="4" w:space="0" w:color="auto"/>
              <w:right w:val="nil"/>
            </w:tcBorders>
            <w:noWrap/>
            <w:vAlign w:val="center"/>
            <w:hideMark/>
          </w:tcPr>
          <w:p w14:paraId="36BF34B4" w14:textId="77777777" w:rsidR="00842174" w:rsidRPr="00842174" w:rsidRDefault="00842174" w:rsidP="00842174">
            <w:pPr>
              <w:jc w:val="center"/>
              <w:rPr>
                <w:color w:val="000000"/>
                <w:sz w:val="13"/>
                <w:szCs w:val="13"/>
              </w:rPr>
            </w:pPr>
            <w:r w:rsidRPr="00842174">
              <w:rPr>
                <w:color w:val="000000"/>
                <w:sz w:val="13"/>
                <w:szCs w:val="13"/>
              </w:rPr>
              <w:t>0.02</w:t>
            </w:r>
          </w:p>
        </w:tc>
        <w:tc>
          <w:tcPr>
            <w:tcW w:w="262" w:type="pct"/>
            <w:tcBorders>
              <w:top w:val="nil"/>
              <w:left w:val="nil"/>
              <w:bottom w:val="single" w:sz="4" w:space="0" w:color="auto"/>
              <w:right w:val="nil"/>
            </w:tcBorders>
            <w:noWrap/>
            <w:vAlign w:val="center"/>
            <w:hideMark/>
          </w:tcPr>
          <w:p w14:paraId="60559E94" w14:textId="77777777" w:rsidR="00842174" w:rsidRPr="00842174" w:rsidRDefault="00842174" w:rsidP="00842174">
            <w:pPr>
              <w:jc w:val="center"/>
              <w:rPr>
                <w:color w:val="000000"/>
                <w:sz w:val="13"/>
                <w:szCs w:val="13"/>
              </w:rPr>
            </w:pPr>
            <w:r w:rsidRPr="00842174">
              <w:rPr>
                <w:color w:val="000000"/>
                <w:sz w:val="13"/>
                <w:szCs w:val="13"/>
              </w:rPr>
              <w:t>30.7</w:t>
            </w:r>
          </w:p>
        </w:tc>
        <w:tc>
          <w:tcPr>
            <w:tcW w:w="260" w:type="pct"/>
            <w:tcBorders>
              <w:top w:val="nil"/>
              <w:left w:val="nil"/>
              <w:bottom w:val="single" w:sz="4" w:space="0" w:color="auto"/>
              <w:right w:val="nil"/>
            </w:tcBorders>
            <w:noWrap/>
            <w:vAlign w:val="center"/>
            <w:hideMark/>
          </w:tcPr>
          <w:p w14:paraId="4FB16EA7" w14:textId="77777777" w:rsidR="00842174" w:rsidRPr="00842174" w:rsidRDefault="00842174" w:rsidP="00842174">
            <w:pPr>
              <w:jc w:val="center"/>
              <w:rPr>
                <w:color w:val="000000"/>
                <w:sz w:val="13"/>
                <w:szCs w:val="13"/>
              </w:rPr>
            </w:pPr>
            <w:r w:rsidRPr="00842174">
              <w:rPr>
                <w:color w:val="000000"/>
                <w:sz w:val="13"/>
                <w:szCs w:val="13"/>
              </w:rPr>
              <w:t>2</w:t>
            </w:r>
          </w:p>
        </w:tc>
        <w:tc>
          <w:tcPr>
            <w:tcW w:w="260" w:type="pct"/>
            <w:tcBorders>
              <w:top w:val="nil"/>
              <w:left w:val="nil"/>
              <w:bottom w:val="single" w:sz="4" w:space="0" w:color="auto"/>
              <w:right w:val="nil"/>
            </w:tcBorders>
            <w:noWrap/>
            <w:vAlign w:val="center"/>
            <w:hideMark/>
          </w:tcPr>
          <w:p w14:paraId="64EEE32B"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single" w:sz="4" w:space="0" w:color="auto"/>
              <w:right w:val="nil"/>
            </w:tcBorders>
            <w:noWrap/>
            <w:vAlign w:val="center"/>
            <w:hideMark/>
          </w:tcPr>
          <w:p w14:paraId="3B8DD50B" w14:textId="77777777" w:rsidR="00842174" w:rsidRPr="00842174" w:rsidRDefault="00842174" w:rsidP="00842174">
            <w:pPr>
              <w:jc w:val="center"/>
              <w:rPr>
                <w:color w:val="000000"/>
                <w:sz w:val="13"/>
                <w:szCs w:val="13"/>
              </w:rPr>
            </w:pPr>
            <w:r w:rsidRPr="00842174">
              <w:rPr>
                <w:color w:val="000000"/>
                <w:sz w:val="13"/>
                <w:szCs w:val="13"/>
              </w:rPr>
              <w:t>23.31</w:t>
            </w:r>
          </w:p>
        </w:tc>
        <w:tc>
          <w:tcPr>
            <w:tcW w:w="260" w:type="pct"/>
            <w:tcBorders>
              <w:top w:val="nil"/>
              <w:left w:val="nil"/>
              <w:bottom w:val="single" w:sz="4" w:space="0" w:color="auto"/>
              <w:right w:val="nil"/>
            </w:tcBorders>
            <w:noWrap/>
            <w:vAlign w:val="center"/>
            <w:hideMark/>
          </w:tcPr>
          <w:p w14:paraId="4B32DA77" w14:textId="77777777" w:rsidR="00842174" w:rsidRPr="00842174" w:rsidRDefault="00842174" w:rsidP="00842174">
            <w:pPr>
              <w:jc w:val="center"/>
              <w:rPr>
                <w:color w:val="000000"/>
                <w:sz w:val="13"/>
                <w:szCs w:val="13"/>
              </w:rPr>
            </w:pPr>
            <w:r w:rsidRPr="00842174">
              <w:rPr>
                <w:color w:val="000000"/>
                <w:sz w:val="13"/>
                <w:szCs w:val="13"/>
              </w:rPr>
              <w:t>7</w:t>
            </w:r>
          </w:p>
        </w:tc>
        <w:tc>
          <w:tcPr>
            <w:tcW w:w="260" w:type="pct"/>
            <w:tcBorders>
              <w:top w:val="nil"/>
              <w:left w:val="nil"/>
              <w:bottom w:val="single" w:sz="4" w:space="0" w:color="auto"/>
              <w:right w:val="nil"/>
            </w:tcBorders>
            <w:noWrap/>
            <w:vAlign w:val="center"/>
            <w:hideMark/>
          </w:tcPr>
          <w:p w14:paraId="78F3EE67"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single" w:sz="4" w:space="0" w:color="auto"/>
              <w:right w:val="nil"/>
            </w:tcBorders>
            <w:noWrap/>
            <w:vAlign w:val="center"/>
            <w:hideMark/>
          </w:tcPr>
          <w:p w14:paraId="410DEA31" w14:textId="77777777" w:rsidR="00842174" w:rsidRPr="00842174" w:rsidRDefault="00842174" w:rsidP="00842174">
            <w:pPr>
              <w:jc w:val="center"/>
              <w:rPr>
                <w:color w:val="000000"/>
                <w:sz w:val="13"/>
                <w:szCs w:val="13"/>
              </w:rPr>
            </w:pPr>
            <w:r w:rsidRPr="00842174">
              <w:rPr>
                <w:color w:val="000000"/>
                <w:sz w:val="13"/>
                <w:szCs w:val="13"/>
              </w:rPr>
              <w:t>22.73</w:t>
            </w:r>
          </w:p>
        </w:tc>
        <w:tc>
          <w:tcPr>
            <w:tcW w:w="260" w:type="pct"/>
            <w:tcBorders>
              <w:top w:val="nil"/>
              <w:left w:val="nil"/>
              <w:bottom w:val="single" w:sz="4" w:space="0" w:color="auto"/>
              <w:right w:val="nil"/>
            </w:tcBorders>
            <w:noWrap/>
            <w:vAlign w:val="center"/>
            <w:hideMark/>
          </w:tcPr>
          <w:p w14:paraId="4DDE2E8B"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FAC750B"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76130C12"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3C31004"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7D4A3E7E"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244C6E32"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6BA6A8F8" w14:textId="77777777" w:rsidTr="00842174">
        <w:trPr>
          <w:trHeight w:val="320"/>
        </w:trPr>
        <w:tc>
          <w:tcPr>
            <w:tcW w:w="571" w:type="pct"/>
            <w:vMerge w:val="restart"/>
            <w:tcBorders>
              <w:top w:val="nil"/>
              <w:left w:val="nil"/>
              <w:bottom w:val="single" w:sz="4" w:space="0" w:color="000000"/>
              <w:right w:val="nil"/>
            </w:tcBorders>
            <w:noWrap/>
            <w:vAlign w:val="center"/>
            <w:hideMark/>
          </w:tcPr>
          <w:p w14:paraId="74F01716" w14:textId="77777777" w:rsidR="00842174" w:rsidRPr="00842174" w:rsidRDefault="00842174">
            <w:pPr>
              <w:rPr>
                <w:color w:val="000000"/>
                <w:sz w:val="13"/>
                <w:szCs w:val="13"/>
              </w:rPr>
            </w:pPr>
            <w:r w:rsidRPr="00842174">
              <w:rPr>
                <w:color w:val="000000"/>
                <w:sz w:val="13"/>
                <w:szCs w:val="13"/>
              </w:rPr>
              <w:t>White Blood Cells (×10^9/L)</w:t>
            </w:r>
          </w:p>
        </w:tc>
        <w:tc>
          <w:tcPr>
            <w:tcW w:w="332" w:type="pct"/>
            <w:tcBorders>
              <w:top w:val="nil"/>
              <w:left w:val="nil"/>
              <w:bottom w:val="nil"/>
              <w:right w:val="nil"/>
            </w:tcBorders>
            <w:noWrap/>
            <w:vAlign w:val="center"/>
            <w:hideMark/>
          </w:tcPr>
          <w:p w14:paraId="39B29450" w14:textId="77777777" w:rsidR="00842174" w:rsidRPr="00842174" w:rsidRDefault="00842174" w:rsidP="00842174">
            <w:pPr>
              <w:jc w:val="center"/>
              <w:rPr>
                <w:color w:val="000000"/>
                <w:sz w:val="13"/>
                <w:szCs w:val="13"/>
              </w:rPr>
            </w:pPr>
            <w:r w:rsidRPr="00842174">
              <w:rPr>
                <w:color w:val="000000"/>
                <w:sz w:val="13"/>
                <w:szCs w:val="13"/>
              </w:rPr>
              <w:t>2</w:t>
            </w:r>
          </w:p>
        </w:tc>
        <w:tc>
          <w:tcPr>
            <w:tcW w:w="451" w:type="pct"/>
            <w:tcBorders>
              <w:top w:val="nil"/>
              <w:left w:val="nil"/>
              <w:bottom w:val="nil"/>
              <w:right w:val="nil"/>
            </w:tcBorders>
            <w:noWrap/>
            <w:vAlign w:val="center"/>
            <w:hideMark/>
          </w:tcPr>
          <w:p w14:paraId="12F09B81" w14:textId="77777777" w:rsidR="00842174" w:rsidRPr="00842174" w:rsidRDefault="00842174" w:rsidP="00842174">
            <w:pPr>
              <w:jc w:val="center"/>
              <w:rPr>
                <w:color w:val="000000"/>
                <w:sz w:val="13"/>
                <w:szCs w:val="13"/>
              </w:rPr>
            </w:pPr>
            <w:r w:rsidRPr="00842174">
              <w:rPr>
                <w:color w:val="000000"/>
                <w:sz w:val="13"/>
                <w:szCs w:val="13"/>
              </w:rPr>
              <w:t>1</w:t>
            </w:r>
          </w:p>
        </w:tc>
        <w:tc>
          <w:tcPr>
            <w:tcW w:w="260" w:type="pct"/>
            <w:tcBorders>
              <w:top w:val="nil"/>
              <w:left w:val="nil"/>
              <w:bottom w:val="nil"/>
              <w:right w:val="nil"/>
            </w:tcBorders>
            <w:noWrap/>
            <w:vAlign w:val="center"/>
            <w:hideMark/>
          </w:tcPr>
          <w:p w14:paraId="338A608E" w14:textId="77777777" w:rsidR="00842174" w:rsidRPr="00842174" w:rsidRDefault="00842174" w:rsidP="00842174">
            <w:pPr>
              <w:jc w:val="center"/>
              <w:rPr>
                <w:color w:val="000000"/>
                <w:sz w:val="13"/>
                <w:szCs w:val="13"/>
              </w:rPr>
            </w:pPr>
            <w:r w:rsidRPr="00842174">
              <w:rPr>
                <w:color w:val="000000"/>
                <w:sz w:val="13"/>
                <w:szCs w:val="13"/>
              </w:rPr>
              <w:t>0</w:t>
            </w:r>
          </w:p>
        </w:tc>
        <w:tc>
          <w:tcPr>
            <w:tcW w:w="262" w:type="pct"/>
            <w:tcBorders>
              <w:top w:val="nil"/>
              <w:left w:val="nil"/>
              <w:bottom w:val="nil"/>
              <w:right w:val="nil"/>
            </w:tcBorders>
            <w:noWrap/>
            <w:vAlign w:val="center"/>
            <w:hideMark/>
          </w:tcPr>
          <w:p w14:paraId="5EA7065E" w14:textId="77777777" w:rsidR="00842174" w:rsidRPr="00842174" w:rsidRDefault="00842174" w:rsidP="00842174">
            <w:pPr>
              <w:jc w:val="center"/>
              <w:rPr>
                <w:color w:val="000000"/>
                <w:sz w:val="13"/>
                <w:szCs w:val="13"/>
              </w:rPr>
            </w:pPr>
            <w:r w:rsidRPr="00842174">
              <w:rPr>
                <w:color w:val="000000"/>
                <w:sz w:val="13"/>
                <w:szCs w:val="13"/>
              </w:rPr>
              <w:t>2.08</w:t>
            </w:r>
          </w:p>
        </w:tc>
        <w:tc>
          <w:tcPr>
            <w:tcW w:w="260" w:type="pct"/>
            <w:tcBorders>
              <w:top w:val="nil"/>
              <w:left w:val="nil"/>
              <w:bottom w:val="nil"/>
              <w:right w:val="nil"/>
            </w:tcBorders>
            <w:noWrap/>
            <w:vAlign w:val="center"/>
            <w:hideMark/>
          </w:tcPr>
          <w:p w14:paraId="48AC3BBC" w14:textId="77777777" w:rsidR="00842174" w:rsidRPr="00842174" w:rsidRDefault="00842174" w:rsidP="00842174">
            <w:pPr>
              <w:jc w:val="center"/>
              <w:rPr>
                <w:color w:val="000000"/>
                <w:sz w:val="13"/>
                <w:szCs w:val="13"/>
              </w:rPr>
            </w:pPr>
            <w:r w:rsidRPr="00842174">
              <w:rPr>
                <w:color w:val="000000"/>
                <w:sz w:val="13"/>
                <w:szCs w:val="13"/>
              </w:rPr>
              <w:t>6</w:t>
            </w:r>
          </w:p>
        </w:tc>
        <w:tc>
          <w:tcPr>
            <w:tcW w:w="260" w:type="pct"/>
            <w:tcBorders>
              <w:top w:val="nil"/>
              <w:left w:val="nil"/>
              <w:bottom w:val="nil"/>
              <w:right w:val="nil"/>
            </w:tcBorders>
            <w:noWrap/>
            <w:vAlign w:val="center"/>
            <w:hideMark/>
          </w:tcPr>
          <w:p w14:paraId="127C713E"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4B11181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69D6DA0A"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27792BD"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70454615"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2C9E8359" w14:textId="77777777" w:rsidR="00842174" w:rsidRPr="00842174" w:rsidRDefault="00842174" w:rsidP="00842174">
            <w:pPr>
              <w:jc w:val="center"/>
              <w:rPr>
                <w:color w:val="000000"/>
                <w:sz w:val="13"/>
                <w:szCs w:val="13"/>
              </w:rPr>
            </w:pPr>
            <w:r w:rsidRPr="00842174">
              <w:rPr>
                <w:color w:val="000000"/>
                <w:sz w:val="13"/>
                <w:szCs w:val="13"/>
              </w:rPr>
              <w:t>5</w:t>
            </w:r>
          </w:p>
        </w:tc>
        <w:tc>
          <w:tcPr>
            <w:tcW w:w="260" w:type="pct"/>
            <w:tcBorders>
              <w:top w:val="nil"/>
              <w:left w:val="nil"/>
              <w:bottom w:val="nil"/>
              <w:right w:val="nil"/>
            </w:tcBorders>
            <w:noWrap/>
            <w:vAlign w:val="center"/>
            <w:hideMark/>
          </w:tcPr>
          <w:p w14:paraId="5821C094" w14:textId="77777777" w:rsidR="00842174" w:rsidRPr="00842174" w:rsidRDefault="00842174" w:rsidP="00842174">
            <w:pPr>
              <w:jc w:val="center"/>
              <w:rPr>
                <w:color w:val="000000"/>
                <w:sz w:val="13"/>
                <w:szCs w:val="13"/>
              </w:rPr>
            </w:pPr>
            <w:r w:rsidRPr="00842174">
              <w:rPr>
                <w:color w:val="000000"/>
                <w:sz w:val="13"/>
                <w:szCs w:val="13"/>
              </w:rPr>
              <w:t>0.06</w:t>
            </w:r>
          </w:p>
        </w:tc>
        <w:tc>
          <w:tcPr>
            <w:tcW w:w="261" w:type="pct"/>
            <w:tcBorders>
              <w:top w:val="nil"/>
              <w:left w:val="nil"/>
              <w:bottom w:val="nil"/>
              <w:right w:val="nil"/>
            </w:tcBorders>
            <w:noWrap/>
            <w:vAlign w:val="center"/>
            <w:hideMark/>
          </w:tcPr>
          <w:p w14:paraId="21E5C00A" w14:textId="77777777" w:rsidR="00842174" w:rsidRPr="00842174" w:rsidRDefault="00842174" w:rsidP="00842174">
            <w:pPr>
              <w:jc w:val="center"/>
              <w:rPr>
                <w:color w:val="000000"/>
                <w:sz w:val="13"/>
                <w:szCs w:val="13"/>
              </w:rPr>
            </w:pPr>
            <w:r w:rsidRPr="00842174">
              <w:rPr>
                <w:color w:val="000000"/>
                <w:sz w:val="13"/>
                <w:szCs w:val="13"/>
              </w:rPr>
              <w:t>1.14</w:t>
            </w:r>
          </w:p>
        </w:tc>
        <w:tc>
          <w:tcPr>
            <w:tcW w:w="260" w:type="pct"/>
            <w:tcBorders>
              <w:top w:val="nil"/>
              <w:left w:val="nil"/>
              <w:bottom w:val="nil"/>
              <w:right w:val="nil"/>
            </w:tcBorders>
            <w:noWrap/>
            <w:vAlign w:val="center"/>
            <w:hideMark/>
          </w:tcPr>
          <w:p w14:paraId="0605040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0978ED9F"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7F409525"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4A1A506C" w14:textId="77777777" w:rsidTr="00842174">
        <w:trPr>
          <w:trHeight w:val="320"/>
        </w:trPr>
        <w:tc>
          <w:tcPr>
            <w:tcW w:w="571" w:type="pct"/>
            <w:vMerge/>
            <w:tcBorders>
              <w:top w:val="nil"/>
              <w:left w:val="nil"/>
              <w:bottom w:val="single" w:sz="4" w:space="0" w:color="000000"/>
              <w:right w:val="nil"/>
            </w:tcBorders>
            <w:vAlign w:val="center"/>
            <w:hideMark/>
          </w:tcPr>
          <w:p w14:paraId="73AD2DF3"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55C8A6DB" w14:textId="77777777" w:rsidR="00842174" w:rsidRPr="00842174" w:rsidRDefault="00842174" w:rsidP="00842174">
            <w:pPr>
              <w:jc w:val="center"/>
              <w:rPr>
                <w:color w:val="000000"/>
                <w:sz w:val="13"/>
                <w:szCs w:val="13"/>
              </w:rPr>
            </w:pPr>
            <w:r w:rsidRPr="00842174">
              <w:rPr>
                <w:color w:val="000000"/>
                <w:sz w:val="13"/>
                <w:szCs w:val="13"/>
              </w:rPr>
              <w:t>2.5</w:t>
            </w:r>
          </w:p>
        </w:tc>
        <w:tc>
          <w:tcPr>
            <w:tcW w:w="451" w:type="pct"/>
            <w:tcBorders>
              <w:top w:val="nil"/>
              <w:left w:val="nil"/>
              <w:bottom w:val="nil"/>
              <w:right w:val="nil"/>
            </w:tcBorders>
            <w:noWrap/>
            <w:vAlign w:val="center"/>
            <w:hideMark/>
          </w:tcPr>
          <w:p w14:paraId="0DB608D6" w14:textId="77777777" w:rsidR="00842174" w:rsidRPr="00842174" w:rsidRDefault="00842174" w:rsidP="00842174">
            <w:pPr>
              <w:jc w:val="center"/>
              <w:rPr>
                <w:color w:val="000000"/>
                <w:sz w:val="13"/>
                <w:szCs w:val="13"/>
              </w:rPr>
            </w:pPr>
            <w:r w:rsidRPr="00842174">
              <w:rPr>
                <w:color w:val="000000"/>
                <w:sz w:val="13"/>
                <w:szCs w:val="13"/>
              </w:rPr>
              <w:t>1</w:t>
            </w:r>
          </w:p>
        </w:tc>
        <w:tc>
          <w:tcPr>
            <w:tcW w:w="260" w:type="pct"/>
            <w:tcBorders>
              <w:top w:val="nil"/>
              <w:left w:val="nil"/>
              <w:bottom w:val="nil"/>
              <w:right w:val="nil"/>
            </w:tcBorders>
            <w:noWrap/>
            <w:vAlign w:val="center"/>
            <w:hideMark/>
          </w:tcPr>
          <w:p w14:paraId="1B7DB517" w14:textId="77777777" w:rsidR="00842174" w:rsidRPr="00842174" w:rsidRDefault="00842174" w:rsidP="00842174">
            <w:pPr>
              <w:jc w:val="center"/>
              <w:rPr>
                <w:color w:val="000000"/>
                <w:sz w:val="13"/>
                <w:szCs w:val="13"/>
              </w:rPr>
            </w:pPr>
            <w:r w:rsidRPr="00842174">
              <w:rPr>
                <w:color w:val="000000"/>
                <w:sz w:val="13"/>
                <w:szCs w:val="13"/>
              </w:rPr>
              <w:t>0</w:t>
            </w:r>
          </w:p>
        </w:tc>
        <w:tc>
          <w:tcPr>
            <w:tcW w:w="262" w:type="pct"/>
            <w:tcBorders>
              <w:top w:val="nil"/>
              <w:left w:val="nil"/>
              <w:bottom w:val="nil"/>
              <w:right w:val="nil"/>
            </w:tcBorders>
            <w:noWrap/>
            <w:vAlign w:val="center"/>
            <w:hideMark/>
          </w:tcPr>
          <w:p w14:paraId="4098E170" w14:textId="77777777" w:rsidR="00842174" w:rsidRPr="00842174" w:rsidRDefault="00842174" w:rsidP="00842174">
            <w:pPr>
              <w:jc w:val="center"/>
              <w:rPr>
                <w:color w:val="000000"/>
                <w:sz w:val="13"/>
                <w:szCs w:val="13"/>
              </w:rPr>
            </w:pPr>
            <w:r w:rsidRPr="00842174">
              <w:rPr>
                <w:color w:val="000000"/>
                <w:sz w:val="13"/>
                <w:szCs w:val="13"/>
              </w:rPr>
              <w:t>2.6</w:t>
            </w:r>
          </w:p>
        </w:tc>
        <w:tc>
          <w:tcPr>
            <w:tcW w:w="260" w:type="pct"/>
            <w:tcBorders>
              <w:top w:val="nil"/>
              <w:left w:val="nil"/>
              <w:bottom w:val="nil"/>
              <w:right w:val="nil"/>
            </w:tcBorders>
            <w:noWrap/>
            <w:vAlign w:val="center"/>
            <w:hideMark/>
          </w:tcPr>
          <w:p w14:paraId="440D545D"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4E6A42FC"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5D989729"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41EBE306" w14:textId="77777777" w:rsidR="00842174" w:rsidRPr="00842174" w:rsidRDefault="00842174" w:rsidP="00842174">
            <w:pPr>
              <w:jc w:val="center"/>
              <w:rPr>
                <w:color w:val="000000"/>
                <w:sz w:val="13"/>
                <w:szCs w:val="13"/>
              </w:rPr>
            </w:pPr>
            <w:r w:rsidRPr="00842174">
              <w:rPr>
                <w:color w:val="000000"/>
                <w:sz w:val="13"/>
                <w:szCs w:val="13"/>
              </w:rPr>
              <w:t>4</w:t>
            </w:r>
          </w:p>
        </w:tc>
        <w:tc>
          <w:tcPr>
            <w:tcW w:w="260" w:type="pct"/>
            <w:tcBorders>
              <w:top w:val="nil"/>
              <w:left w:val="nil"/>
              <w:bottom w:val="nil"/>
              <w:right w:val="nil"/>
            </w:tcBorders>
            <w:noWrap/>
            <w:vAlign w:val="center"/>
            <w:hideMark/>
          </w:tcPr>
          <w:p w14:paraId="117142EF"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412197ED" w14:textId="77777777" w:rsidR="00842174" w:rsidRPr="00842174" w:rsidRDefault="00842174" w:rsidP="00842174">
            <w:pPr>
              <w:jc w:val="center"/>
              <w:rPr>
                <w:color w:val="000000"/>
                <w:sz w:val="13"/>
                <w:szCs w:val="13"/>
              </w:rPr>
            </w:pPr>
            <w:r w:rsidRPr="00842174">
              <w:rPr>
                <w:color w:val="000000"/>
                <w:sz w:val="13"/>
                <w:szCs w:val="13"/>
              </w:rPr>
              <w:t>2.07</w:t>
            </w:r>
          </w:p>
        </w:tc>
        <w:tc>
          <w:tcPr>
            <w:tcW w:w="260" w:type="pct"/>
            <w:tcBorders>
              <w:top w:val="nil"/>
              <w:left w:val="nil"/>
              <w:bottom w:val="nil"/>
              <w:right w:val="nil"/>
            </w:tcBorders>
            <w:noWrap/>
            <w:vAlign w:val="center"/>
            <w:hideMark/>
          </w:tcPr>
          <w:p w14:paraId="40CE356A" w14:textId="77777777" w:rsidR="00842174" w:rsidRPr="00842174" w:rsidRDefault="00842174" w:rsidP="00842174">
            <w:pPr>
              <w:jc w:val="center"/>
              <w:rPr>
                <w:color w:val="000000"/>
                <w:sz w:val="13"/>
                <w:szCs w:val="13"/>
              </w:rPr>
            </w:pPr>
            <w:r w:rsidRPr="00842174">
              <w:rPr>
                <w:color w:val="000000"/>
                <w:sz w:val="13"/>
                <w:szCs w:val="13"/>
              </w:rPr>
              <w:t>14</w:t>
            </w:r>
          </w:p>
        </w:tc>
        <w:tc>
          <w:tcPr>
            <w:tcW w:w="260" w:type="pct"/>
            <w:tcBorders>
              <w:top w:val="nil"/>
              <w:left w:val="nil"/>
              <w:bottom w:val="nil"/>
              <w:right w:val="nil"/>
            </w:tcBorders>
            <w:noWrap/>
            <w:vAlign w:val="center"/>
            <w:hideMark/>
          </w:tcPr>
          <w:p w14:paraId="41E406F0" w14:textId="77777777" w:rsidR="00842174" w:rsidRPr="00842174" w:rsidRDefault="00842174" w:rsidP="00842174">
            <w:pPr>
              <w:jc w:val="center"/>
              <w:rPr>
                <w:color w:val="000000"/>
                <w:sz w:val="13"/>
                <w:szCs w:val="13"/>
              </w:rPr>
            </w:pPr>
            <w:r w:rsidRPr="00842174">
              <w:rPr>
                <w:color w:val="000000"/>
                <w:sz w:val="13"/>
                <w:szCs w:val="13"/>
              </w:rPr>
              <w:t>0.16</w:t>
            </w:r>
          </w:p>
        </w:tc>
        <w:tc>
          <w:tcPr>
            <w:tcW w:w="261" w:type="pct"/>
            <w:tcBorders>
              <w:top w:val="nil"/>
              <w:left w:val="nil"/>
              <w:bottom w:val="nil"/>
              <w:right w:val="nil"/>
            </w:tcBorders>
            <w:noWrap/>
            <w:vAlign w:val="center"/>
            <w:hideMark/>
          </w:tcPr>
          <w:p w14:paraId="63EB0073" w14:textId="77777777" w:rsidR="00842174" w:rsidRPr="00842174" w:rsidRDefault="00842174" w:rsidP="00842174">
            <w:pPr>
              <w:jc w:val="center"/>
              <w:rPr>
                <w:color w:val="000000"/>
                <w:sz w:val="13"/>
                <w:szCs w:val="13"/>
              </w:rPr>
            </w:pPr>
            <w:r w:rsidRPr="00842174">
              <w:rPr>
                <w:color w:val="000000"/>
                <w:sz w:val="13"/>
                <w:szCs w:val="13"/>
              </w:rPr>
              <w:t>1.86</w:t>
            </w:r>
          </w:p>
        </w:tc>
        <w:tc>
          <w:tcPr>
            <w:tcW w:w="260" w:type="pct"/>
            <w:tcBorders>
              <w:top w:val="nil"/>
              <w:left w:val="nil"/>
              <w:bottom w:val="nil"/>
              <w:right w:val="nil"/>
            </w:tcBorders>
            <w:noWrap/>
            <w:vAlign w:val="center"/>
            <w:hideMark/>
          </w:tcPr>
          <w:p w14:paraId="497D1EC2"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6011D04A"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2670A297"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4EA96B5E" w14:textId="77777777" w:rsidTr="00842174">
        <w:trPr>
          <w:trHeight w:val="320"/>
        </w:trPr>
        <w:tc>
          <w:tcPr>
            <w:tcW w:w="571" w:type="pct"/>
            <w:vMerge/>
            <w:tcBorders>
              <w:top w:val="nil"/>
              <w:left w:val="nil"/>
              <w:bottom w:val="single" w:sz="4" w:space="0" w:color="000000"/>
              <w:right w:val="nil"/>
            </w:tcBorders>
            <w:vAlign w:val="center"/>
            <w:hideMark/>
          </w:tcPr>
          <w:p w14:paraId="6E8C29B4"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1228E2DE" w14:textId="77777777" w:rsidR="00842174" w:rsidRPr="00842174" w:rsidRDefault="00842174" w:rsidP="00842174">
            <w:pPr>
              <w:jc w:val="center"/>
              <w:rPr>
                <w:color w:val="000000"/>
                <w:sz w:val="13"/>
                <w:szCs w:val="13"/>
              </w:rPr>
            </w:pPr>
            <w:r w:rsidRPr="00842174">
              <w:rPr>
                <w:color w:val="000000"/>
                <w:sz w:val="13"/>
                <w:szCs w:val="13"/>
              </w:rPr>
              <w:t>3</w:t>
            </w:r>
          </w:p>
        </w:tc>
        <w:tc>
          <w:tcPr>
            <w:tcW w:w="451" w:type="pct"/>
            <w:tcBorders>
              <w:top w:val="nil"/>
              <w:left w:val="nil"/>
              <w:bottom w:val="nil"/>
              <w:right w:val="nil"/>
            </w:tcBorders>
            <w:noWrap/>
            <w:vAlign w:val="center"/>
            <w:hideMark/>
          </w:tcPr>
          <w:p w14:paraId="45941785" w14:textId="77777777" w:rsidR="00842174" w:rsidRPr="00842174" w:rsidRDefault="00842174" w:rsidP="00842174">
            <w:pPr>
              <w:jc w:val="center"/>
              <w:rPr>
                <w:color w:val="000000"/>
                <w:sz w:val="13"/>
                <w:szCs w:val="13"/>
              </w:rPr>
            </w:pPr>
            <w:r w:rsidRPr="00842174">
              <w:rPr>
                <w:color w:val="000000"/>
                <w:sz w:val="13"/>
                <w:szCs w:val="13"/>
              </w:rPr>
              <w:t>5</w:t>
            </w:r>
          </w:p>
        </w:tc>
        <w:tc>
          <w:tcPr>
            <w:tcW w:w="260" w:type="pct"/>
            <w:tcBorders>
              <w:top w:val="nil"/>
              <w:left w:val="nil"/>
              <w:bottom w:val="nil"/>
              <w:right w:val="nil"/>
            </w:tcBorders>
            <w:noWrap/>
            <w:vAlign w:val="center"/>
            <w:hideMark/>
          </w:tcPr>
          <w:p w14:paraId="5D571DFC" w14:textId="77777777" w:rsidR="00842174" w:rsidRPr="00842174" w:rsidRDefault="00842174" w:rsidP="00842174">
            <w:pPr>
              <w:jc w:val="center"/>
              <w:rPr>
                <w:color w:val="000000"/>
                <w:sz w:val="13"/>
                <w:szCs w:val="13"/>
              </w:rPr>
            </w:pPr>
            <w:r w:rsidRPr="00842174">
              <w:rPr>
                <w:color w:val="000000"/>
                <w:sz w:val="13"/>
                <w:szCs w:val="13"/>
              </w:rPr>
              <w:t>0.01</w:t>
            </w:r>
          </w:p>
        </w:tc>
        <w:tc>
          <w:tcPr>
            <w:tcW w:w="262" w:type="pct"/>
            <w:tcBorders>
              <w:top w:val="nil"/>
              <w:left w:val="nil"/>
              <w:bottom w:val="nil"/>
              <w:right w:val="nil"/>
            </w:tcBorders>
            <w:noWrap/>
            <w:vAlign w:val="center"/>
            <w:hideMark/>
          </w:tcPr>
          <w:p w14:paraId="72263020" w14:textId="77777777" w:rsidR="00842174" w:rsidRPr="00842174" w:rsidRDefault="00842174" w:rsidP="00842174">
            <w:pPr>
              <w:jc w:val="center"/>
              <w:rPr>
                <w:color w:val="000000"/>
                <w:sz w:val="13"/>
                <w:szCs w:val="13"/>
              </w:rPr>
            </w:pPr>
            <w:r w:rsidRPr="00842174">
              <w:rPr>
                <w:color w:val="000000"/>
                <w:sz w:val="13"/>
                <w:szCs w:val="13"/>
              </w:rPr>
              <w:t>3.89</w:t>
            </w:r>
          </w:p>
        </w:tc>
        <w:tc>
          <w:tcPr>
            <w:tcW w:w="260" w:type="pct"/>
            <w:tcBorders>
              <w:top w:val="nil"/>
              <w:left w:val="nil"/>
              <w:bottom w:val="nil"/>
              <w:right w:val="nil"/>
            </w:tcBorders>
            <w:noWrap/>
            <w:vAlign w:val="center"/>
            <w:hideMark/>
          </w:tcPr>
          <w:p w14:paraId="3E1124D3" w14:textId="77777777" w:rsidR="00842174" w:rsidRPr="00842174" w:rsidRDefault="00842174" w:rsidP="00842174">
            <w:pPr>
              <w:jc w:val="center"/>
              <w:rPr>
                <w:color w:val="000000"/>
                <w:sz w:val="13"/>
                <w:szCs w:val="13"/>
              </w:rPr>
            </w:pPr>
            <w:r w:rsidRPr="00842174">
              <w:rPr>
                <w:color w:val="000000"/>
                <w:sz w:val="13"/>
                <w:szCs w:val="13"/>
              </w:rPr>
              <w:t>14</w:t>
            </w:r>
          </w:p>
        </w:tc>
        <w:tc>
          <w:tcPr>
            <w:tcW w:w="260" w:type="pct"/>
            <w:tcBorders>
              <w:top w:val="nil"/>
              <w:left w:val="nil"/>
              <w:bottom w:val="nil"/>
              <w:right w:val="nil"/>
            </w:tcBorders>
            <w:noWrap/>
            <w:vAlign w:val="center"/>
            <w:hideMark/>
          </w:tcPr>
          <w:p w14:paraId="32BE8D64" w14:textId="77777777" w:rsidR="00842174" w:rsidRPr="00842174" w:rsidRDefault="00842174" w:rsidP="00842174">
            <w:pPr>
              <w:jc w:val="center"/>
              <w:rPr>
                <w:color w:val="000000"/>
                <w:sz w:val="13"/>
                <w:szCs w:val="13"/>
              </w:rPr>
            </w:pPr>
            <w:r w:rsidRPr="00842174">
              <w:rPr>
                <w:color w:val="000000"/>
                <w:sz w:val="13"/>
                <w:szCs w:val="13"/>
              </w:rPr>
              <w:t>0.04</w:t>
            </w:r>
          </w:p>
        </w:tc>
        <w:tc>
          <w:tcPr>
            <w:tcW w:w="261" w:type="pct"/>
            <w:tcBorders>
              <w:top w:val="nil"/>
              <w:left w:val="nil"/>
              <w:bottom w:val="nil"/>
              <w:right w:val="nil"/>
            </w:tcBorders>
            <w:noWrap/>
            <w:vAlign w:val="center"/>
            <w:hideMark/>
          </w:tcPr>
          <w:p w14:paraId="53430DE4" w14:textId="77777777" w:rsidR="00842174" w:rsidRPr="00842174" w:rsidRDefault="00842174" w:rsidP="00842174">
            <w:pPr>
              <w:jc w:val="center"/>
              <w:rPr>
                <w:color w:val="000000"/>
                <w:sz w:val="13"/>
                <w:szCs w:val="13"/>
              </w:rPr>
            </w:pPr>
            <w:r w:rsidRPr="00842174">
              <w:rPr>
                <w:color w:val="000000"/>
                <w:sz w:val="13"/>
                <w:szCs w:val="13"/>
              </w:rPr>
              <w:t>2.78</w:t>
            </w:r>
          </w:p>
        </w:tc>
        <w:tc>
          <w:tcPr>
            <w:tcW w:w="260" w:type="pct"/>
            <w:tcBorders>
              <w:top w:val="nil"/>
              <w:left w:val="nil"/>
              <w:bottom w:val="nil"/>
              <w:right w:val="nil"/>
            </w:tcBorders>
            <w:noWrap/>
            <w:vAlign w:val="center"/>
            <w:hideMark/>
          </w:tcPr>
          <w:p w14:paraId="4E78D87E" w14:textId="77777777" w:rsidR="00842174" w:rsidRPr="00842174" w:rsidRDefault="00842174" w:rsidP="00842174">
            <w:pPr>
              <w:jc w:val="center"/>
              <w:rPr>
                <w:color w:val="000000"/>
                <w:sz w:val="13"/>
                <w:szCs w:val="13"/>
              </w:rPr>
            </w:pPr>
            <w:r w:rsidRPr="00842174">
              <w:rPr>
                <w:color w:val="000000"/>
                <w:sz w:val="13"/>
                <w:szCs w:val="13"/>
              </w:rPr>
              <w:t>48</w:t>
            </w:r>
          </w:p>
        </w:tc>
        <w:tc>
          <w:tcPr>
            <w:tcW w:w="260" w:type="pct"/>
            <w:tcBorders>
              <w:top w:val="nil"/>
              <w:left w:val="nil"/>
              <w:bottom w:val="nil"/>
              <w:right w:val="nil"/>
            </w:tcBorders>
            <w:noWrap/>
            <w:vAlign w:val="center"/>
            <w:hideMark/>
          </w:tcPr>
          <w:p w14:paraId="0D162C7F" w14:textId="77777777" w:rsidR="00842174" w:rsidRPr="00842174" w:rsidRDefault="00842174" w:rsidP="00842174">
            <w:pPr>
              <w:jc w:val="center"/>
              <w:rPr>
                <w:color w:val="000000"/>
                <w:sz w:val="13"/>
                <w:szCs w:val="13"/>
              </w:rPr>
            </w:pPr>
            <w:r w:rsidRPr="00842174">
              <w:rPr>
                <w:color w:val="000000"/>
                <w:sz w:val="13"/>
                <w:szCs w:val="13"/>
              </w:rPr>
              <w:t>0.1</w:t>
            </w:r>
          </w:p>
        </w:tc>
        <w:tc>
          <w:tcPr>
            <w:tcW w:w="261" w:type="pct"/>
            <w:tcBorders>
              <w:top w:val="nil"/>
              <w:left w:val="nil"/>
              <w:bottom w:val="nil"/>
              <w:right w:val="nil"/>
            </w:tcBorders>
            <w:noWrap/>
            <w:vAlign w:val="center"/>
            <w:hideMark/>
          </w:tcPr>
          <w:p w14:paraId="26B5CBFF" w14:textId="77777777" w:rsidR="00842174" w:rsidRPr="00842174" w:rsidRDefault="00842174" w:rsidP="00842174">
            <w:pPr>
              <w:jc w:val="center"/>
              <w:rPr>
                <w:color w:val="000000"/>
                <w:sz w:val="13"/>
                <w:szCs w:val="13"/>
              </w:rPr>
            </w:pPr>
            <w:r w:rsidRPr="00842174">
              <w:rPr>
                <w:color w:val="000000"/>
                <w:sz w:val="13"/>
                <w:szCs w:val="13"/>
              </w:rPr>
              <w:t>4.04</w:t>
            </w:r>
          </w:p>
        </w:tc>
        <w:tc>
          <w:tcPr>
            <w:tcW w:w="260" w:type="pct"/>
            <w:tcBorders>
              <w:top w:val="nil"/>
              <w:left w:val="nil"/>
              <w:bottom w:val="nil"/>
              <w:right w:val="nil"/>
            </w:tcBorders>
            <w:noWrap/>
            <w:vAlign w:val="center"/>
            <w:hideMark/>
          </w:tcPr>
          <w:p w14:paraId="275FB088"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D042268"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42A8B0D2"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5C94353D"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3CCB53E8"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5F5EB097"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76A019BD" w14:textId="77777777" w:rsidTr="00842174">
        <w:trPr>
          <w:trHeight w:val="320"/>
        </w:trPr>
        <w:tc>
          <w:tcPr>
            <w:tcW w:w="571" w:type="pct"/>
            <w:vMerge/>
            <w:tcBorders>
              <w:top w:val="nil"/>
              <w:left w:val="nil"/>
              <w:bottom w:val="single" w:sz="4" w:space="0" w:color="000000"/>
              <w:right w:val="nil"/>
            </w:tcBorders>
            <w:vAlign w:val="center"/>
            <w:hideMark/>
          </w:tcPr>
          <w:p w14:paraId="5488DF2C" w14:textId="77777777" w:rsidR="00842174" w:rsidRPr="00842174" w:rsidRDefault="00842174">
            <w:pPr>
              <w:rPr>
                <w:color w:val="000000"/>
                <w:sz w:val="13"/>
                <w:szCs w:val="13"/>
              </w:rPr>
            </w:pPr>
          </w:p>
        </w:tc>
        <w:tc>
          <w:tcPr>
            <w:tcW w:w="332" w:type="pct"/>
            <w:tcBorders>
              <w:top w:val="nil"/>
              <w:left w:val="nil"/>
              <w:bottom w:val="single" w:sz="4" w:space="0" w:color="auto"/>
              <w:right w:val="nil"/>
            </w:tcBorders>
            <w:noWrap/>
            <w:vAlign w:val="center"/>
            <w:hideMark/>
          </w:tcPr>
          <w:p w14:paraId="21E675A6" w14:textId="77777777" w:rsidR="00842174" w:rsidRPr="00842174" w:rsidRDefault="00842174" w:rsidP="00842174">
            <w:pPr>
              <w:jc w:val="center"/>
              <w:rPr>
                <w:color w:val="000000"/>
                <w:sz w:val="13"/>
                <w:szCs w:val="13"/>
              </w:rPr>
            </w:pPr>
            <w:r w:rsidRPr="00842174">
              <w:rPr>
                <w:color w:val="000000"/>
                <w:sz w:val="13"/>
                <w:szCs w:val="13"/>
              </w:rPr>
              <w:t>4</w:t>
            </w:r>
          </w:p>
        </w:tc>
        <w:tc>
          <w:tcPr>
            <w:tcW w:w="451" w:type="pct"/>
            <w:tcBorders>
              <w:top w:val="nil"/>
              <w:left w:val="nil"/>
              <w:bottom w:val="single" w:sz="4" w:space="0" w:color="auto"/>
              <w:right w:val="nil"/>
            </w:tcBorders>
            <w:noWrap/>
            <w:vAlign w:val="center"/>
            <w:hideMark/>
          </w:tcPr>
          <w:p w14:paraId="213C32E7" w14:textId="77777777" w:rsidR="00842174" w:rsidRPr="00842174" w:rsidRDefault="00842174" w:rsidP="00842174">
            <w:pPr>
              <w:jc w:val="center"/>
              <w:rPr>
                <w:color w:val="000000"/>
                <w:sz w:val="13"/>
                <w:szCs w:val="13"/>
              </w:rPr>
            </w:pPr>
            <w:r w:rsidRPr="00842174">
              <w:rPr>
                <w:color w:val="000000"/>
                <w:sz w:val="13"/>
                <w:szCs w:val="13"/>
              </w:rPr>
              <w:t>4</w:t>
            </w:r>
          </w:p>
        </w:tc>
        <w:tc>
          <w:tcPr>
            <w:tcW w:w="260" w:type="pct"/>
            <w:tcBorders>
              <w:top w:val="nil"/>
              <w:left w:val="nil"/>
              <w:bottom w:val="single" w:sz="4" w:space="0" w:color="auto"/>
              <w:right w:val="nil"/>
            </w:tcBorders>
            <w:noWrap/>
            <w:vAlign w:val="center"/>
            <w:hideMark/>
          </w:tcPr>
          <w:p w14:paraId="1D799A57" w14:textId="77777777" w:rsidR="00842174" w:rsidRPr="00842174" w:rsidRDefault="00842174" w:rsidP="00842174">
            <w:pPr>
              <w:jc w:val="center"/>
              <w:rPr>
                <w:color w:val="000000"/>
                <w:sz w:val="13"/>
                <w:szCs w:val="13"/>
              </w:rPr>
            </w:pPr>
            <w:r w:rsidRPr="00842174">
              <w:rPr>
                <w:color w:val="000000"/>
                <w:sz w:val="13"/>
                <w:szCs w:val="13"/>
              </w:rPr>
              <w:t>0.01</w:t>
            </w:r>
          </w:p>
        </w:tc>
        <w:tc>
          <w:tcPr>
            <w:tcW w:w="262" w:type="pct"/>
            <w:tcBorders>
              <w:top w:val="nil"/>
              <w:left w:val="nil"/>
              <w:bottom w:val="single" w:sz="4" w:space="0" w:color="auto"/>
              <w:right w:val="nil"/>
            </w:tcBorders>
            <w:noWrap/>
            <w:vAlign w:val="center"/>
            <w:hideMark/>
          </w:tcPr>
          <w:p w14:paraId="5D22CDF3" w14:textId="77777777" w:rsidR="00842174" w:rsidRPr="00842174" w:rsidRDefault="00842174" w:rsidP="00842174">
            <w:pPr>
              <w:jc w:val="center"/>
              <w:rPr>
                <w:color w:val="000000"/>
                <w:sz w:val="13"/>
                <w:szCs w:val="13"/>
              </w:rPr>
            </w:pPr>
            <w:r w:rsidRPr="00842174">
              <w:rPr>
                <w:color w:val="000000"/>
                <w:sz w:val="13"/>
                <w:szCs w:val="13"/>
              </w:rPr>
              <w:t>11.61</w:t>
            </w:r>
          </w:p>
        </w:tc>
        <w:tc>
          <w:tcPr>
            <w:tcW w:w="260" w:type="pct"/>
            <w:tcBorders>
              <w:top w:val="nil"/>
              <w:left w:val="nil"/>
              <w:bottom w:val="single" w:sz="4" w:space="0" w:color="auto"/>
              <w:right w:val="nil"/>
            </w:tcBorders>
            <w:noWrap/>
            <w:vAlign w:val="center"/>
            <w:hideMark/>
          </w:tcPr>
          <w:p w14:paraId="1B43D505"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144FF051"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59C3228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2E114DDF"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68E524E6"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39C570EF"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668A5172"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63636D56"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78665DC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0A2947FC" w14:textId="77777777" w:rsidR="00842174" w:rsidRPr="00842174" w:rsidRDefault="00842174" w:rsidP="00842174">
            <w:pPr>
              <w:jc w:val="center"/>
              <w:rPr>
                <w:color w:val="000000"/>
                <w:sz w:val="13"/>
                <w:szCs w:val="13"/>
              </w:rPr>
            </w:pPr>
            <w:r w:rsidRPr="00842174">
              <w:rPr>
                <w:color w:val="000000"/>
                <w:sz w:val="13"/>
                <w:szCs w:val="13"/>
              </w:rPr>
              <w:t>1</w:t>
            </w:r>
          </w:p>
        </w:tc>
        <w:tc>
          <w:tcPr>
            <w:tcW w:w="260" w:type="pct"/>
            <w:tcBorders>
              <w:top w:val="nil"/>
              <w:left w:val="nil"/>
              <w:bottom w:val="single" w:sz="4" w:space="0" w:color="auto"/>
              <w:right w:val="nil"/>
            </w:tcBorders>
            <w:noWrap/>
            <w:vAlign w:val="center"/>
            <w:hideMark/>
          </w:tcPr>
          <w:p w14:paraId="6CBB3F2C" w14:textId="77777777" w:rsidR="00842174" w:rsidRPr="00842174" w:rsidRDefault="00842174" w:rsidP="00842174">
            <w:pPr>
              <w:jc w:val="center"/>
              <w:rPr>
                <w:color w:val="000000"/>
                <w:sz w:val="13"/>
                <w:szCs w:val="13"/>
              </w:rPr>
            </w:pPr>
            <w:r w:rsidRPr="00842174">
              <w:rPr>
                <w:color w:val="000000"/>
                <w:sz w:val="13"/>
                <w:szCs w:val="13"/>
              </w:rPr>
              <w:t>0</w:t>
            </w:r>
          </w:p>
        </w:tc>
        <w:tc>
          <w:tcPr>
            <w:tcW w:w="261" w:type="pct"/>
            <w:tcBorders>
              <w:top w:val="nil"/>
              <w:left w:val="nil"/>
              <w:bottom w:val="single" w:sz="4" w:space="0" w:color="auto"/>
              <w:right w:val="nil"/>
            </w:tcBorders>
            <w:noWrap/>
            <w:vAlign w:val="center"/>
            <w:hideMark/>
          </w:tcPr>
          <w:p w14:paraId="667376C4" w14:textId="77777777" w:rsidR="00842174" w:rsidRPr="00842174" w:rsidRDefault="00842174" w:rsidP="00842174">
            <w:pPr>
              <w:jc w:val="center"/>
              <w:rPr>
                <w:color w:val="000000"/>
                <w:sz w:val="13"/>
                <w:szCs w:val="13"/>
              </w:rPr>
            </w:pPr>
            <w:r w:rsidRPr="00842174">
              <w:rPr>
                <w:color w:val="000000"/>
                <w:sz w:val="13"/>
                <w:szCs w:val="13"/>
              </w:rPr>
              <w:t>6.64</w:t>
            </w:r>
          </w:p>
        </w:tc>
      </w:tr>
      <w:tr w:rsidR="00842174" w:rsidRPr="00842174" w14:paraId="6CBD5BAB" w14:textId="77777777" w:rsidTr="00842174">
        <w:trPr>
          <w:trHeight w:val="320"/>
        </w:trPr>
        <w:tc>
          <w:tcPr>
            <w:tcW w:w="571" w:type="pct"/>
            <w:vMerge w:val="restart"/>
            <w:tcBorders>
              <w:top w:val="nil"/>
              <w:left w:val="nil"/>
              <w:bottom w:val="single" w:sz="4" w:space="0" w:color="000000"/>
              <w:right w:val="nil"/>
            </w:tcBorders>
            <w:noWrap/>
            <w:vAlign w:val="center"/>
            <w:hideMark/>
          </w:tcPr>
          <w:p w14:paraId="77084E02" w14:textId="77777777" w:rsidR="00842174" w:rsidRPr="00842174" w:rsidRDefault="00842174">
            <w:pPr>
              <w:rPr>
                <w:color w:val="000000"/>
                <w:sz w:val="13"/>
                <w:szCs w:val="13"/>
              </w:rPr>
            </w:pPr>
            <w:r w:rsidRPr="00842174">
              <w:rPr>
                <w:color w:val="000000"/>
                <w:sz w:val="13"/>
                <w:szCs w:val="13"/>
              </w:rPr>
              <w:t>Serum Creatinine (mg/dL)</w:t>
            </w:r>
          </w:p>
        </w:tc>
        <w:tc>
          <w:tcPr>
            <w:tcW w:w="332" w:type="pct"/>
            <w:tcBorders>
              <w:top w:val="nil"/>
              <w:left w:val="nil"/>
              <w:bottom w:val="nil"/>
              <w:right w:val="nil"/>
            </w:tcBorders>
            <w:noWrap/>
            <w:vAlign w:val="center"/>
            <w:hideMark/>
          </w:tcPr>
          <w:p w14:paraId="14A5A794" w14:textId="77777777" w:rsidR="00842174" w:rsidRPr="00842174" w:rsidRDefault="00842174" w:rsidP="00842174">
            <w:pPr>
              <w:jc w:val="center"/>
              <w:rPr>
                <w:color w:val="000000"/>
                <w:sz w:val="13"/>
                <w:szCs w:val="13"/>
              </w:rPr>
            </w:pPr>
            <w:r w:rsidRPr="00842174">
              <w:rPr>
                <w:color w:val="000000"/>
                <w:sz w:val="13"/>
                <w:szCs w:val="13"/>
              </w:rPr>
              <w:t>1.5</w:t>
            </w:r>
          </w:p>
        </w:tc>
        <w:tc>
          <w:tcPr>
            <w:tcW w:w="451" w:type="pct"/>
            <w:tcBorders>
              <w:top w:val="nil"/>
              <w:left w:val="nil"/>
              <w:bottom w:val="nil"/>
              <w:right w:val="nil"/>
            </w:tcBorders>
            <w:noWrap/>
            <w:vAlign w:val="center"/>
            <w:hideMark/>
          </w:tcPr>
          <w:p w14:paraId="321A8E31" w14:textId="77777777" w:rsidR="00842174" w:rsidRPr="00842174" w:rsidRDefault="00842174" w:rsidP="00842174">
            <w:pPr>
              <w:jc w:val="center"/>
              <w:rPr>
                <w:color w:val="000000"/>
                <w:sz w:val="13"/>
                <w:szCs w:val="13"/>
              </w:rPr>
            </w:pPr>
            <w:r w:rsidRPr="00842174">
              <w:rPr>
                <w:color w:val="000000"/>
                <w:sz w:val="13"/>
                <w:szCs w:val="13"/>
              </w:rPr>
              <w:t>16</w:t>
            </w:r>
          </w:p>
        </w:tc>
        <w:tc>
          <w:tcPr>
            <w:tcW w:w="260" w:type="pct"/>
            <w:tcBorders>
              <w:top w:val="nil"/>
              <w:left w:val="nil"/>
              <w:bottom w:val="nil"/>
              <w:right w:val="nil"/>
            </w:tcBorders>
            <w:noWrap/>
            <w:vAlign w:val="center"/>
            <w:hideMark/>
          </w:tcPr>
          <w:p w14:paraId="3FCDB4D5" w14:textId="77777777" w:rsidR="00842174" w:rsidRPr="00842174" w:rsidRDefault="00842174" w:rsidP="00842174">
            <w:pPr>
              <w:jc w:val="center"/>
              <w:rPr>
                <w:color w:val="000000"/>
                <w:sz w:val="13"/>
                <w:szCs w:val="13"/>
              </w:rPr>
            </w:pPr>
            <w:r w:rsidRPr="00842174">
              <w:rPr>
                <w:color w:val="000000"/>
                <w:sz w:val="13"/>
                <w:szCs w:val="13"/>
              </w:rPr>
              <w:t>0.02</w:t>
            </w:r>
          </w:p>
        </w:tc>
        <w:tc>
          <w:tcPr>
            <w:tcW w:w="262" w:type="pct"/>
            <w:tcBorders>
              <w:top w:val="nil"/>
              <w:left w:val="nil"/>
              <w:bottom w:val="nil"/>
              <w:right w:val="nil"/>
            </w:tcBorders>
            <w:noWrap/>
            <w:vAlign w:val="center"/>
            <w:hideMark/>
          </w:tcPr>
          <w:p w14:paraId="519F30B6" w14:textId="77777777" w:rsidR="00842174" w:rsidRPr="00842174" w:rsidRDefault="00842174" w:rsidP="00842174">
            <w:pPr>
              <w:jc w:val="center"/>
              <w:rPr>
                <w:color w:val="000000"/>
                <w:sz w:val="13"/>
                <w:szCs w:val="13"/>
              </w:rPr>
            </w:pPr>
            <w:r w:rsidRPr="00842174">
              <w:rPr>
                <w:color w:val="000000"/>
                <w:sz w:val="13"/>
                <w:szCs w:val="13"/>
              </w:rPr>
              <w:t>2.2</w:t>
            </w:r>
          </w:p>
        </w:tc>
        <w:tc>
          <w:tcPr>
            <w:tcW w:w="260" w:type="pct"/>
            <w:tcBorders>
              <w:top w:val="nil"/>
              <w:left w:val="nil"/>
              <w:bottom w:val="nil"/>
              <w:right w:val="nil"/>
            </w:tcBorders>
            <w:noWrap/>
            <w:vAlign w:val="center"/>
            <w:hideMark/>
          </w:tcPr>
          <w:p w14:paraId="631C8E15" w14:textId="77777777" w:rsidR="00842174" w:rsidRPr="00842174" w:rsidRDefault="00842174" w:rsidP="00842174">
            <w:pPr>
              <w:jc w:val="center"/>
              <w:rPr>
                <w:color w:val="000000"/>
                <w:sz w:val="13"/>
                <w:szCs w:val="13"/>
              </w:rPr>
            </w:pPr>
            <w:r w:rsidRPr="00842174">
              <w:rPr>
                <w:color w:val="000000"/>
                <w:sz w:val="13"/>
                <w:szCs w:val="13"/>
              </w:rPr>
              <w:t>74</w:t>
            </w:r>
          </w:p>
        </w:tc>
        <w:tc>
          <w:tcPr>
            <w:tcW w:w="260" w:type="pct"/>
            <w:tcBorders>
              <w:top w:val="nil"/>
              <w:left w:val="nil"/>
              <w:bottom w:val="nil"/>
              <w:right w:val="nil"/>
            </w:tcBorders>
            <w:noWrap/>
            <w:vAlign w:val="center"/>
            <w:hideMark/>
          </w:tcPr>
          <w:p w14:paraId="59839EE8" w14:textId="77777777" w:rsidR="00842174" w:rsidRPr="00842174" w:rsidRDefault="00842174" w:rsidP="00842174">
            <w:pPr>
              <w:jc w:val="center"/>
              <w:rPr>
                <w:color w:val="000000"/>
                <w:sz w:val="13"/>
                <w:szCs w:val="13"/>
              </w:rPr>
            </w:pPr>
            <w:r w:rsidRPr="00842174">
              <w:rPr>
                <w:color w:val="000000"/>
                <w:sz w:val="13"/>
                <w:szCs w:val="13"/>
              </w:rPr>
              <w:t>0.22</w:t>
            </w:r>
          </w:p>
        </w:tc>
        <w:tc>
          <w:tcPr>
            <w:tcW w:w="261" w:type="pct"/>
            <w:tcBorders>
              <w:top w:val="nil"/>
              <w:left w:val="nil"/>
              <w:bottom w:val="nil"/>
              <w:right w:val="nil"/>
            </w:tcBorders>
            <w:noWrap/>
            <w:vAlign w:val="center"/>
            <w:hideMark/>
          </w:tcPr>
          <w:p w14:paraId="29741DF9" w14:textId="77777777" w:rsidR="00842174" w:rsidRPr="00842174" w:rsidRDefault="00842174" w:rsidP="00842174">
            <w:pPr>
              <w:jc w:val="center"/>
              <w:rPr>
                <w:color w:val="000000"/>
                <w:sz w:val="13"/>
                <w:szCs w:val="13"/>
              </w:rPr>
            </w:pPr>
            <w:r w:rsidRPr="00842174">
              <w:rPr>
                <w:color w:val="000000"/>
                <w:sz w:val="13"/>
                <w:szCs w:val="13"/>
              </w:rPr>
              <w:t>7.05</w:t>
            </w:r>
          </w:p>
        </w:tc>
        <w:tc>
          <w:tcPr>
            <w:tcW w:w="260" w:type="pct"/>
            <w:tcBorders>
              <w:top w:val="nil"/>
              <w:left w:val="nil"/>
              <w:bottom w:val="nil"/>
              <w:right w:val="nil"/>
            </w:tcBorders>
            <w:noWrap/>
            <w:vAlign w:val="center"/>
            <w:hideMark/>
          </w:tcPr>
          <w:p w14:paraId="66AE9E50" w14:textId="77777777" w:rsidR="00842174" w:rsidRPr="00842174" w:rsidRDefault="00842174" w:rsidP="00842174">
            <w:pPr>
              <w:jc w:val="center"/>
              <w:rPr>
                <w:color w:val="000000"/>
                <w:sz w:val="13"/>
                <w:szCs w:val="13"/>
              </w:rPr>
            </w:pPr>
            <w:r w:rsidRPr="00842174">
              <w:rPr>
                <w:color w:val="000000"/>
                <w:sz w:val="13"/>
                <w:szCs w:val="13"/>
              </w:rPr>
              <w:t>33</w:t>
            </w:r>
          </w:p>
        </w:tc>
        <w:tc>
          <w:tcPr>
            <w:tcW w:w="260" w:type="pct"/>
            <w:tcBorders>
              <w:top w:val="nil"/>
              <w:left w:val="nil"/>
              <w:bottom w:val="nil"/>
              <w:right w:val="nil"/>
            </w:tcBorders>
            <w:noWrap/>
            <w:vAlign w:val="center"/>
            <w:hideMark/>
          </w:tcPr>
          <w:p w14:paraId="53FC607E" w14:textId="77777777" w:rsidR="00842174" w:rsidRPr="00842174" w:rsidRDefault="00842174" w:rsidP="00842174">
            <w:pPr>
              <w:jc w:val="center"/>
              <w:rPr>
                <w:color w:val="000000"/>
                <w:sz w:val="13"/>
                <w:szCs w:val="13"/>
              </w:rPr>
            </w:pPr>
            <w:r w:rsidRPr="00842174">
              <w:rPr>
                <w:color w:val="000000"/>
                <w:sz w:val="13"/>
                <w:szCs w:val="13"/>
              </w:rPr>
              <w:t>0.07</w:t>
            </w:r>
          </w:p>
        </w:tc>
        <w:tc>
          <w:tcPr>
            <w:tcW w:w="261" w:type="pct"/>
            <w:tcBorders>
              <w:top w:val="nil"/>
              <w:left w:val="nil"/>
              <w:bottom w:val="nil"/>
              <w:right w:val="nil"/>
            </w:tcBorders>
            <w:noWrap/>
            <w:vAlign w:val="center"/>
            <w:hideMark/>
          </w:tcPr>
          <w:p w14:paraId="140E9E2A" w14:textId="77777777" w:rsidR="00842174" w:rsidRPr="00842174" w:rsidRDefault="00842174" w:rsidP="00842174">
            <w:pPr>
              <w:jc w:val="center"/>
              <w:rPr>
                <w:color w:val="000000"/>
                <w:sz w:val="13"/>
                <w:szCs w:val="13"/>
              </w:rPr>
            </w:pPr>
            <w:r w:rsidRPr="00842174">
              <w:rPr>
                <w:color w:val="000000"/>
                <w:sz w:val="13"/>
                <w:szCs w:val="13"/>
              </w:rPr>
              <w:t>7.34</w:t>
            </w:r>
          </w:p>
        </w:tc>
        <w:tc>
          <w:tcPr>
            <w:tcW w:w="260" w:type="pct"/>
            <w:tcBorders>
              <w:top w:val="nil"/>
              <w:left w:val="nil"/>
              <w:bottom w:val="nil"/>
              <w:right w:val="nil"/>
            </w:tcBorders>
            <w:noWrap/>
            <w:vAlign w:val="center"/>
            <w:hideMark/>
          </w:tcPr>
          <w:p w14:paraId="0FD66350" w14:textId="77777777" w:rsidR="00842174" w:rsidRPr="00842174" w:rsidRDefault="00842174" w:rsidP="00842174">
            <w:pPr>
              <w:jc w:val="center"/>
              <w:rPr>
                <w:color w:val="000000"/>
                <w:sz w:val="13"/>
                <w:szCs w:val="13"/>
              </w:rPr>
            </w:pPr>
            <w:r w:rsidRPr="00842174">
              <w:rPr>
                <w:color w:val="000000"/>
                <w:sz w:val="13"/>
                <w:szCs w:val="13"/>
              </w:rPr>
              <w:t>5</w:t>
            </w:r>
          </w:p>
        </w:tc>
        <w:tc>
          <w:tcPr>
            <w:tcW w:w="260" w:type="pct"/>
            <w:tcBorders>
              <w:top w:val="nil"/>
              <w:left w:val="nil"/>
              <w:bottom w:val="nil"/>
              <w:right w:val="nil"/>
            </w:tcBorders>
            <w:noWrap/>
            <w:vAlign w:val="center"/>
            <w:hideMark/>
          </w:tcPr>
          <w:p w14:paraId="2EACB46D" w14:textId="77777777" w:rsidR="00842174" w:rsidRPr="00842174" w:rsidRDefault="00842174" w:rsidP="00842174">
            <w:pPr>
              <w:jc w:val="center"/>
              <w:rPr>
                <w:color w:val="000000"/>
                <w:sz w:val="13"/>
                <w:szCs w:val="13"/>
              </w:rPr>
            </w:pPr>
            <w:r w:rsidRPr="00842174">
              <w:rPr>
                <w:color w:val="000000"/>
                <w:sz w:val="13"/>
                <w:szCs w:val="13"/>
              </w:rPr>
              <w:t>0.06</w:t>
            </w:r>
          </w:p>
        </w:tc>
        <w:tc>
          <w:tcPr>
            <w:tcW w:w="261" w:type="pct"/>
            <w:tcBorders>
              <w:top w:val="nil"/>
              <w:left w:val="nil"/>
              <w:bottom w:val="nil"/>
              <w:right w:val="nil"/>
            </w:tcBorders>
            <w:noWrap/>
            <w:vAlign w:val="center"/>
            <w:hideMark/>
          </w:tcPr>
          <w:p w14:paraId="32929490" w14:textId="77777777" w:rsidR="00842174" w:rsidRPr="00842174" w:rsidRDefault="00842174" w:rsidP="00842174">
            <w:pPr>
              <w:jc w:val="center"/>
              <w:rPr>
                <w:color w:val="000000"/>
                <w:sz w:val="13"/>
                <w:szCs w:val="13"/>
              </w:rPr>
            </w:pPr>
            <w:r w:rsidRPr="00842174">
              <w:rPr>
                <w:color w:val="000000"/>
                <w:sz w:val="13"/>
                <w:szCs w:val="13"/>
              </w:rPr>
              <w:t>4.8</w:t>
            </w:r>
          </w:p>
        </w:tc>
        <w:tc>
          <w:tcPr>
            <w:tcW w:w="260" w:type="pct"/>
            <w:tcBorders>
              <w:top w:val="nil"/>
              <w:left w:val="nil"/>
              <w:bottom w:val="nil"/>
              <w:right w:val="nil"/>
            </w:tcBorders>
            <w:noWrap/>
            <w:vAlign w:val="center"/>
            <w:hideMark/>
          </w:tcPr>
          <w:p w14:paraId="3C5A1F6C" w14:textId="77777777" w:rsidR="00842174" w:rsidRPr="00842174" w:rsidRDefault="00842174" w:rsidP="00842174">
            <w:pPr>
              <w:jc w:val="center"/>
              <w:rPr>
                <w:color w:val="000000"/>
                <w:sz w:val="13"/>
                <w:szCs w:val="13"/>
              </w:rPr>
            </w:pPr>
            <w:r w:rsidRPr="00842174">
              <w:rPr>
                <w:color w:val="000000"/>
                <w:sz w:val="13"/>
                <w:szCs w:val="13"/>
              </w:rPr>
              <w:t>8</w:t>
            </w:r>
          </w:p>
        </w:tc>
        <w:tc>
          <w:tcPr>
            <w:tcW w:w="260" w:type="pct"/>
            <w:tcBorders>
              <w:top w:val="nil"/>
              <w:left w:val="nil"/>
              <w:bottom w:val="nil"/>
              <w:right w:val="nil"/>
            </w:tcBorders>
            <w:noWrap/>
            <w:vAlign w:val="center"/>
            <w:hideMark/>
          </w:tcPr>
          <w:p w14:paraId="6874342B" w14:textId="77777777" w:rsidR="00842174" w:rsidRPr="00842174" w:rsidRDefault="00842174" w:rsidP="00842174">
            <w:pPr>
              <w:jc w:val="center"/>
              <w:rPr>
                <w:color w:val="000000"/>
                <w:sz w:val="13"/>
                <w:szCs w:val="13"/>
              </w:rPr>
            </w:pPr>
            <w:r w:rsidRPr="00842174">
              <w:rPr>
                <w:color w:val="000000"/>
                <w:sz w:val="13"/>
                <w:szCs w:val="13"/>
              </w:rPr>
              <w:t>0.03</w:t>
            </w:r>
          </w:p>
        </w:tc>
        <w:tc>
          <w:tcPr>
            <w:tcW w:w="261" w:type="pct"/>
            <w:tcBorders>
              <w:top w:val="nil"/>
              <w:left w:val="nil"/>
              <w:bottom w:val="nil"/>
              <w:right w:val="nil"/>
            </w:tcBorders>
            <w:noWrap/>
            <w:vAlign w:val="center"/>
            <w:hideMark/>
          </w:tcPr>
          <w:p w14:paraId="4D024FD4" w14:textId="77777777" w:rsidR="00842174" w:rsidRPr="00842174" w:rsidRDefault="00842174" w:rsidP="00842174">
            <w:pPr>
              <w:jc w:val="center"/>
              <w:rPr>
                <w:color w:val="000000"/>
                <w:sz w:val="13"/>
                <w:szCs w:val="13"/>
              </w:rPr>
            </w:pPr>
            <w:r w:rsidRPr="00842174">
              <w:rPr>
                <w:color w:val="000000"/>
                <w:sz w:val="13"/>
                <w:szCs w:val="13"/>
              </w:rPr>
              <w:t>8.69</w:t>
            </w:r>
          </w:p>
        </w:tc>
      </w:tr>
      <w:tr w:rsidR="00842174" w:rsidRPr="00842174" w14:paraId="37FC8AE7" w14:textId="77777777" w:rsidTr="00842174">
        <w:trPr>
          <w:trHeight w:val="320"/>
        </w:trPr>
        <w:tc>
          <w:tcPr>
            <w:tcW w:w="571" w:type="pct"/>
            <w:vMerge/>
            <w:tcBorders>
              <w:top w:val="nil"/>
              <w:left w:val="nil"/>
              <w:bottom w:val="single" w:sz="4" w:space="0" w:color="000000"/>
              <w:right w:val="nil"/>
            </w:tcBorders>
            <w:vAlign w:val="center"/>
            <w:hideMark/>
          </w:tcPr>
          <w:p w14:paraId="37729F4A"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4355B093" w14:textId="77777777" w:rsidR="00842174" w:rsidRPr="00842174" w:rsidRDefault="00842174" w:rsidP="00842174">
            <w:pPr>
              <w:jc w:val="center"/>
              <w:rPr>
                <w:color w:val="000000"/>
                <w:sz w:val="13"/>
                <w:szCs w:val="13"/>
              </w:rPr>
            </w:pPr>
            <w:r w:rsidRPr="00842174">
              <w:rPr>
                <w:color w:val="000000"/>
                <w:sz w:val="13"/>
                <w:szCs w:val="13"/>
              </w:rPr>
              <w:t>2</w:t>
            </w:r>
          </w:p>
        </w:tc>
        <w:tc>
          <w:tcPr>
            <w:tcW w:w="451" w:type="pct"/>
            <w:tcBorders>
              <w:top w:val="nil"/>
              <w:left w:val="nil"/>
              <w:bottom w:val="nil"/>
              <w:right w:val="nil"/>
            </w:tcBorders>
            <w:noWrap/>
            <w:vAlign w:val="center"/>
            <w:hideMark/>
          </w:tcPr>
          <w:p w14:paraId="4963D74F" w14:textId="77777777" w:rsidR="00842174" w:rsidRPr="00842174" w:rsidRDefault="00842174" w:rsidP="00842174">
            <w:pPr>
              <w:jc w:val="center"/>
              <w:rPr>
                <w:color w:val="000000"/>
                <w:sz w:val="13"/>
                <w:szCs w:val="13"/>
              </w:rPr>
            </w:pPr>
            <w:r w:rsidRPr="00842174">
              <w:rPr>
                <w:color w:val="000000"/>
                <w:sz w:val="13"/>
                <w:szCs w:val="13"/>
              </w:rPr>
              <w:t>30</w:t>
            </w:r>
          </w:p>
        </w:tc>
        <w:tc>
          <w:tcPr>
            <w:tcW w:w="260" w:type="pct"/>
            <w:tcBorders>
              <w:top w:val="nil"/>
              <w:left w:val="nil"/>
              <w:bottom w:val="nil"/>
              <w:right w:val="nil"/>
            </w:tcBorders>
            <w:noWrap/>
            <w:vAlign w:val="center"/>
            <w:hideMark/>
          </w:tcPr>
          <w:p w14:paraId="1647DEB9" w14:textId="77777777" w:rsidR="00842174" w:rsidRPr="00842174" w:rsidRDefault="00842174" w:rsidP="00842174">
            <w:pPr>
              <w:jc w:val="center"/>
              <w:rPr>
                <w:color w:val="000000"/>
                <w:sz w:val="13"/>
                <w:szCs w:val="13"/>
              </w:rPr>
            </w:pPr>
            <w:r w:rsidRPr="00842174">
              <w:rPr>
                <w:color w:val="000000"/>
                <w:sz w:val="13"/>
                <w:szCs w:val="13"/>
              </w:rPr>
              <w:t>0.04</w:t>
            </w:r>
          </w:p>
        </w:tc>
        <w:tc>
          <w:tcPr>
            <w:tcW w:w="262" w:type="pct"/>
            <w:tcBorders>
              <w:top w:val="nil"/>
              <w:left w:val="nil"/>
              <w:bottom w:val="nil"/>
              <w:right w:val="nil"/>
            </w:tcBorders>
            <w:noWrap/>
            <w:vAlign w:val="center"/>
            <w:hideMark/>
          </w:tcPr>
          <w:p w14:paraId="5E381DB2" w14:textId="77777777" w:rsidR="00842174" w:rsidRPr="00842174" w:rsidRDefault="00842174" w:rsidP="00842174">
            <w:pPr>
              <w:jc w:val="center"/>
              <w:rPr>
                <w:color w:val="000000"/>
                <w:sz w:val="13"/>
                <w:szCs w:val="13"/>
              </w:rPr>
            </w:pPr>
            <w:r w:rsidRPr="00842174">
              <w:rPr>
                <w:color w:val="000000"/>
                <w:sz w:val="13"/>
                <w:szCs w:val="13"/>
              </w:rPr>
              <w:t>0.94</w:t>
            </w:r>
          </w:p>
        </w:tc>
        <w:tc>
          <w:tcPr>
            <w:tcW w:w="260" w:type="pct"/>
            <w:tcBorders>
              <w:top w:val="nil"/>
              <w:left w:val="nil"/>
              <w:bottom w:val="nil"/>
              <w:right w:val="nil"/>
            </w:tcBorders>
            <w:noWrap/>
            <w:vAlign w:val="center"/>
            <w:hideMark/>
          </w:tcPr>
          <w:p w14:paraId="29D8223D" w14:textId="77777777" w:rsidR="00842174" w:rsidRPr="00842174" w:rsidRDefault="00842174" w:rsidP="00842174">
            <w:pPr>
              <w:jc w:val="center"/>
              <w:rPr>
                <w:color w:val="000000"/>
                <w:sz w:val="13"/>
                <w:szCs w:val="13"/>
              </w:rPr>
            </w:pPr>
            <w:r w:rsidRPr="00842174">
              <w:rPr>
                <w:color w:val="000000"/>
                <w:sz w:val="13"/>
                <w:szCs w:val="13"/>
              </w:rPr>
              <w:t>67</w:t>
            </w:r>
          </w:p>
        </w:tc>
        <w:tc>
          <w:tcPr>
            <w:tcW w:w="260" w:type="pct"/>
            <w:tcBorders>
              <w:top w:val="nil"/>
              <w:left w:val="nil"/>
              <w:bottom w:val="nil"/>
              <w:right w:val="nil"/>
            </w:tcBorders>
            <w:noWrap/>
            <w:vAlign w:val="center"/>
            <w:hideMark/>
          </w:tcPr>
          <w:p w14:paraId="63A63934" w14:textId="77777777" w:rsidR="00842174" w:rsidRPr="00842174" w:rsidRDefault="00842174" w:rsidP="00842174">
            <w:pPr>
              <w:jc w:val="center"/>
              <w:rPr>
                <w:color w:val="000000"/>
                <w:sz w:val="13"/>
                <w:szCs w:val="13"/>
              </w:rPr>
            </w:pPr>
            <w:r w:rsidRPr="00842174">
              <w:rPr>
                <w:color w:val="000000"/>
                <w:sz w:val="13"/>
                <w:szCs w:val="13"/>
              </w:rPr>
              <w:t>0.2</w:t>
            </w:r>
          </w:p>
        </w:tc>
        <w:tc>
          <w:tcPr>
            <w:tcW w:w="261" w:type="pct"/>
            <w:tcBorders>
              <w:top w:val="nil"/>
              <w:left w:val="nil"/>
              <w:bottom w:val="nil"/>
              <w:right w:val="nil"/>
            </w:tcBorders>
            <w:noWrap/>
            <w:vAlign w:val="center"/>
            <w:hideMark/>
          </w:tcPr>
          <w:p w14:paraId="7AED5ED2" w14:textId="77777777" w:rsidR="00842174" w:rsidRPr="00842174" w:rsidRDefault="00842174" w:rsidP="00842174">
            <w:pPr>
              <w:jc w:val="center"/>
              <w:rPr>
                <w:color w:val="000000"/>
                <w:sz w:val="13"/>
                <w:szCs w:val="13"/>
              </w:rPr>
            </w:pPr>
            <w:r w:rsidRPr="00842174">
              <w:rPr>
                <w:color w:val="000000"/>
                <w:sz w:val="13"/>
                <w:szCs w:val="13"/>
              </w:rPr>
              <w:t>3.23</w:t>
            </w:r>
          </w:p>
        </w:tc>
        <w:tc>
          <w:tcPr>
            <w:tcW w:w="260" w:type="pct"/>
            <w:tcBorders>
              <w:top w:val="nil"/>
              <w:left w:val="nil"/>
              <w:bottom w:val="nil"/>
              <w:right w:val="nil"/>
            </w:tcBorders>
            <w:noWrap/>
            <w:vAlign w:val="center"/>
            <w:hideMark/>
          </w:tcPr>
          <w:p w14:paraId="7F5BA3CF" w14:textId="77777777" w:rsidR="00842174" w:rsidRPr="00842174" w:rsidRDefault="00842174" w:rsidP="00842174">
            <w:pPr>
              <w:jc w:val="center"/>
              <w:rPr>
                <w:color w:val="000000"/>
                <w:sz w:val="13"/>
                <w:szCs w:val="13"/>
              </w:rPr>
            </w:pPr>
            <w:r w:rsidRPr="00842174">
              <w:rPr>
                <w:color w:val="000000"/>
                <w:sz w:val="13"/>
                <w:szCs w:val="13"/>
              </w:rPr>
              <w:t>9</w:t>
            </w:r>
          </w:p>
        </w:tc>
        <w:tc>
          <w:tcPr>
            <w:tcW w:w="260" w:type="pct"/>
            <w:tcBorders>
              <w:top w:val="nil"/>
              <w:left w:val="nil"/>
              <w:bottom w:val="nil"/>
              <w:right w:val="nil"/>
            </w:tcBorders>
            <w:noWrap/>
            <w:vAlign w:val="center"/>
            <w:hideMark/>
          </w:tcPr>
          <w:p w14:paraId="79A83043"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4450621E" w14:textId="77777777" w:rsidR="00842174" w:rsidRPr="00842174" w:rsidRDefault="00842174" w:rsidP="00842174">
            <w:pPr>
              <w:jc w:val="center"/>
              <w:rPr>
                <w:color w:val="000000"/>
                <w:sz w:val="13"/>
                <w:szCs w:val="13"/>
              </w:rPr>
            </w:pPr>
            <w:r w:rsidRPr="00842174">
              <w:rPr>
                <w:color w:val="000000"/>
                <w:sz w:val="13"/>
                <w:szCs w:val="13"/>
              </w:rPr>
              <w:t>3.24</w:t>
            </w:r>
          </w:p>
        </w:tc>
        <w:tc>
          <w:tcPr>
            <w:tcW w:w="260" w:type="pct"/>
            <w:tcBorders>
              <w:top w:val="nil"/>
              <w:left w:val="nil"/>
              <w:bottom w:val="nil"/>
              <w:right w:val="nil"/>
            </w:tcBorders>
            <w:noWrap/>
            <w:vAlign w:val="center"/>
            <w:hideMark/>
          </w:tcPr>
          <w:p w14:paraId="5AD0E267" w14:textId="77777777" w:rsidR="00842174" w:rsidRPr="00842174" w:rsidRDefault="00842174" w:rsidP="00842174">
            <w:pPr>
              <w:jc w:val="center"/>
              <w:rPr>
                <w:color w:val="000000"/>
                <w:sz w:val="13"/>
                <w:szCs w:val="13"/>
              </w:rPr>
            </w:pPr>
            <w:r w:rsidRPr="00842174">
              <w:rPr>
                <w:color w:val="000000"/>
                <w:sz w:val="13"/>
                <w:szCs w:val="13"/>
              </w:rPr>
              <w:t>1</w:t>
            </w:r>
          </w:p>
        </w:tc>
        <w:tc>
          <w:tcPr>
            <w:tcW w:w="260" w:type="pct"/>
            <w:tcBorders>
              <w:top w:val="nil"/>
              <w:left w:val="nil"/>
              <w:bottom w:val="nil"/>
              <w:right w:val="nil"/>
            </w:tcBorders>
            <w:noWrap/>
            <w:vAlign w:val="center"/>
            <w:hideMark/>
          </w:tcPr>
          <w:p w14:paraId="1A8A6A87"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4B25801A" w14:textId="77777777" w:rsidR="00842174" w:rsidRPr="00842174" w:rsidRDefault="00842174" w:rsidP="00842174">
            <w:pPr>
              <w:jc w:val="center"/>
              <w:rPr>
                <w:color w:val="000000"/>
                <w:sz w:val="13"/>
                <w:szCs w:val="13"/>
              </w:rPr>
            </w:pPr>
            <w:r w:rsidRPr="00842174">
              <w:rPr>
                <w:color w:val="000000"/>
                <w:sz w:val="13"/>
                <w:szCs w:val="13"/>
              </w:rPr>
              <w:t>1.8</w:t>
            </w:r>
          </w:p>
        </w:tc>
        <w:tc>
          <w:tcPr>
            <w:tcW w:w="260" w:type="pct"/>
            <w:tcBorders>
              <w:top w:val="nil"/>
              <w:left w:val="nil"/>
              <w:bottom w:val="nil"/>
              <w:right w:val="nil"/>
            </w:tcBorders>
            <w:noWrap/>
            <w:vAlign w:val="center"/>
            <w:hideMark/>
          </w:tcPr>
          <w:p w14:paraId="78B05516" w14:textId="77777777" w:rsidR="00842174" w:rsidRPr="00842174" w:rsidRDefault="00842174" w:rsidP="00842174">
            <w:pPr>
              <w:jc w:val="center"/>
              <w:rPr>
                <w:color w:val="000000"/>
                <w:sz w:val="13"/>
                <w:szCs w:val="13"/>
              </w:rPr>
            </w:pPr>
            <w:r w:rsidRPr="00842174">
              <w:rPr>
                <w:color w:val="000000"/>
                <w:sz w:val="13"/>
                <w:szCs w:val="13"/>
              </w:rPr>
              <w:t>5</w:t>
            </w:r>
          </w:p>
        </w:tc>
        <w:tc>
          <w:tcPr>
            <w:tcW w:w="260" w:type="pct"/>
            <w:tcBorders>
              <w:top w:val="nil"/>
              <w:left w:val="nil"/>
              <w:bottom w:val="nil"/>
              <w:right w:val="nil"/>
            </w:tcBorders>
            <w:noWrap/>
            <w:vAlign w:val="center"/>
            <w:hideMark/>
          </w:tcPr>
          <w:p w14:paraId="1FBD1F8F"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nil"/>
              <w:right w:val="nil"/>
            </w:tcBorders>
            <w:noWrap/>
            <w:vAlign w:val="center"/>
            <w:hideMark/>
          </w:tcPr>
          <w:p w14:paraId="35708073" w14:textId="77777777" w:rsidR="00842174" w:rsidRPr="00842174" w:rsidRDefault="00842174" w:rsidP="00842174">
            <w:pPr>
              <w:jc w:val="center"/>
              <w:rPr>
                <w:color w:val="000000"/>
                <w:sz w:val="13"/>
                <w:szCs w:val="13"/>
              </w:rPr>
            </w:pPr>
            <w:r w:rsidRPr="00842174">
              <w:rPr>
                <w:color w:val="000000"/>
                <w:sz w:val="13"/>
                <w:szCs w:val="13"/>
              </w:rPr>
              <w:t>3.02</w:t>
            </w:r>
          </w:p>
        </w:tc>
      </w:tr>
      <w:tr w:rsidR="00842174" w:rsidRPr="00842174" w14:paraId="24CCBF61" w14:textId="77777777" w:rsidTr="00842174">
        <w:trPr>
          <w:trHeight w:val="320"/>
        </w:trPr>
        <w:tc>
          <w:tcPr>
            <w:tcW w:w="571" w:type="pct"/>
            <w:vMerge/>
            <w:tcBorders>
              <w:top w:val="nil"/>
              <w:left w:val="nil"/>
              <w:bottom w:val="single" w:sz="4" w:space="0" w:color="000000"/>
              <w:right w:val="nil"/>
            </w:tcBorders>
            <w:vAlign w:val="center"/>
            <w:hideMark/>
          </w:tcPr>
          <w:p w14:paraId="6E699290" w14:textId="77777777" w:rsidR="00842174" w:rsidRPr="00842174" w:rsidRDefault="00842174">
            <w:pPr>
              <w:rPr>
                <w:color w:val="000000"/>
                <w:sz w:val="13"/>
                <w:szCs w:val="13"/>
              </w:rPr>
            </w:pPr>
          </w:p>
        </w:tc>
        <w:tc>
          <w:tcPr>
            <w:tcW w:w="332" w:type="pct"/>
            <w:tcBorders>
              <w:top w:val="nil"/>
              <w:left w:val="nil"/>
              <w:bottom w:val="single" w:sz="4" w:space="0" w:color="auto"/>
              <w:right w:val="nil"/>
            </w:tcBorders>
            <w:noWrap/>
            <w:vAlign w:val="center"/>
            <w:hideMark/>
          </w:tcPr>
          <w:p w14:paraId="63288590" w14:textId="77777777" w:rsidR="00842174" w:rsidRPr="00842174" w:rsidRDefault="00842174" w:rsidP="00842174">
            <w:pPr>
              <w:jc w:val="center"/>
              <w:rPr>
                <w:color w:val="000000"/>
                <w:sz w:val="13"/>
                <w:szCs w:val="13"/>
              </w:rPr>
            </w:pPr>
            <w:r w:rsidRPr="00842174">
              <w:rPr>
                <w:color w:val="000000"/>
                <w:sz w:val="13"/>
                <w:szCs w:val="13"/>
              </w:rPr>
              <w:t>2.5</w:t>
            </w:r>
          </w:p>
        </w:tc>
        <w:tc>
          <w:tcPr>
            <w:tcW w:w="451" w:type="pct"/>
            <w:tcBorders>
              <w:top w:val="nil"/>
              <w:left w:val="nil"/>
              <w:bottom w:val="single" w:sz="4" w:space="0" w:color="auto"/>
              <w:right w:val="nil"/>
            </w:tcBorders>
            <w:noWrap/>
            <w:vAlign w:val="center"/>
            <w:hideMark/>
          </w:tcPr>
          <w:p w14:paraId="2498CAB1" w14:textId="77777777" w:rsidR="00842174" w:rsidRPr="00842174" w:rsidRDefault="00842174" w:rsidP="00842174">
            <w:pPr>
              <w:jc w:val="center"/>
              <w:rPr>
                <w:color w:val="000000"/>
                <w:sz w:val="13"/>
                <w:szCs w:val="13"/>
              </w:rPr>
            </w:pPr>
            <w:r w:rsidRPr="00842174">
              <w:rPr>
                <w:color w:val="000000"/>
                <w:sz w:val="13"/>
                <w:szCs w:val="13"/>
              </w:rPr>
              <w:t>1</w:t>
            </w:r>
          </w:p>
        </w:tc>
        <w:tc>
          <w:tcPr>
            <w:tcW w:w="260" w:type="pct"/>
            <w:tcBorders>
              <w:top w:val="nil"/>
              <w:left w:val="nil"/>
              <w:bottom w:val="single" w:sz="4" w:space="0" w:color="auto"/>
              <w:right w:val="nil"/>
            </w:tcBorders>
            <w:noWrap/>
            <w:vAlign w:val="center"/>
            <w:hideMark/>
          </w:tcPr>
          <w:p w14:paraId="14A4B8ED" w14:textId="77777777" w:rsidR="00842174" w:rsidRPr="00842174" w:rsidRDefault="00842174" w:rsidP="00842174">
            <w:pPr>
              <w:jc w:val="center"/>
              <w:rPr>
                <w:color w:val="000000"/>
                <w:sz w:val="13"/>
                <w:szCs w:val="13"/>
              </w:rPr>
            </w:pPr>
            <w:r w:rsidRPr="00842174">
              <w:rPr>
                <w:color w:val="000000"/>
                <w:sz w:val="13"/>
                <w:szCs w:val="13"/>
              </w:rPr>
              <w:t>0</w:t>
            </w:r>
          </w:p>
        </w:tc>
        <w:tc>
          <w:tcPr>
            <w:tcW w:w="262" w:type="pct"/>
            <w:tcBorders>
              <w:top w:val="nil"/>
              <w:left w:val="nil"/>
              <w:bottom w:val="single" w:sz="4" w:space="0" w:color="auto"/>
              <w:right w:val="nil"/>
            </w:tcBorders>
            <w:noWrap/>
            <w:vAlign w:val="center"/>
            <w:hideMark/>
          </w:tcPr>
          <w:p w14:paraId="0E5720A9" w14:textId="77777777" w:rsidR="00842174" w:rsidRPr="00842174" w:rsidRDefault="00842174" w:rsidP="00842174">
            <w:pPr>
              <w:jc w:val="center"/>
              <w:rPr>
                <w:color w:val="000000"/>
                <w:sz w:val="13"/>
                <w:szCs w:val="13"/>
              </w:rPr>
            </w:pPr>
            <w:r w:rsidRPr="00842174">
              <w:rPr>
                <w:color w:val="000000"/>
                <w:sz w:val="13"/>
                <w:szCs w:val="13"/>
              </w:rPr>
              <w:t>0.69</w:t>
            </w:r>
          </w:p>
        </w:tc>
        <w:tc>
          <w:tcPr>
            <w:tcW w:w="260" w:type="pct"/>
            <w:tcBorders>
              <w:top w:val="nil"/>
              <w:left w:val="nil"/>
              <w:bottom w:val="single" w:sz="4" w:space="0" w:color="auto"/>
              <w:right w:val="nil"/>
            </w:tcBorders>
            <w:noWrap/>
            <w:vAlign w:val="center"/>
            <w:hideMark/>
          </w:tcPr>
          <w:p w14:paraId="3F8CAE97"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13129D5E"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4C2BCFB4"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47CBFAD7"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7762EAC3"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28D520D2"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1358D403"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1CA21A6"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5279BDBD"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2370CCB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396B104E"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5B5D492A"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04E5B545" w14:textId="77777777" w:rsidTr="00842174">
        <w:trPr>
          <w:trHeight w:val="320"/>
        </w:trPr>
        <w:tc>
          <w:tcPr>
            <w:tcW w:w="571" w:type="pct"/>
            <w:vMerge w:val="restart"/>
            <w:tcBorders>
              <w:top w:val="nil"/>
              <w:left w:val="nil"/>
              <w:bottom w:val="single" w:sz="4" w:space="0" w:color="000000"/>
              <w:right w:val="nil"/>
            </w:tcBorders>
            <w:noWrap/>
            <w:vAlign w:val="center"/>
            <w:hideMark/>
          </w:tcPr>
          <w:p w14:paraId="5DD6AE06" w14:textId="77777777" w:rsidR="00842174" w:rsidRPr="00842174" w:rsidRDefault="00842174">
            <w:pPr>
              <w:rPr>
                <w:color w:val="000000"/>
                <w:sz w:val="13"/>
                <w:szCs w:val="13"/>
              </w:rPr>
            </w:pPr>
            <w:r w:rsidRPr="00842174">
              <w:rPr>
                <w:color w:val="000000"/>
                <w:sz w:val="13"/>
                <w:szCs w:val="13"/>
              </w:rPr>
              <w:t>Total Bilirubin (mg/dL)</w:t>
            </w:r>
          </w:p>
        </w:tc>
        <w:tc>
          <w:tcPr>
            <w:tcW w:w="332" w:type="pct"/>
            <w:tcBorders>
              <w:top w:val="nil"/>
              <w:left w:val="nil"/>
              <w:bottom w:val="nil"/>
              <w:right w:val="nil"/>
            </w:tcBorders>
            <w:noWrap/>
            <w:vAlign w:val="center"/>
            <w:hideMark/>
          </w:tcPr>
          <w:p w14:paraId="0FDF0874" w14:textId="77777777" w:rsidR="00842174" w:rsidRPr="00842174" w:rsidRDefault="00842174" w:rsidP="00842174">
            <w:pPr>
              <w:jc w:val="center"/>
              <w:rPr>
                <w:color w:val="000000"/>
                <w:sz w:val="13"/>
                <w:szCs w:val="13"/>
              </w:rPr>
            </w:pPr>
            <w:r w:rsidRPr="00842174">
              <w:rPr>
                <w:color w:val="000000"/>
                <w:sz w:val="13"/>
                <w:szCs w:val="13"/>
              </w:rPr>
              <w:t>1.5</w:t>
            </w:r>
          </w:p>
        </w:tc>
        <w:tc>
          <w:tcPr>
            <w:tcW w:w="451" w:type="pct"/>
            <w:tcBorders>
              <w:top w:val="nil"/>
              <w:left w:val="nil"/>
              <w:bottom w:val="nil"/>
              <w:right w:val="nil"/>
            </w:tcBorders>
            <w:noWrap/>
            <w:vAlign w:val="center"/>
            <w:hideMark/>
          </w:tcPr>
          <w:p w14:paraId="7A540FAC" w14:textId="77777777" w:rsidR="00842174" w:rsidRPr="00842174" w:rsidRDefault="00842174" w:rsidP="00842174">
            <w:pPr>
              <w:jc w:val="center"/>
              <w:rPr>
                <w:color w:val="000000"/>
                <w:sz w:val="13"/>
                <w:szCs w:val="13"/>
              </w:rPr>
            </w:pPr>
            <w:r w:rsidRPr="00842174">
              <w:rPr>
                <w:color w:val="000000"/>
                <w:sz w:val="13"/>
                <w:szCs w:val="13"/>
              </w:rPr>
              <w:t>25</w:t>
            </w:r>
          </w:p>
        </w:tc>
        <w:tc>
          <w:tcPr>
            <w:tcW w:w="260" w:type="pct"/>
            <w:tcBorders>
              <w:top w:val="nil"/>
              <w:left w:val="nil"/>
              <w:bottom w:val="nil"/>
              <w:right w:val="nil"/>
            </w:tcBorders>
            <w:noWrap/>
            <w:vAlign w:val="center"/>
            <w:hideMark/>
          </w:tcPr>
          <w:p w14:paraId="05EA28E8" w14:textId="77777777" w:rsidR="00842174" w:rsidRPr="00842174" w:rsidRDefault="00842174" w:rsidP="00842174">
            <w:pPr>
              <w:jc w:val="center"/>
              <w:rPr>
                <w:color w:val="000000"/>
                <w:sz w:val="13"/>
                <w:szCs w:val="13"/>
              </w:rPr>
            </w:pPr>
            <w:r w:rsidRPr="00842174">
              <w:rPr>
                <w:color w:val="000000"/>
                <w:sz w:val="13"/>
                <w:szCs w:val="13"/>
              </w:rPr>
              <w:t>0.04</w:t>
            </w:r>
          </w:p>
        </w:tc>
        <w:tc>
          <w:tcPr>
            <w:tcW w:w="262" w:type="pct"/>
            <w:tcBorders>
              <w:top w:val="nil"/>
              <w:left w:val="nil"/>
              <w:bottom w:val="nil"/>
              <w:right w:val="nil"/>
            </w:tcBorders>
            <w:noWrap/>
            <w:vAlign w:val="center"/>
            <w:hideMark/>
          </w:tcPr>
          <w:p w14:paraId="033003A8" w14:textId="77777777" w:rsidR="00842174" w:rsidRPr="00842174" w:rsidRDefault="00842174" w:rsidP="00842174">
            <w:pPr>
              <w:jc w:val="center"/>
              <w:rPr>
                <w:color w:val="000000"/>
                <w:sz w:val="13"/>
                <w:szCs w:val="13"/>
              </w:rPr>
            </w:pPr>
            <w:r w:rsidRPr="00842174">
              <w:rPr>
                <w:color w:val="000000"/>
                <w:sz w:val="13"/>
                <w:szCs w:val="13"/>
              </w:rPr>
              <w:t>1.55</w:t>
            </w:r>
          </w:p>
        </w:tc>
        <w:tc>
          <w:tcPr>
            <w:tcW w:w="260" w:type="pct"/>
            <w:tcBorders>
              <w:top w:val="nil"/>
              <w:left w:val="nil"/>
              <w:bottom w:val="nil"/>
              <w:right w:val="nil"/>
            </w:tcBorders>
            <w:noWrap/>
            <w:vAlign w:val="center"/>
            <w:hideMark/>
          </w:tcPr>
          <w:p w14:paraId="6409006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48621883"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76532BEF"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6FC96190"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BB0C72D"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67D5D88B"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1E14C7A" w14:textId="77777777" w:rsidR="00842174" w:rsidRPr="00842174" w:rsidRDefault="00842174" w:rsidP="00842174">
            <w:pPr>
              <w:jc w:val="center"/>
              <w:rPr>
                <w:color w:val="000000"/>
                <w:sz w:val="13"/>
                <w:szCs w:val="13"/>
              </w:rPr>
            </w:pPr>
            <w:r w:rsidRPr="00842174">
              <w:rPr>
                <w:color w:val="000000"/>
                <w:sz w:val="13"/>
                <w:szCs w:val="13"/>
              </w:rPr>
              <w:t>5</w:t>
            </w:r>
          </w:p>
        </w:tc>
        <w:tc>
          <w:tcPr>
            <w:tcW w:w="260" w:type="pct"/>
            <w:tcBorders>
              <w:top w:val="nil"/>
              <w:left w:val="nil"/>
              <w:bottom w:val="nil"/>
              <w:right w:val="nil"/>
            </w:tcBorders>
            <w:noWrap/>
            <w:vAlign w:val="center"/>
            <w:hideMark/>
          </w:tcPr>
          <w:p w14:paraId="0B3FA117" w14:textId="77777777" w:rsidR="00842174" w:rsidRPr="00842174" w:rsidRDefault="00842174" w:rsidP="00842174">
            <w:pPr>
              <w:jc w:val="center"/>
              <w:rPr>
                <w:color w:val="000000"/>
                <w:sz w:val="13"/>
                <w:szCs w:val="13"/>
              </w:rPr>
            </w:pPr>
            <w:r w:rsidRPr="00842174">
              <w:rPr>
                <w:color w:val="000000"/>
                <w:sz w:val="13"/>
                <w:szCs w:val="13"/>
              </w:rPr>
              <w:t>0.06</w:t>
            </w:r>
          </w:p>
        </w:tc>
        <w:tc>
          <w:tcPr>
            <w:tcW w:w="261" w:type="pct"/>
            <w:tcBorders>
              <w:top w:val="nil"/>
              <w:left w:val="nil"/>
              <w:bottom w:val="nil"/>
              <w:right w:val="nil"/>
            </w:tcBorders>
            <w:noWrap/>
            <w:vAlign w:val="center"/>
            <w:hideMark/>
          </w:tcPr>
          <w:p w14:paraId="2313AEBF" w14:textId="77777777" w:rsidR="00842174" w:rsidRPr="00842174" w:rsidRDefault="00842174" w:rsidP="00842174">
            <w:pPr>
              <w:jc w:val="center"/>
              <w:rPr>
                <w:color w:val="000000"/>
                <w:sz w:val="13"/>
                <w:szCs w:val="13"/>
              </w:rPr>
            </w:pPr>
            <w:r w:rsidRPr="00842174">
              <w:rPr>
                <w:color w:val="000000"/>
                <w:sz w:val="13"/>
                <w:szCs w:val="13"/>
              </w:rPr>
              <w:t>1.4</w:t>
            </w:r>
          </w:p>
        </w:tc>
        <w:tc>
          <w:tcPr>
            <w:tcW w:w="260" w:type="pct"/>
            <w:tcBorders>
              <w:top w:val="nil"/>
              <w:left w:val="nil"/>
              <w:bottom w:val="nil"/>
              <w:right w:val="nil"/>
            </w:tcBorders>
            <w:noWrap/>
            <w:vAlign w:val="center"/>
            <w:hideMark/>
          </w:tcPr>
          <w:p w14:paraId="4523A27D" w14:textId="77777777" w:rsidR="00842174" w:rsidRPr="00842174" w:rsidRDefault="00842174" w:rsidP="00842174">
            <w:pPr>
              <w:jc w:val="center"/>
              <w:rPr>
                <w:color w:val="000000"/>
                <w:sz w:val="13"/>
                <w:szCs w:val="13"/>
              </w:rPr>
            </w:pPr>
            <w:r w:rsidRPr="00842174">
              <w:rPr>
                <w:color w:val="000000"/>
                <w:sz w:val="13"/>
                <w:szCs w:val="13"/>
              </w:rPr>
              <w:t>14</w:t>
            </w:r>
          </w:p>
        </w:tc>
        <w:tc>
          <w:tcPr>
            <w:tcW w:w="260" w:type="pct"/>
            <w:tcBorders>
              <w:top w:val="nil"/>
              <w:left w:val="nil"/>
              <w:bottom w:val="nil"/>
              <w:right w:val="nil"/>
            </w:tcBorders>
            <w:noWrap/>
            <w:vAlign w:val="center"/>
            <w:hideMark/>
          </w:tcPr>
          <w:p w14:paraId="031D6BBB" w14:textId="77777777" w:rsidR="00842174" w:rsidRPr="00842174" w:rsidRDefault="00842174" w:rsidP="00842174">
            <w:pPr>
              <w:jc w:val="center"/>
              <w:rPr>
                <w:color w:val="000000"/>
                <w:sz w:val="13"/>
                <w:szCs w:val="13"/>
              </w:rPr>
            </w:pPr>
            <w:r w:rsidRPr="00842174">
              <w:rPr>
                <w:color w:val="000000"/>
                <w:sz w:val="13"/>
                <w:szCs w:val="13"/>
              </w:rPr>
              <w:t>0.04</w:t>
            </w:r>
          </w:p>
        </w:tc>
        <w:tc>
          <w:tcPr>
            <w:tcW w:w="261" w:type="pct"/>
            <w:tcBorders>
              <w:top w:val="nil"/>
              <w:left w:val="nil"/>
              <w:bottom w:val="nil"/>
              <w:right w:val="nil"/>
            </w:tcBorders>
            <w:noWrap/>
            <w:vAlign w:val="center"/>
            <w:hideMark/>
          </w:tcPr>
          <w:p w14:paraId="1ABAA201"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1E2CD5BA" w14:textId="77777777" w:rsidTr="00842174">
        <w:trPr>
          <w:trHeight w:val="320"/>
        </w:trPr>
        <w:tc>
          <w:tcPr>
            <w:tcW w:w="571" w:type="pct"/>
            <w:vMerge/>
            <w:tcBorders>
              <w:top w:val="nil"/>
              <w:left w:val="nil"/>
              <w:bottom w:val="single" w:sz="4" w:space="0" w:color="000000"/>
              <w:right w:val="nil"/>
            </w:tcBorders>
            <w:vAlign w:val="center"/>
            <w:hideMark/>
          </w:tcPr>
          <w:p w14:paraId="7B67C552" w14:textId="77777777" w:rsidR="00842174" w:rsidRPr="00842174" w:rsidRDefault="00842174">
            <w:pPr>
              <w:rPr>
                <w:color w:val="000000"/>
                <w:sz w:val="13"/>
                <w:szCs w:val="13"/>
              </w:rPr>
            </w:pPr>
          </w:p>
        </w:tc>
        <w:tc>
          <w:tcPr>
            <w:tcW w:w="332" w:type="pct"/>
            <w:tcBorders>
              <w:top w:val="nil"/>
              <w:left w:val="nil"/>
              <w:bottom w:val="single" w:sz="4" w:space="0" w:color="auto"/>
              <w:right w:val="nil"/>
            </w:tcBorders>
            <w:noWrap/>
            <w:vAlign w:val="center"/>
            <w:hideMark/>
          </w:tcPr>
          <w:p w14:paraId="5709CFE7" w14:textId="77777777" w:rsidR="00842174" w:rsidRPr="00842174" w:rsidRDefault="00842174" w:rsidP="00842174">
            <w:pPr>
              <w:jc w:val="center"/>
              <w:rPr>
                <w:color w:val="000000"/>
                <w:sz w:val="13"/>
                <w:szCs w:val="13"/>
              </w:rPr>
            </w:pPr>
            <w:r w:rsidRPr="00842174">
              <w:rPr>
                <w:color w:val="000000"/>
                <w:sz w:val="13"/>
                <w:szCs w:val="13"/>
              </w:rPr>
              <w:t>2</w:t>
            </w:r>
          </w:p>
        </w:tc>
        <w:tc>
          <w:tcPr>
            <w:tcW w:w="451" w:type="pct"/>
            <w:tcBorders>
              <w:top w:val="nil"/>
              <w:left w:val="nil"/>
              <w:bottom w:val="single" w:sz="4" w:space="0" w:color="auto"/>
              <w:right w:val="nil"/>
            </w:tcBorders>
            <w:noWrap/>
            <w:vAlign w:val="center"/>
            <w:hideMark/>
          </w:tcPr>
          <w:p w14:paraId="2E79A729" w14:textId="77777777" w:rsidR="00842174" w:rsidRPr="00842174" w:rsidRDefault="00842174" w:rsidP="00842174">
            <w:pPr>
              <w:jc w:val="center"/>
              <w:rPr>
                <w:color w:val="000000"/>
                <w:sz w:val="13"/>
                <w:szCs w:val="13"/>
              </w:rPr>
            </w:pPr>
            <w:r w:rsidRPr="00842174">
              <w:rPr>
                <w:color w:val="000000"/>
                <w:sz w:val="13"/>
                <w:szCs w:val="13"/>
              </w:rPr>
              <w:t>32</w:t>
            </w:r>
          </w:p>
        </w:tc>
        <w:tc>
          <w:tcPr>
            <w:tcW w:w="260" w:type="pct"/>
            <w:tcBorders>
              <w:top w:val="nil"/>
              <w:left w:val="nil"/>
              <w:bottom w:val="single" w:sz="4" w:space="0" w:color="auto"/>
              <w:right w:val="nil"/>
            </w:tcBorders>
            <w:noWrap/>
            <w:vAlign w:val="center"/>
            <w:hideMark/>
          </w:tcPr>
          <w:p w14:paraId="0C0EAC5C" w14:textId="77777777" w:rsidR="00842174" w:rsidRPr="00842174" w:rsidRDefault="00842174" w:rsidP="00842174">
            <w:pPr>
              <w:jc w:val="center"/>
              <w:rPr>
                <w:color w:val="000000"/>
                <w:sz w:val="13"/>
                <w:szCs w:val="13"/>
              </w:rPr>
            </w:pPr>
            <w:r w:rsidRPr="00842174">
              <w:rPr>
                <w:color w:val="000000"/>
                <w:sz w:val="13"/>
                <w:szCs w:val="13"/>
              </w:rPr>
              <w:t>0.05</w:t>
            </w:r>
          </w:p>
        </w:tc>
        <w:tc>
          <w:tcPr>
            <w:tcW w:w="262" w:type="pct"/>
            <w:tcBorders>
              <w:top w:val="nil"/>
              <w:left w:val="nil"/>
              <w:bottom w:val="single" w:sz="4" w:space="0" w:color="auto"/>
              <w:right w:val="nil"/>
            </w:tcBorders>
            <w:noWrap/>
            <w:vAlign w:val="center"/>
            <w:hideMark/>
          </w:tcPr>
          <w:p w14:paraId="29F6FE72" w14:textId="77777777" w:rsidR="00842174" w:rsidRPr="00842174" w:rsidRDefault="00842174" w:rsidP="00842174">
            <w:pPr>
              <w:jc w:val="center"/>
              <w:rPr>
                <w:color w:val="000000"/>
                <w:sz w:val="13"/>
                <w:szCs w:val="13"/>
              </w:rPr>
            </w:pPr>
            <w:r w:rsidRPr="00842174">
              <w:rPr>
                <w:color w:val="000000"/>
                <w:sz w:val="13"/>
                <w:szCs w:val="13"/>
              </w:rPr>
              <w:t>0.69</w:t>
            </w:r>
          </w:p>
        </w:tc>
        <w:tc>
          <w:tcPr>
            <w:tcW w:w="260" w:type="pct"/>
            <w:tcBorders>
              <w:top w:val="nil"/>
              <w:left w:val="nil"/>
              <w:bottom w:val="single" w:sz="4" w:space="0" w:color="auto"/>
              <w:right w:val="nil"/>
            </w:tcBorders>
            <w:noWrap/>
            <w:vAlign w:val="center"/>
            <w:hideMark/>
          </w:tcPr>
          <w:p w14:paraId="038C17A9" w14:textId="77777777" w:rsidR="00842174" w:rsidRPr="00842174" w:rsidRDefault="00842174" w:rsidP="00842174">
            <w:pPr>
              <w:jc w:val="center"/>
              <w:rPr>
                <w:color w:val="000000"/>
                <w:sz w:val="13"/>
                <w:szCs w:val="13"/>
              </w:rPr>
            </w:pPr>
            <w:r w:rsidRPr="00842174">
              <w:rPr>
                <w:color w:val="000000"/>
                <w:sz w:val="13"/>
                <w:szCs w:val="13"/>
              </w:rPr>
              <w:t>7</w:t>
            </w:r>
          </w:p>
        </w:tc>
        <w:tc>
          <w:tcPr>
            <w:tcW w:w="260" w:type="pct"/>
            <w:tcBorders>
              <w:top w:val="nil"/>
              <w:left w:val="nil"/>
              <w:bottom w:val="single" w:sz="4" w:space="0" w:color="auto"/>
              <w:right w:val="nil"/>
            </w:tcBorders>
            <w:noWrap/>
            <w:vAlign w:val="center"/>
            <w:hideMark/>
          </w:tcPr>
          <w:p w14:paraId="3074635F" w14:textId="77777777" w:rsidR="00842174" w:rsidRPr="00842174" w:rsidRDefault="00842174" w:rsidP="00842174">
            <w:pPr>
              <w:jc w:val="center"/>
              <w:rPr>
                <w:color w:val="000000"/>
                <w:sz w:val="13"/>
                <w:szCs w:val="13"/>
              </w:rPr>
            </w:pPr>
            <w:r w:rsidRPr="00842174">
              <w:rPr>
                <w:color w:val="000000"/>
                <w:sz w:val="13"/>
                <w:szCs w:val="13"/>
              </w:rPr>
              <w:t>0.02</w:t>
            </w:r>
          </w:p>
        </w:tc>
        <w:tc>
          <w:tcPr>
            <w:tcW w:w="261" w:type="pct"/>
            <w:tcBorders>
              <w:top w:val="nil"/>
              <w:left w:val="nil"/>
              <w:bottom w:val="single" w:sz="4" w:space="0" w:color="auto"/>
              <w:right w:val="nil"/>
            </w:tcBorders>
            <w:noWrap/>
            <w:vAlign w:val="center"/>
            <w:hideMark/>
          </w:tcPr>
          <w:p w14:paraId="7C14F718" w14:textId="77777777" w:rsidR="00842174" w:rsidRPr="00842174" w:rsidRDefault="00842174" w:rsidP="00842174">
            <w:pPr>
              <w:jc w:val="center"/>
              <w:rPr>
                <w:color w:val="000000"/>
                <w:sz w:val="13"/>
                <w:szCs w:val="13"/>
              </w:rPr>
            </w:pPr>
            <w:r w:rsidRPr="00842174">
              <w:rPr>
                <w:color w:val="000000"/>
                <w:sz w:val="13"/>
                <w:szCs w:val="13"/>
              </w:rPr>
              <w:t>1.87</w:t>
            </w:r>
          </w:p>
        </w:tc>
        <w:tc>
          <w:tcPr>
            <w:tcW w:w="260" w:type="pct"/>
            <w:tcBorders>
              <w:top w:val="nil"/>
              <w:left w:val="nil"/>
              <w:bottom w:val="single" w:sz="4" w:space="0" w:color="auto"/>
              <w:right w:val="nil"/>
            </w:tcBorders>
            <w:noWrap/>
            <w:vAlign w:val="center"/>
            <w:hideMark/>
          </w:tcPr>
          <w:p w14:paraId="4B584DC7" w14:textId="77777777" w:rsidR="00842174" w:rsidRPr="00842174" w:rsidRDefault="00842174" w:rsidP="00842174">
            <w:pPr>
              <w:jc w:val="center"/>
              <w:rPr>
                <w:color w:val="000000"/>
                <w:sz w:val="13"/>
                <w:szCs w:val="13"/>
              </w:rPr>
            </w:pPr>
            <w:r w:rsidRPr="00842174">
              <w:rPr>
                <w:color w:val="000000"/>
                <w:sz w:val="13"/>
                <w:szCs w:val="13"/>
              </w:rPr>
              <w:t>16</w:t>
            </w:r>
          </w:p>
        </w:tc>
        <w:tc>
          <w:tcPr>
            <w:tcW w:w="260" w:type="pct"/>
            <w:tcBorders>
              <w:top w:val="nil"/>
              <w:left w:val="nil"/>
              <w:bottom w:val="single" w:sz="4" w:space="0" w:color="auto"/>
              <w:right w:val="nil"/>
            </w:tcBorders>
            <w:noWrap/>
            <w:vAlign w:val="center"/>
            <w:hideMark/>
          </w:tcPr>
          <w:p w14:paraId="15ACA117" w14:textId="77777777" w:rsidR="00842174" w:rsidRPr="00842174" w:rsidRDefault="00842174" w:rsidP="00842174">
            <w:pPr>
              <w:jc w:val="center"/>
              <w:rPr>
                <w:color w:val="000000"/>
                <w:sz w:val="13"/>
                <w:szCs w:val="13"/>
              </w:rPr>
            </w:pPr>
            <w:r w:rsidRPr="00842174">
              <w:rPr>
                <w:color w:val="000000"/>
                <w:sz w:val="13"/>
                <w:szCs w:val="13"/>
              </w:rPr>
              <w:t>0.03</w:t>
            </w:r>
          </w:p>
        </w:tc>
        <w:tc>
          <w:tcPr>
            <w:tcW w:w="261" w:type="pct"/>
            <w:tcBorders>
              <w:top w:val="nil"/>
              <w:left w:val="nil"/>
              <w:bottom w:val="single" w:sz="4" w:space="0" w:color="auto"/>
              <w:right w:val="nil"/>
            </w:tcBorders>
            <w:noWrap/>
            <w:vAlign w:val="center"/>
            <w:hideMark/>
          </w:tcPr>
          <w:p w14:paraId="1AACA202" w14:textId="77777777" w:rsidR="00842174" w:rsidRPr="00842174" w:rsidRDefault="00842174" w:rsidP="00842174">
            <w:pPr>
              <w:jc w:val="center"/>
              <w:rPr>
                <w:color w:val="000000"/>
                <w:sz w:val="13"/>
                <w:szCs w:val="13"/>
              </w:rPr>
            </w:pPr>
            <w:r w:rsidRPr="00842174">
              <w:rPr>
                <w:color w:val="000000"/>
                <w:sz w:val="13"/>
                <w:szCs w:val="13"/>
              </w:rPr>
              <w:t>1.4</w:t>
            </w:r>
          </w:p>
        </w:tc>
        <w:tc>
          <w:tcPr>
            <w:tcW w:w="260" w:type="pct"/>
            <w:tcBorders>
              <w:top w:val="nil"/>
              <w:left w:val="nil"/>
              <w:bottom w:val="single" w:sz="4" w:space="0" w:color="auto"/>
              <w:right w:val="nil"/>
            </w:tcBorders>
            <w:noWrap/>
            <w:vAlign w:val="center"/>
            <w:hideMark/>
          </w:tcPr>
          <w:p w14:paraId="6BCFF879"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247C1A51"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480A5F88"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0FFB088"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7C244039"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15C0BD5A" w14:textId="77777777" w:rsidR="00842174" w:rsidRPr="00842174" w:rsidRDefault="00842174" w:rsidP="00842174">
            <w:pPr>
              <w:jc w:val="center"/>
              <w:rPr>
                <w:color w:val="000000"/>
                <w:sz w:val="13"/>
                <w:szCs w:val="13"/>
              </w:rPr>
            </w:pPr>
            <w:r w:rsidRPr="00842174">
              <w:rPr>
                <w:color w:val="000000"/>
                <w:sz w:val="13"/>
                <w:szCs w:val="13"/>
              </w:rPr>
              <w:t>1.48</w:t>
            </w:r>
          </w:p>
        </w:tc>
      </w:tr>
      <w:tr w:rsidR="00842174" w:rsidRPr="00842174" w14:paraId="7EC23155" w14:textId="77777777" w:rsidTr="00842174">
        <w:trPr>
          <w:trHeight w:val="320"/>
        </w:trPr>
        <w:tc>
          <w:tcPr>
            <w:tcW w:w="571" w:type="pct"/>
            <w:vMerge w:val="restart"/>
            <w:tcBorders>
              <w:top w:val="nil"/>
              <w:left w:val="nil"/>
              <w:bottom w:val="single" w:sz="4" w:space="0" w:color="000000"/>
              <w:right w:val="nil"/>
            </w:tcBorders>
            <w:noWrap/>
            <w:vAlign w:val="center"/>
            <w:hideMark/>
          </w:tcPr>
          <w:p w14:paraId="3910049B" w14:textId="77777777" w:rsidR="00842174" w:rsidRPr="00842174" w:rsidRDefault="00842174">
            <w:pPr>
              <w:rPr>
                <w:color w:val="000000"/>
                <w:sz w:val="13"/>
                <w:szCs w:val="13"/>
              </w:rPr>
            </w:pPr>
            <w:r w:rsidRPr="00842174">
              <w:rPr>
                <w:color w:val="000000"/>
                <w:sz w:val="13"/>
                <w:szCs w:val="13"/>
              </w:rPr>
              <w:t>Albumin (g/dL)</w:t>
            </w:r>
          </w:p>
        </w:tc>
        <w:tc>
          <w:tcPr>
            <w:tcW w:w="332" w:type="pct"/>
            <w:tcBorders>
              <w:top w:val="nil"/>
              <w:left w:val="nil"/>
              <w:bottom w:val="nil"/>
              <w:right w:val="nil"/>
            </w:tcBorders>
            <w:noWrap/>
            <w:vAlign w:val="center"/>
            <w:hideMark/>
          </w:tcPr>
          <w:p w14:paraId="368D8573" w14:textId="77777777" w:rsidR="00842174" w:rsidRPr="00842174" w:rsidRDefault="00842174" w:rsidP="00842174">
            <w:pPr>
              <w:jc w:val="center"/>
              <w:rPr>
                <w:color w:val="000000"/>
                <w:sz w:val="13"/>
                <w:szCs w:val="13"/>
              </w:rPr>
            </w:pPr>
            <w:r w:rsidRPr="00842174">
              <w:rPr>
                <w:color w:val="000000"/>
                <w:sz w:val="13"/>
                <w:szCs w:val="13"/>
              </w:rPr>
              <w:t>2.5</w:t>
            </w:r>
          </w:p>
        </w:tc>
        <w:tc>
          <w:tcPr>
            <w:tcW w:w="451" w:type="pct"/>
            <w:tcBorders>
              <w:top w:val="nil"/>
              <w:left w:val="nil"/>
              <w:bottom w:val="nil"/>
              <w:right w:val="nil"/>
            </w:tcBorders>
            <w:noWrap/>
            <w:vAlign w:val="center"/>
            <w:hideMark/>
          </w:tcPr>
          <w:p w14:paraId="6E457021" w14:textId="77777777" w:rsidR="00842174" w:rsidRPr="00842174" w:rsidRDefault="00842174" w:rsidP="00842174">
            <w:pPr>
              <w:jc w:val="center"/>
              <w:rPr>
                <w:color w:val="000000"/>
                <w:sz w:val="13"/>
                <w:szCs w:val="13"/>
              </w:rPr>
            </w:pPr>
            <w:r w:rsidRPr="00842174">
              <w:rPr>
                <w:color w:val="000000"/>
                <w:sz w:val="13"/>
                <w:szCs w:val="13"/>
              </w:rPr>
              <w:t>1</w:t>
            </w:r>
          </w:p>
        </w:tc>
        <w:tc>
          <w:tcPr>
            <w:tcW w:w="260" w:type="pct"/>
            <w:tcBorders>
              <w:top w:val="nil"/>
              <w:left w:val="nil"/>
              <w:bottom w:val="nil"/>
              <w:right w:val="nil"/>
            </w:tcBorders>
            <w:noWrap/>
            <w:vAlign w:val="center"/>
            <w:hideMark/>
          </w:tcPr>
          <w:p w14:paraId="78EB9CA5" w14:textId="77777777" w:rsidR="00842174" w:rsidRPr="00842174" w:rsidRDefault="00842174" w:rsidP="00842174">
            <w:pPr>
              <w:jc w:val="center"/>
              <w:rPr>
                <w:color w:val="000000"/>
                <w:sz w:val="13"/>
                <w:szCs w:val="13"/>
              </w:rPr>
            </w:pPr>
            <w:r w:rsidRPr="00842174">
              <w:rPr>
                <w:color w:val="000000"/>
                <w:sz w:val="13"/>
                <w:szCs w:val="13"/>
              </w:rPr>
              <w:t>0</w:t>
            </w:r>
          </w:p>
        </w:tc>
        <w:tc>
          <w:tcPr>
            <w:tcW w:w="262" w:type="pct"/>
            <w:tcBorders>
              <w:top w:val="nil"/>
              <w:left w:val="nil"/>
              <w:bottom w:val="nil"/>
              <w:right w:val="nil"/>
            </w:tcBorders>
            <w:noWrap/>
            <w:vAlign w:val="center"/>
            <w:hideMark/>
          </w:tcPr>
          <w:p w14:paraId="01E54D1F" w14:textId="77777777" w:rsidR="00842174" w:rsidRPr="00842174" w:rsidRDefault="00842174" w:rsidP="00842174">
            <w:pPr>
              <w:jc w:val="center"/>
              <w:rPr>
                <w:color w:val="000000"/>
                <w:sz w:val="13"/>
                <w:szCs w:val="13"/>
              </w:rPr>
            </w:pPr>
            <w:r w:rsidRPr="00842174">
              <w:rPr>
                <w:color w:val="000000"/>
                <w:sz w:val="13"/>
                <w:szCs w:val="13"/>
              </w:rPr>
              <w:t>1.25</w:t>
            </w:r>
          </w:p>
        </w:tc>
        <w:tc>
          <w:tcPr>
            <w:tcW w:w="260" w:type="pct"/>
            <w:tcBorders>
              <w:top w:val="nil"/>
              <w:left w:val="nil"/>
              <w:bottom w:val="nil"/>
              <w:right w:val="nil"/>
            </w:tcBorders>
            <w:noWrap/>
            <w:vAlign w:val="center"/>
            <w:hideMark/>
          </w:tcPr>
          <w:p w14:paraId="54CC5662" w14:textId="77777777" w:rsidR="00842174" w:rsidRPr="00842174" w:rsidRDefault="00842174" w:rsidP="00842174">
            <w:pPr>
              <w:jc w:val="center"/>
              <w:rPr>
                <w:color w:val="000000"/>
                <w:sz w:val="13"/>
                <w:szCs w:val="13"/>
              </w:rPr>
            </w:pPr>
            <w:r w:rsidRPr="00842174">
              <w:rPr>
                <w:color w:val="000000"/>
                <w:sz w:val="13"/>
                <w:szCs w:val="13"/>
              </w:rPr>
              <w:t>4</w:t>
            </w:r>
          </w:p>
        </w:tc>
        <w:tc>
          <w:tcPr>
            <w:tcW w:w="260" w:type="pct"/>
            <w:tcBorders>
              <w:top w:val="nil"/>
              <w:left w:val="nil"/>
              <w:bottom w:val="nil"/>
              <w:right w:val="nil"/>
            </w:tcBorders>
            <w:noWrap/>
            <w:vAlign w:val="center"/>
            <w:hideMark/>
          </w:tcPr>
          <w:p w14:paraId="3E1AC951"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24A9FF7F" w14:textId="77777777" w:rsidR="00842174" w:rsidRPr="00842174" w:rsidRDefault="00842174" w:rsidP="00842174">
            <w:pPr>
              <w:jc w:val="center"/>
              <w:rPr>
                <w:color w:val="000000"/>
                <w:sz w:val="13"/>
                <w:szCs w:val="13"/>
              </w:rPr>
            </w:pPr>
            <w:r w:rsidRPr="00842174">
              <w:rPr>
                <w:color w:val="000000"/>
                <w:sz w:val="13"/>
                <w:szCs w:val="13"/>
              </w:rPr>
              <w:t>3.04</w:t>
            </w:r>
          </w:p>
        </w:tc>
        <w:tc>
          <w:tcPr>
            <w:tcW w:w="260" w:type="pct"/>
            <w:tcBorders>
              <w:top w:val="nil"/>
              <w:left w:val="nil"/>
              <w:bottom w:val="nil"/>
              <w:right w:val="nil"/>
            </w:tcBorders>
            <w:noWrap/>
            <w:vAlign w:val="center"/>
            <w:hideMark/>
          </w:tcPr>
          <w:p w14:paraId="28BB6129" w14:textId="77777777" w:rsidR="00842174" w:rsidRPr="00842174" w:rsidRDefault="00842174" w:rsidP="00842174">
            <w:pPr>
              <w:jc w:val="center"/>
              <w:rPr>
                <w:color w:val="000000"/>
                <w:sz w:val="13"/>
                <w:szCs w:val="13"/>
              </w:rPr>
            </w:pPr>
            <w:r w:rsidRPr="00842174">
              <w:rPr>
                <w:color w:val="000000"/>
                <w:sz w:val="13"/>
                <w:szCs w:val="13"/>
              </w:rPr>
              <w:t>4</w:t>
            </w:r>
          </w:p>
        </w:tc>
        <w:tc>
          <w:tcPr>
            <w:tcW w:w="260" w:type="pct"/>
            <w:tcBorders>
              <w:top w:val="nil"/>
              <w:left w:val="nil"/>
              <w:bottom w:val="nil"/>
              <w:right w:val="nil"/>
            </w:tcBorders>
            <w:noWrap/>
            <w:vAlign w:val="center"/>
            <w:hideMark/>
          </w:tcPr>
          <w:p w14:paraId="378B3A50"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7348CF6C" w14:textId="77777777" w:rsidR="00842174" w:rsidRPr="00842174" w:rsidRDefault="00842174" w:rsidP="00842174">
            <w:pPr>
              <w:jc w:val="center"/>
              <w:rPr>
                <w:color w:val="000000"/>
                <w:sz w:val="13"/>
                <w:szCs w:val="13"/>
              </w:rPr>
            </w:pPr>
            <w:r w:rsidRPr="00842174">
              <w:rPr>
                <w:color w:val="000000"/>
                <w:sz w:val="13"/>
                <w:szCs w:val="13"/>
              </w:rPr>
              <w:t>4.16</w:t>
            </w:r>
          </w:p>
        </w:tc>
        <w:tc>
          <w:tcPr>
            <w:tcW w:w="260" w:type="pct"/>
            <w:tcBorders>
              <w:top w:val="nil"/>
              <w:left w:val="nil"/>
              <w:bottom w:val="nil"/>
              <w:right w:val="nil"/>
            </w:tcBorders>
            <w:noWrap/>
            <w:vAlign w:val="center"/>
            <w:hideMark/>
          </w:tcPr>
          <w:p w14:paraId="4B4A638F" w14:textId="77777777" w:rsidR="00842174" w:rsidRPr="00842174" w:rsidRDefault="00842174" w:rsidP="00842174">
            <w:pPr>
              <w:jc w:val="center"/>
              <w:rPr>
                <w:color w:val="000000"/>
                <w:sz w:val="13"/>
                <w:szCs w:val="13"/>
              </w:rPr>
            </w:pPr>
            <w:r w:rsidRPr="00842174">
              <w:rPr>
                <w:color w:val="000000"/>
                <w:sz w:val="13"/>
                <w:szCs w:val="13"/>
              </w:rPr>
              <w:t>3</w:t>
            </w:r>
          </w:p>
        </w:tc>
        <w:tc>
          <w:tcPr>
            <w:tcW w:w="260" w:type="pct"/>
            <w:tcBorders>
              <w:top w:val="nil"/>
              <w:left w:val="nil"/>
              <w:bottom w:val="nil"/>
              <w:right w:val="nil"/>
            </w:tcBorders>
            <w:noWrap/>
            <w:vAlign w:val="center"/>
            <w:hideMark/>
          </w:tcPr>
          <w:p w14:paraId="7FDA526A" w14:textId="77777777" w:rsidR="00842174" w:rsidRPr="00842174" w:rsidRDefault="00842174" w:rsidP="00842174">
            <w:pPr>
              <w:jc w:val="center"/>
              <w:rPr>
                <w:color w:val="000000"/>
                <w:sz w:val="13"/>
                <w:szCs w:val="13"/>
              </w:rPr>
            </w:pPr>
            <w:r w:rsidRPr="00842174">
              <w:rPr>
                <w:color w:val="000000"/>
                <w:sz w:val="13"/>
                <w:szCs w:val="13"/>
              </w:rPr>
              <w:t>0.03</w:t>
            </w:r>
          </w:p>
        </w:tc>
        <w:tc>
          <w:tcPr>
            <w:tcW w:w="261" w:type="pct"/>
            <w:tcBorders>
              <w:top w:val="nil"/>
              <w:left w:val="nil"/>
              <w:bottom w:val="nil"/>
              <w:right w:val="nil"/>
            </w:tcBorders>
            <w:noWrap/>
            <w:vAlign w:val="center"/>
            <w:hideMark/>
          </w:tcPr>
          <w:p w14:paraId="7598BB2B" w14:textId="77777777" w:rsidR="00842174" w:rsidRPr="00842174" w:rsidRDefault="00842174" w:rsidP="00842174">
            <w:pPr>
              <w:jc w:val="center"/>
              <w:rPr>
                <w:color w:val="000000"/>
                <w:sz w:val="13"/>
                <w:szCs w:val="13"/>
              </w:rPr>
            </w:pPr>
            <w:r w:rsidRPr="00842174">
              <w:rPr>
                <w:color w:val="000000"/>
                <w:sz w:val="13"/>
                <w:szCs w:val="13"/>
              </w:rPr>
              <w:t>1.04</w:t>
            </w:r>
          </w:p>
        </w:tc>
        <w:tc>
          <w:tcPr>
            <w:tcW w:w="260" w:type="pct"/>
            <w:tcBorders>
              <w:top w:val="nil"/>
              <w:left w:val="nil"/>
              <w:bottom w:val="nil"/>
              <w:right w:val="nil"/>
            </w:tcBorders>
            <w:noWrap/>
            <w:vAlign w:val="center"/>
            <w:hideMark/>
          </w:tcPr>
          <w:p w14:paraId="7F515AD3"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6F165ABE"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47A4223C" w14:textId="77777777" w:rsidR="00842174" w:rsidRPr="00842174" w:rsidRDefault="00842174" w:rsidP="00842174">
            <w:pPr>
              <w:jc w:val="center"/>
              <w:rPr>
                <w:color w:val="000000"/>
                <w:sz w:val="13"/>
                <w:szCs w:val="13"/>
              </w:rPr>
            </w:pPr>
            <w:r w:rsidRPr="00842174">
              <w:rPr>
                <w:color w:val="000000"/>
                <w:sz w:val="13"/>
                <w:szCs w:val="13"/>
              </w:rPr>
              <w:t>–</w:t>
            </w:r>
          </w:p>
        </w:tc>
      </w:tr>
      <w:tr w:rsidR="00842174" w:rsidRPr="00842174" w14:paraId="47A5AE58" w14:textId="77777777" w:rsidTr="00842174">
        <w:trPr>
          <w:trHeight w:val="320"/>
        </w:trPr>
        <w:tc>
          <w:tcPr>
            <w:tcW w:w="571" w:type="pct"/>
            <w:vMerge/>
            <w:tcBorders>
              <w:top w:val="nil"/>
              <w:left w:val="nil"/>
              <w:bottom w:val="single" w:sz="4" w:space="0" w:color="000000"/>
              <w:right w:val="nil"/>
            </w:tcBorders>
            <w:vAlign w:val="center"/>
            <w:hideMark/>
          </w:tcPr>
          <w:p w14:paraId="7AEB8C67" w14:textId="77777777" w:rsidR="00842174" w:rsidRPr="00842174" w:rsidRDefault="00842174">
            <w:pPr>
              <w:rPr>
                <w:color w:val="000000"/>
                <w:sz w:val="13"/>
                <w:szCs w:val="13"/>
              </w:rPr>
            </w:pPr>
          </w:p>
        </w:tc>
        <w:tc>
          <w:tcPr>
            <w:tcW w:w="332" w:type="pct"/>
            <w:tcBorders>
              <w:top w:val="nil"/>
              <w:left w:val="nil"/>
              <w:bottom w:val="nil"/>
              <w:right w:val="nil"/>
            </w:tcBorders>
            <w:noWrap/>
            <w:vAlign w:val="center"/>
            <w:hideMark/>
          </w:tcPr>
          <w:p w14:paraId="3976354B" w14:textId="77777777" w:rsidR="00842174" w:rsidRPr="00842174" w:rsidRDefault="00842174" w:rsidP="00842174">
            <w:pPr>
              <w:jc w:val="center"/>
              <w:rPr>
                <w:color w:val="000000"/>
                <w:sz w:val="13"/>
                <w:szCs w:val="13"/>
              </w:rPr>
            </w:pPr>
            <w:r w:rsidRPr="00842174">
              <w:rPr>
                <w:color w:val="000000"/>
                <w:sz w:val="13"/>
                <w:szCs w:val="13"/>
              </w:rPr>
              <w:t>3</w:t>
            </w:r>
          </w:p>
        </w:tc>
        <w:tc>
          <w:tcPr>
            <w:tcW w:w="451" w:type="pct"/>
            <w:tcBorders>
              <w:top w:val="nil"/>
              <w:left w:val="nil"/>
              <w:bottom w:val="nil"/>
              <w:right w:val="nil"/>
            </w:tcBorders>
            <w:noWrap/>
            <w:vAlign w:val="center"/>
            <w:hideMark/>
          </w:tcPr>
          <w:p w14:paraId="06E74B0D"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236EC2A" w14:textId="77777777" w:rsidR="00842174" w:rsidRPr="00842174" w:rsidRDefault="00842174" w:rsidP="00842174">
            <w:pPr>
              <w:jc w:val="center"/>
              <w:rPr>
                <w:color w:val="000000"/>
                <w:sz w:val="13"/>
                <w:szCs w:val="13"/>
              </w:rPr>
            </w:pPr>
            <w:r w:rsidRPr="00842174">
              <w:rPr>
                <w:color w:val="000000"/>
                <w:sz w:val="13"/>
                <w:szCs w:val="13"/>
              </w:rPr>
              <w:t>–</w:t>
            </w:r>
          </w:p>
        </w:tc>
        <w:tc>
          <w:tcPr>
            <w:tcW w:w="262" w:type="pct"/>
            <w:tcBorders>
              <w:top w:val="nil"/>
              <w:left w:val="nil"/>
              <w:bottom w:val="nil"/>
              <w:right w:val="nil"/>
            </w:tcBorders>
            <w:noWrap/>
            <w:vAlign w:val="center"/>
            <w:hideMark/>
          </w:tcPr>
          <w:p w14:paraId="400EFB2C"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19C6A0D3"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4149052"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53F1998A"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69C37CB" w14:textId="77777777" w:rsidR="00842174" w:rsidRPr="00842174" w:rsidRDefault="00842174" w:rsidP="00842174">
            <w:pPr>
              <w:jc w:val="center"/>
              <w:rPr>
                <w:color w:val="000000"/>
                <w:sz w:val="13"/>
                <w:szCs w:val="13"/>
              </w:rPr>
            </w:pPr>
            <w:r w:rsidRPr="00842174">
              <w:rPr>
                <w:color w:val="000000"/>
                <w:sz w:val="13"/>
                <w:szCs w:val="13"/>
              </w:rPr>
              <w:t>33</w:t>
            </w:r>
          </w:p>
        </w:tc>
        <w:tc>
          <w:tcPr>
            <w:tcW w:w="260" w:type="pct"/>
            <w:tcBorders>
              <w:top w:val="nil"/>
              <w:left w:val="nil"/>
              <w:bottom w:val="nil"/>
              <w:right w:val="nil"/>
            </w:tcBorders>
            <w:noWrap/>
            <w:vAlign w:val="center"/>
            <w:hideMark/>
          </w:tcPr>
          <w:p w14:paraId="62155FD4" w14:textId="77777777" w:rsidR="00842174" w:rsidRPr="00842174" w:rsidRDefault="00842174" w:rsidP="00842174">
            <w:pPr>
              <w:jc w:val="center"/>
              <w:rPr>
                <w:color w:val="000000"/>
                <w:sz w:val="13"/>
                <w:szCs w:val="13"/>
              </w:rPr>
            </w:pPr>
            <w:r w:rsidRPr="00842174">
              <w:rPr>
                <w:color w:val="000000"/>
                <w:sz w:val="13"/>
                <w:szCs w:val="13"/>
              </w:rPr>
              <w:t>0.07</w:t>
            </w:r>
          </w:p>
        </w:tc>
        <w:tc>
          <w:tcPr>
            <w:tcW w:w="261" w:type="pct"/>
            <w:tcBorders>
              <w:top w:val="nil"/>
              <w:left w:val="nil"/>
              <w:bottom w:val="nil"/>
              <w:right w:val="nil"/>
            </w:tcBorders>
            <w:noWrap/>
            <w:vAlign w:val="center"/>
            <w:hideMark/>
          </w:tcPr>
          <w:p w14:paraId="690A363C" w14:textId="77777777" w:rsidR="00842174" w:rsidRPr="00842174" w:rsidRDefault="00842174" w:rsidP="00842174">
            <w:pPr>
              <w:jc w:val="center"/>
              <w:rPr>
                <w:color w:val="000000"/>
                <w:sz w:val="13"/>
                <w:szCs w:val="13"/>
              </w:rPr>
            </w:pPr>
            <w:r w:rsidRPr="00842174">
              <w:rPr>
                <w:color w:val="000000"/>
                <w:sz w:val="13"/>
                <w:szCs w:val="13"/>
              </w:rPr>
              <w:t>11.69</w:t>
            </w:r>
          </w:p>
        </w:tc>
        <w:tc>
          <w:tcPr>
            <w:tcW w:w="260" w:type="pct"/>
            <w:tcBorders>
              <w:top w:val="nil"/>
              <w:left w:val="nil"/>
              <w:bottom w:val="nil"/>
              <w:right w:val="nil"/>
            </w:tcBorders>
            <w:noWrap/>
            <w:vAlign w:val="center"/>
            <w:hideMark/>
          </w:tcPr>
          <w:p w14:paraId="47CF7D0E"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7DFD5314"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nil"/>
              <w:right w:val="nil"/>
            </w:tcBorders>
            <w:noWrap/>
            <w:vAlign w:val="center"/>
            <w:hideMark/>
          </w:tcPr>
          <w:p w14:paraId="7A693407"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nil"/>
              <w:right w:val="nil"/>
            </w:tcBorders>
            <w:noWrap/>
            <w:vAlign w:val="center"/>
            <w:hideMark/>
          </w:tcPr>
          <w:p w14:paraId="30FDE3DC" w14:textId="77777777" w:rsidR="00842174" w:rsidRPr="00842174" w:rsidRDefault="00842174" w:rsidP="00842174">
            <w:pPr>
              <w:jc w:val="center"/>
              <w:rPr>
                <w:color w:val="000000"/>
                <w:sz w:val="13"/>
                <w:szCs w:val="13"/>
              </w:rPr>
            </w:pPr>
            <w:r w:rsidRPr="00842174">
              <w:rPr>
                <w:color w:val="000000"/>
                <w:sz w:val="13"/>
                <w:szCs w:val="13"/>
              </w:rPr>
              <w:t>3</w:t>
            </w:r>
          </w:p>
        </w:tc>
        <w:tc>
          <w:tcPr>
            <w:tcW w:w="260" w:type="pct"/>
            <w:tcBorders>
              <w:top w:val="nil"/>
              <w:left w:val="nil"/>
              <w:bottom w:val="nil"/>
              <w:right w:val="nil"/>
            </w:tcBorders>
            <w:noWrap/>
            <w:vAlign w:val="center"/>
            <w:hideMark/>
          </w:tcPr>
          <w:p w14:paraId="171B3761"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nil"/>
              <w:right w:val="nil"/>
            </w:tcBorders>
            <w:noWrap/>
            <w:vAlign w:val="center"/>
            <w:hideMark/>
          </w:tcPr>
          <w:p w14:paraId="0A285085" w14:textId="77777777" w:rsidR="00842174" w:rsidRPr="00842174" w:rsidRDefault="00842174" w:rsidP="00842174">
            <w:pPr>
              <w:jc w:val="center"/>
              <w:rPr>
                <w:color w:val="000000"/>
                <w:sz w:val="13"/>
                <w:szCs w:val="13"/>
              </w:rPr>
            </w:pPr>
            <w:r w:rsidRPr="00842174">
              <w:rPr>
                <w:color w:val="000000"/>
                <w:sz w:val="13"/>
                <w:szCs w:val="13"/>
              </w:rPr>
              <w:t>4.54</w:t>
            </w:r>
          </w:p>
        </w:tc>
      </w:tr>
      <w:tr w:rsidR="00842174" w:rsidRPr="00842174" w14:paraId="4DB58B33" w14:textId="77777777" w:rsidTr="00842174">
        <w:trPr>
          <w:trHeight w:val="320"/>
        </w:trPr>
        <w:tc>
          <w:tcPr>
            <w:tcW w:w="571" w:type="pct"/>
            <w:vMerge/>
            <w:tcBorders>
              <w:top w:val="nil"/>
              <w:left w:val="nil"/>
              <w:bottom w:val="single" w:sz="4" w:space="0" w:color="000000"/>
              <w:right w:val="nil"/>
            </w:tcBorders>
            <w:vAlign w:val="center"/>
            <w:hideMark/>
          </w:tcPr>
          <w:p w14:paraId="3A1E505E" w14:textId="77777777" w:rsidR="00842174" w:rsidRPr="00842174" w:rsidRDefault="00842174">
            <w:pPr>
              <w:rPr>
                <w:color w:val="000000"/>
                <w:sz w:val="13"/>
                <w:szCs w:val="13"/>
              </w:rPr>
            </w:pPr>
          </w:p>
        </w:tc>
        <w:tc>
          <w:tcPr>
            <w:tcW w:w="332" w:type="pct"/>
            <w:tcBorders>
              <w:top w:val="nil"/>
              <w:left w:val="nil"/>
              <w:bottom w:val="single" w:sz="4" w:space="0" w:color="auto"/>
              <w:right w:val="nil"/>
            </w:tcBorders>
            <w:noWrap/>
            <w:vAlign w:val="center"/>
            <w:hideMark/>
          </w:tcPr>
          <w:p w14:paraId="37FDFD4A" w14:textId="77777777" w:rsidR="00842174" w:rsidRPr="00842174" w:rsidRDefault="00842174" w:rsidP="00842174">
            <w:pPr>
              <w:jc w:val="center"/>
              <w:rPr>
                <w:color w:val="000000"/>
                <w:sz w:val="13"/>
                <w:szCs w:val="13"/>
              </w:rPr>
            </w:pPr>
            <w:r w:rsidRPr="00842174">
              <w:rPr>
                <w:color w:val="000000"/>
                <w:sz w:val="13"/>
                <w:szCs w:val="13"/>
              </w:rPr>
              <w:t>3.5</w:t>
            </w:r>
          </w:p>
        </w:tc>
        <w:tc>
          <w:tcPr>
            <w:tcW w:w="451" w:type="pct"/>
            <w:tcBorders>
              <w:top w:val="nil"/>
              <w:left w:val="nil"/>
              <w:bottom w:val="single" w:sz="4" w:space="0" w:color="auto"/>
              <w:right w:val="nil"/>
            </w:tcBorders>
            <w:noWrap/>
            <w:vAlign w:val="center"/>
            <w:hideMark/>
          </w:tcPr>
          <w:p w14:paraId="25EAE33D"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3F1C6F74" w14:textId="77777777" w:rsidR="00842174" w:rsidRPr="00842174" w:rsidRDefault="00842174" w:rsidP="00842174">
            <w:pPr>
              <w:jc w:val="center"/>
              <w:rPr>
                <w:color w:val="000000"/>
                <w:sz w:val="13"/>
                <w:szCs w:val="13"/>
              </w:rPr>
            </w:pPr>
            <w:r w:rsidRPr="00842174">
              <w:rPr>
                <w:color w:val="000000"/>
                <w:sz w:val="13"/>
                <w:szCs w:val="13"/>
              </w:rPr>
              <w:t>–</w:t>
            </w:r>
          </w:p>
        </w:tc>
        <w:tc>
          <w:tcPr>
            <w:tcW w:w="262" w:type="pct"/>
            <w:tcBorders>
              <w:top w:val="nil"/>
              <w:left w:val="nil"/>
              <w:bottom w:val="single" w:sz="4" w:space="0" w:color="auto"/>
              <w:right w:val="nil"/>
            </w:tcBorders>
            <w:noWrap/>
            <w:vAlign w:val="center"/>
            <w:hideMark/>
          </w:tcPr>
          <w:p w14:paraId="40EC9C3E"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5032CDF7"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48145598"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4F249264"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4910EEEE"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29AAE9D1"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1CD8CA19"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43CDEC63"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4DF25A7F" w14:textId="77777777" w:rsidR="00842174" w:rsidRPr="00842174" w:rsidRDefault="00842174" w:rsidP="00842174">
            <w:pPr>
              <w:jc w:val="center"/>
              <w:rPr>
                <w:color w:val="000000"/>
                <w:sz w:val="13"/>
                <w:szCs w:val="13"/>
              </w:rPr>
            </w:pPr>
            <w:r w:rsidRPr="00842174">
              <w:rPr>
                <w:color w:val="000000"/>
                <w:sz w:val="13"/>
                <w:szCs w:val="13"/>
              </w:rPr>
              <w:t>–</w:t>
            </w:r>
          </w:p>
        </w:tc>
        <w:tc>
          <w:tcPr>
            <w:tcW w:w="261" w:type="pct"/>
            <w:tcBorders>
              <w:top w:val="nil"/>
              <w:left w:val="nil"/>
              <w:bottom w:val="single" w:sz="4" w:space="0" w:color="auto"/>
              <w:right w:val="nil"/>
            </w:tcBorders>
            <w:noWrap/>
            <w:vAlign w:val="center"/>
            <w:hideMark/>
          </w:tcPr>
          <w:p w14:paraId="65868D61" w14:textId="77777777" w:rsidR="00842174" w:rsidRPr="00842174" w:rsidRDefault="00842174" w:rsidP="00842174">
            <w:pPr>
              <w:jc w:val="center"/>
              <w:rPr>
                <w:color w:val="000000"/>
                <w:sz w:val="13"/>
                <w:szCs w:val="13"/>
              </w:rPr>
            </w:pPr>
            <w:r w:rsidRPr="00842174">
              <w:rPr>
                <w:color w:val="000000"/>
                <w:sz w:val="13"/>
                <w:szCs w:val="13"/>
              </w:rPr>
              <w:t>–</w:t>
            </w:r>
          </w:p>
        </w:tc>
        <w:tc>
          <w:tcPr>
            <w:tcW w:w="260" w:type="pct"/>
            <w:tcBorders>
              <w:top w:val="nil"/>
              <w:left w:val="nil"/>
              <w:bottom w:val="single" w:sz="4" w:space="0" w:color="auto"/>
              <w:right w:val="nil"/>
            </w:tcBorders>
            <w:noWrap/>
            <w:vAlign w:val="center"/>
            <w:hideMark/>
          </w:tcPr>
          <w:p w14:paraId="75EABADF" w14:textId="77777777" w:rsidR="00842174" w:rsidRPr="00842174" w:rsidRDefault="00842174" w:rsidP="00842174">
            <w:pPr>
              <w:jc w:val="center"/>
              <w:rPr>
                <w:color w:val="000000"/>
                <w:sz w:val="13"/>
                <w:szCs w:val="13"/>
              </w:rPr>
            </w:pPr>
            <w:r w:rsidRPr="00842174">
              <w:rPr>
                <w:color w:val="000000"/>
                <w:sz w:val="13"/>
                <w:szCs w:val="13"/>
              </w:rPr>
              <w:t>3</w:t>
            </w:r>
          </w:p>
        </w:tc>
        <w:tc>
          <w:tcPr>
            <w:tcW w:w="260" w:type="pct"/>
            <w:tcBorders>
              <w:top w:val="nil"/>
              <w:left w:val="nil"/>
              <w:bottom w:val="single" w:sz="4" w:space="0" w:color="auto"/>
              <w:right w:val="nil"/>
            </w:tcBorders>
            <w:noWrap/>
            <w:vAlign w:val="center"/>
            <w:hideMark/>
          </w:tcPr>
          <w:p w14:paraId="490FE7C9" w14:textId="77777777" w:rsidR="00842174" w:rsidRPr="00842174" w:rsidRDefault="00842174" w:rsidP="00842174">
            <w:pPr>
              <w:jc w:val="center"/>
              <w:rPr>
                <w:color w:val="000000"/>
                <w:sz w:val="13"/>
                <w:szCs w:val="13"/>
              </w:rPr>
            </w:pPr>
            <w:r w:rsidRPr="00842174">
              <w:rPr>
                <w:color w:val="000000"/>
                <w:sz w:val="13"/>
                <w:szCs w:val="13"/>
              </w:rPr>
              <w:t>0.01</w:t>
            </w:r>
          </w:p>
        </w:tc>
        <w:tc>
          <w:tcPr>
            <w:tcW w:w="261" w:type="pct"/>
            <w:tcBorders>
              <w:top w:val="nil"/>
              <w:left w:val="nil"/>
              <w:bottom w:val="single" w:sz="4" w:space="0" w:color="auto"/>
              <w:right w:val="nil"/>
            </w:tcBorders>
            <w:noWrap/>
            <w:vAlign w:val="center"/>
            <w:hideMark/>
          </w:tcPr>
          <w:p w14:paraId="023BDDB8" w14:textId="77777777" w:rsidR="00842174" w:rsidRPr="00842174" w:rsidRDefault="00842174" w:rsidP="00842174">
            <w:pPr>
              <w:jc w:val="center"/>
              <w:rPr>
                <w:color w:val="000000"/>
                <w:sz w:val="13"/>
                <w:szCs w:val="13"/>
              </w:rPr>
            </w:pPr>
            <w:r w:rsidRPr="00842174">
              <w:rPr>
                <w:color w:val="000000"/>
                <w:sz w:val="13"/>
                <w:szCs w:val="13"/>
              </w:rPr>
              <w:t>10.9</w:t>
            </w:r>
          </w:p>
        </w:tc>
      </w:tr>
    </w:tbl>
    <w:p w14:paraId="77245397" w14:textId="77777777" w:rsidR="005A10F3" w:rsidRPr="000974A3" w:rsidRDefault="005A10F3" w:rsidP="000974A3">
      <w:pPr>
        <w:snapToGrid w:val="0"/>
        <w:contextualSpacing/>
      </w:pPr>
    </w:p>
    <w:sectPr w:rsidR="005A10F3" w:rsidRPr="000974A3" w:rsidSect="009D52BE">
      <w:footerReference w:type="even" r:id="rId19"/>
      <w:footerReference w:type="default" r:id="rId20"/>
      <w:footerReference w:type="first" r:id="rId21"/>
      <w:pgSz w:w="12240" w:h="15840"/>
      <w:pgMar w:top="1440" w:right="1440" w:bottom="1440" w:left="1440" w:header="720" w:footer="79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16960" w14:textId="77777777" w:rsidR="00CA2EF6" w:rsidRDefault="00CA2EF6">
      <w:r>
        <w:separator/>
      </w:r>
    </w:p>
  </w:endnote>
  <w:endnote w:type="continuationSeparator" w:id="0">
    <w:p w14:paraId="0F4AF46E" w14:textId="77777777" w:rsidR="00CA2EF6" w:rsidRDefault="00CA2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DB7D" w14:textId="77777777" w:rsidR="00414B5F" w:rsidRDefault="00000000">
    <w:pPr>
      <w:spacing w:line="259" w:lineRule="auto"/>
      <w:ind w:right="301"/>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3B35" w14:textId="77777777" w:rsidR="00FA5F45" w:rsidRDefault="00FA5F4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F52ACA1" w14:textId="55995002" w:rsidR="00414B5F" w:rsidRDefault="00414B5F" w:rsidP="00FA5F45">
    <w:pPr>
      <w:spacing w:line="259" w:lineRule="auto"/>
      <w:ind w:left="7920" w:right="30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6A66" w14:textId="77777777" w:rsidR="00414B5F" w:rsidRDefault="00000000">
    <w:pPr>
      <w:spacing w:line="259" w:lineRule="auto"/>
      <w:ind w:right="301"/>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15F89" w14:textId="77777777" w:rsidR="00CA2EF6" w:rsidRDefault="00CA2EF6">
      <w:r>
        <w:separator/>
      </w:r>
    </w:p>
  </w:footnote>
  <w:footnote w:type="continuationSeparator" w:id="0">
    <w:p w14:paraId="12B60DA5" w14:textId="77777777" w:rsidR="00CA2EF6" w:rsidRDefault="00CA2E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2DE"/>
    <w:multiLevelType w:val="hybridMultilevel"/>
    <w:tmpl w:val="EDAEE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C69E9"/>
    <w:multiLevelType w:val="hybridMultilevel"/>
    <w:tmpl w:val="0922C822"/>
    <w:lvl w:ilvl="0" w:tplc="E7AC3964">
      <w:start w:val="1"/>
      <w:numFmt w:val="decimal"/>
      <w:lvlText w:val="%1."/>
      <w:lvlJc w:val="left"/>
      <w:pPr>
        <w:ind w:left="360" w:hanging="288"/>
      </w:pPr>
      <w:rPr>
        <w:rFonts w:ascii="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255C9BC0">
      <w:start w:val="1"/>
      <w:numFmt w:val="lowerLetter"/>
      <w:lvlText w:val="%2"/>
      <w:lvlJc w:val="left"/>
      <w:pPr>
        <w:ind w:left="11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427F48">
      <w:start w:val="1"/>
      <w:numFmt w:val="lowerRoman"/>
      <w:lvlText w:val="%3"/>
      <w:lvlJc w:val="left"/>
      <w:pPr>
        <w:ind w:left="18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628B32">
      <w:start w:val="1"/>
      <w:numFmt w:val="decimal"/>
      <w:lvlText w:val="%4"/>
      <w:lvlJc w:val="left"/>
      <w:pPr>
        <w:ind w:left="25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F01066">
      <w:start w:val="1"/>
      <w:numFmt w:val="lowerLetter"/>
      <w:lvlText w:val="%5"/>
      <w:lvlJc w:val="left"/>
      <w:pPr>
        <w:ind w:left="32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AC4F3DC">
      <w:start w:val="1"/>
      <w:numFmt w:val="lowerRoman"/>
      <w:lvlText w:val="%6"/>
      <w:lvlJc w:val="left"/>
      <w:pPr>
        <w:ind w:left="39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5C33FC">
      <w:start w:val="1"/>
      <w:numFmt w:val="decimal"/>
      <w:lvlText w:val="%7"/>
      <w:lvlJc w:val="left"/>
      <w:pPr>
        <w:ind w:left="47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6E08E2">
      <w:start w:val="1"/>
      <w:numFmt w:val="lowerLetter"/>
      <w:lvlText w:val="%8"/>
      <w:lvlJc w:val="left"/>
      <w:pPr>
        <w:ind w:left="54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D42E12">
      <w:start w:val="1"/>
      <w:numFmt w:val="lowerRoman"/>
      <w:lvlText w:val="%9"/>
      <w:lvlJc w:val="left"/>
      <w:pPr>
        <w:ind w:left="61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D93DDC"/>
    <w:multiLevelType w:val="hybridMultilevel"/>
    <w:tmpl w:val="CA5C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75D30"/>
    <w:multiLevelType w:val="hybridMultilevel"/>
    <w:tmpl w:val="9874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A1B18"/>
    <w:multiLevelType w:val="hybridMultilevel"/>
    <w:tmpl w:val="4584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10653"/>
    <w:multiLevelType w:val="hybridMultilevel"/>
    <w:tmpl w:val="9C38BC70"/>
    <w:lvl w:ilvl="0" w:tplc="AF04E132">
      <w:start w:val="1"/>
      <w:numFmt w:val="bullet"/>
      <w:lvlText w:val="•"/>
      <w:lvlJc w:val="left"/>
      <w:pPr>
        <w:ind w:left="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BA0ED4A">
      <w:start w:val="1"/>
      <w:numFmt w:val="bullet"/>
      <w:lvlText w:val="o"/>
      <w:lvlJc w:val="left"/>
      <w:pPr>
        <w:ind w:left="16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C4275A8">
      <w:start w:val="1"/>
      <w:numFmt w:val="bullet"/>
      <w:lvlText w:val="▪"/>
      <w:lvlJc w:val="left"/>
      <w:pPr>
        <w:ind w:left="23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E84CB60">
      <w:start w:val="1"/>
      <w:numFmt w:val="bullet"/>
      <w:lvlText w:val="•"/>
      <w:lvlJc w:val="left"/>
      <w:pPr>
        <w:ind w:left="30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DE026C">
      <w:start w:val="1"/>
      <w:numFmt w:val="bullet"/>
      <w:lvlText w:val="o"/>
      <w:lvlJc w:val="left"/>
      <w:pPr>
        <w:ind w:left="37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DAC75C2">
      <w:start w:val="1"/>
      <w:numFmt w:val="bullet"/>
      <w:lvlText w:val="▪"/>
      <w:lvlJc w:val="left"/>
      <w:pPr>
        <w:ind w:left="4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8EA1EC">
      <w:start w:val="1"/>
      <w:numFmt w:val="bullet"/>
      <w:lvlText w:val="•"/>
      <w:lvlJc w:val="left"/>
      <w:pPr>
        <w:ind w:left="52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5476B2">
      <w:start w:val="1"/>
      <w:numFmt w:val="bullet"/>
      <w:lvlText w:val="o"/>
      <w:lvlJc w:val="left"/>
      <w:pPr>
        <w:ind w:left="59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58559A">
      <w:start w:val="1"/>
      <w:numFmt w:val="bullet"/>
      <w:lvlText w:val="▪"/>
      <w:lvlJc w:val="left"/>
      <w:pPr>
        <w:ind w:left="66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4F53716"/>
    <w:multiLevelType w:val="hybridMultilevel"/>
    <w:tmpl w:val="0DB8C076"/>
    <w:lvl w:ilvl="0" w:tplc="276E213A">
      <w:start w:val="1"/>
      <w:numFmt w:val="bullet"/>
      <w:lvlText w:val="•"/>
      <w:lvlJc w:val="left"/>
      <w:pPr>
        <w:ind w:left="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70172A">
      <w:start w:val="1"/>
      <w:numFmt w:val="bullet"/>
      <w:lvlText w:val="o"/>
      <w:lvlJc w:val="left"/>
      <w:pPr>
        <w:ind w:left="16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D2A1A36">
      <w:start w:val="1"/>
      <w:numFmt w:val="bullet"/>
      <w:lvlText w:val="▪"/>
      <w:lvlJc w:val="left"/>
      <w:pPr>
        <w:ind w:left="23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0E1662">
      <w:start w:val="1"/>
      <w:numFmt w:val="bullet"/>
      <w:lvlText w:val="•"/>
      <w:lvlJc w:val="left"/>
      <w:pPr>
        <w:ind w:left="30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430C2F4">
      <w:start w:val="1"/>
      <w:numFmt w:val="bullet"/>
      <w:lvlText w:val="o"/>
      <w:lvlJc w:val="left"/>
      <w:pPr>
        <w:ind w:left="37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D08A20">
      <w:start w:val="1"/>
      <w:numFmt w:val="bullet"/>
      <w:lvlText w:val="▪"/>
      <w:lvlJc w:val="left"/>
      <w:pPr>
        <w:ind w:left="45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C7280BE">
      <w:start w:val="1"/>
      <w:numFmt w:val="bullet"/>
      <w:lvlText w:val="•"/>
      <w:lvlJc w:val="left"/>
      <w:pPr>
        <w:ind w:left="52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49CFBB6">
      <w:start w:val="1"/>
      <w:numFmt w:val="bullet"/>
      <w:lvlText w:val="o"/>
      <w:lvlJc w:val="left"/>
      <w:pPr>
        <w:ind w:left="5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00CACE0">
      <w:start w:val="1"/>
      <w:numFmt w:val="bullet"/>
      <w:lvlText w:val="▪"/>
      <w:lvlJc w:val="left"/>
      <w:pPr>
        <w:ind w:left="66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0D7B82"/>
    <w:multiLevelType w:val="hybridMultilevel"/>
    <w:tmpl w:val="0DF6D0F2"/>
    <w:lvl w:ilvl="0" w:tplc="751ABFB8">
      <w:start w:val="1"/>
      <w:numFmt w:val="decimal"/>
      <w:lvlText w:val="%1."/>
      <w:lvlJc w:val="left"/>
      <w:pPr>
        <w:ind w:left="7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D646BC0">
      <w:start w:val="1"/>
      <w:numFmt w:val="lowerLetter"/>
      <w:lvlText w:val="%2"/>
      <w:lvlJc w:val="left"/>
      <w:pPr>
        <w:ind w:left="1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7C5B0E">
      <w:start w:val="1"/>
      <w:numFmt w:val="lowerRoman"/>
      <w:lvlText w:val="%3"/>
      <w:lvlJc w:val="left"/>
      <w:pPr>
        <w:ind w:left="2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01AB5B8">
      <w:start w:val="1"/>
      <w:numFmt w:val="decimal"/>
      <w:lvlText w:val="%4"/>
      <w:lvlJc w:val="left"/>
      <w:pPr>
        <w:ind w:left="3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C8D008">
      <w:start w:val="1"/>
      <w:numFmt w:val="lowerLetter"/>
      <w:lvlText w:val="%5"/>
      <w:lvlJc w:val="left"/>
      <w:pPr>
        <w:ind w:left="3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0981ABA">
      <w:start w:val="1"/>
      <w:numFmt w:val="lowerRoman"/>
      <w:lvlText w:val="%6"/>
      <w:lvlJc w:val="left"/>
      <w:pPr>
        <w:ind w:left="4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CE43AA">
      <w:start w:val="1"/>
      <w:numFmt w:val="decimal"/>
      <w:lvlText w:val="%7"/>
      <w:lvlJc w:val="left"/>
      <w:pPr>
        <w:ind w:left="5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044F42A">
      <w:start w:val="1"/>
      <w:numFmt w:val="lowerLetter"/>
      <w:lvlText w:val="%8"/>
      <w:lvlJc w:val="left"/>
      <w:pPr>
        <w:ind w:left="5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40F804">
      <w:start w:val="1"/>
      <w:numFmt w:val="lowerRoman"/>
      <w:lvlText w:val="%9"/>
      <w:lvlJc w:val="left"/>
      <w:pPr>
        <w:ind w:left="6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B4D3BFD"/>
    <w:multiLevelType w:val="hybridMultilevel"/>
    <w:tmpl w:val="22EC2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E5CEC"/>
    <w:multiLevelType w:val="hybridMultilevel"/>
    <w:tmpl w:val="07A47C26"/>
    <w:lvl w:ilvl="0" w:tplc="45C61CAC">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AC753A">
      <w:start w:val="1"/>
      <w:numFmt w:val="bullet"/>
      <w:lvlText w:val="o"/>
      <w:lvlJc w:val="left"/>
      <w:pPr>
        <w:ind w:left="1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E0CE8C">
      <w:start w:val="1"/>
      <w:numFmt w:val="bullet"/>
      <w:lvlText w:val="▪"/>
      <w:lvlJc w:val="left"/>
      <w:pPr>
        <w:ind w:left="2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78EBC8">
      <w:start w:val="1"/>
      <w:numFmt w:val="bullet"/>
      <w:lvlText w:val="•"/>
      <w:lvlJc w:val="left"/>
      <w:pPr>
        <w:ind w:left="3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2C656B4">
      <w:start w:val="1"/>
      <w:numFmt w:val="bullet"/>
      <w:lvlText w:val="o"/>
      <w:lvlJc w:val="left"/>
      <w:pPr>
        <w:ind w:left="3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3C42934">
      <w:start w:val="1"/>
      <w:numFmt w:val="bullet"/>
      <w:lvlText w:val="▪"/>
      <w:lvlJc w:val="left"/>
      <w:pPr>
        <w:ind w:left="4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D4EF10">
      <w:start w:val="1"/>
      <w:numFmt w:val="bullet"/>
      <w:lvlText w:val="•"/>
      <w:lvlJc w:val="left"/>
      <w:pPr>
        <w:ind w:left="5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DFEDCA4">
      <w:start w:val="1"/>
      <w:numFmt w:val="bullet"/>
      <w:lvlText w:val="o"/>
      <w:lvlJc w:val="left"/>
      <w:pPr>
        <w:ind w:left="5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865756">
      <w:start w:val="1"/>
      <w:numFmt w:val="bullet"/>
      <w:lvlText w:val="▪"/>
      <w:lvlJc w:val="left"/>
      <w:pPr>
        <w:ind w:left="6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0BF73EB"/>
    <w:multiLevelType w:val="hybridMultilevel"/>
    <w:tmpl w:val="B66CE7B8"/>
    <w:lvl w:ilvl="0" w:tplc="3B76A0B8">
      <w:start w:val="1"/>
      <w:numFmt w:val="bullet"/>
      <w:lvlText w:val="•"/>
      <w:lvlJc w:val="left"/>
      <w:pPr>
        <w:ind w:left="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E63704">
      <w:start w:val="1"/>
      <w:numFmt w:val="bullet"/>
      <w:lvlText w:val="o"/>
      <w:lvlJc w:val="left"/>
      <w:pPr>
        <w:ind w:left="16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68873A">
      <w:start w:val="1"/>
      <w:numFmt w:val="bullet"/>
      <w:lvlText w:val="▪"/>
      <w:lvlJc w:val="left"/>
      <w:pPr>
        <w:ind w:left="23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586F92">
      <w:start w:val="1"/>
      <w:numFmt w:val="bullet"/>
      <w:lvlText w:val="•"/>
      <w:lvlJc w:val="left"/>
      <w:pPr>
        <w:ind w:left="30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30C03A">
      <w:start w:val="1"/>
      <w:numFmt w:val="bullet"/>
      <w:lvlText w:val="o"/>
      <w:lvlJc w:val="left"/>
      <w:pPr>
        <w:ind w:left="37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7F4F85A">
      <w:start w:val="1"/>
      <w:numFmt w:val="bullet"/>
      <w:lvlText w:val="▪"/>
      <w:lvlJc w:val="left"/>
      <w:pPr>
        <w:ind w:left="4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CD8BE56">
      <w:start w:val="1"/>
      <w:numFmt w:val="bullet"/>
      <w:lvlText w:val="•"/>
      <w:lvlJc w:val="left"/>
      <w:pPr>
        <w:ind w:left="52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324B658">
      <w:start w:val="1"/>
      <w:numFmt w:val="bullet"/>
      <w:lvlText w:val="o"/>
      <w:lvlJc w:val="left"/>
      <w:pPr>
        <w:ind w:left="59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68DEC2">
      <w:start w:val="1"/>
      <w:numFmt w:val="bullet"/>
      <w:lvlText w:val="▪"/>
      <w:lvlJc w:val="left"/>
      <w:pPr>
        <w:ind w:left="66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06392B"/>
    <w:multiLevelType w:val="hybridMultilevel"/>
    <w:tmpl w:val="E1181840"/>
    <w:lvl w:ilvl="0" w:tplc="B61006C0">
      <w:start w:val="1"/>
      <w:numFmt w:val="decimal"/>
      <w:lvlText w:val="%1."/>
      <w:lvlJc w:val="left"/>
      <w:pPr>
        <w:ind w:left="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F6A494">
      <w:start w:val="1"/>
      <w:numFmt w:val="lowerLetter"/>
      <w:lvlText w:val="%2"/>
      <w:lvlJc w:val="left"/>
      <w:pPr>
        <w:ind w:left="1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D2F186">
      <w:start w:val="1"/>
      <w:numFmt w:val="lowerRoman"/>
      <w:lvlText w:val="%3"/>
      <w:lvlJc w:val="left"/>
      <w:pPr>
        <w:ind w:left="2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5EC399A">
      <w:start w:val="1"/>
      <w:numFmt w:val="decimal"/>
      <w:lvlText w:val="%4"/>
      <w:lvlJc w:val="left"/>
      <w:pPr>
        <w:ind w:left="3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5E9052">
      <w:start w:val="1"/>
      <w:numFmt w:val="lowerLetter"/>
      <w:lvlText w:val="%5"/>
      <w:lvlJc w:val="left"/>
      <w:pPr>
        <w:ind w:left="3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878F484">
      <w:start w:val="1"/>
      <w:numFmt w:val="lowerRoman"/>
      <w:lvlText w:val="%6"/>
      <w:lvlJc w:val="left"/>
      <w:pPr>
        <w:ind w:left="4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247706">
      <w:start w:val="1"/>
      <w:numFmt w:val="decimal"/>
      <w:lvlText w:val="%7"/>
      <w:lvlJc w:val="left"/>
      <w:pPr>
        <w:ind w:left="5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36C090">
      <w:start w:val="1"/>
      <w:numFmt w:val="lowerLetter"/>
      <w:lvlText w:val="%8"/>
      <w:lvlJc w:val="left"/>
      <w:pPr>
        <w:ind w:left="5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F70AA74">
      <w:start w:val="1"/>
      <w:numFmt w:val="lowerRoman"/>
      <w:lvlText w:val="%9"/>
      <w:lvlJc w:val="left"/>
      <w:pPr>
        <w:ind w:left="6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ADA1732"/>
    <w:multiLevelType w:val="hybridMultilevel"/>
    <w:tmpl w:val="FDFA2154"/>
    <w:lvl w:ilvl="0" w:tplc="E7AC3964">
      <w:start w:val="1"/>
      <w:numFmt w:val="decimal"/>
      <w:lvlText w:val="%1."/>
      <w:lvlJc w:val="left"/>
      <w:pPr>
        <w:ind w:left="360" w:hanging="288"/>
      </w:pPr>
      <w:rPr>
        <w:rFonts w:ascii="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8B3CCC"/>
    <w:multiLevelType w:val="hybridMultilevel"/>
    <w:tmpl w:val="36EE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E602F7"/>
    <w:multiLevelType w:val="hybridMultilevel"/>
    <w:tmpl w:val="CCEAB94E"/>
    <w:lvl w:ilvl="0" w:tplc="9EF0F05A">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4882FA4">
      <w:start w:val="1"/>
      <w:numFmt w:val="bullet"/>
      <w:lvlText w:val="o"/>
      <w:lvlJc w:val="left"/>
      <w:pPr>
        <w:ind w:left="16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F4CC77E">
      <w:start w:val="1"/>
      <w:numFmt w:val="bullet"/>
      <w:lvlText w:val="▪"/>
      <w:lvlJc w:val="left"/>
      <w:pPr>
        <w:ind w:left="23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9ADBA4">
      <w:start w:val="1"/>
      <w:numFmt w:val="bullet"/>
      <w:lvlText w:val="•"/>
      <w:lvlJc w:val="left"/>
      <w:pPr>
        <w:ind w:left="30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EC7CE6">
      <w:start w:val="1"/>
      <w:numFmt w:val="bullet"/>
      <w:lvlText w:val="o"/>
      <w:lvlJc w:val="left"/>
      <w:pPr>
        <w:ind w:left="37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F0CCA8">
      <w:start w:val="1"/>
      <w:numFmt w:val="bullet"/>
      <w:lvlText w:val="▪"/>
      <w:lvlJc w:val="left"/>
      <w:pPr>
        <w:ind w:left="4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461528">
      <w:start w:val="1"/>
      <w:numFmt w:val="bullet"/>
      <w:lvlText w:val="•"/>
      <w:lvlJc w:val="left"/>
      <w:pPr>
        <w:ind w:left="52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9946044">
      <w:start w:val="1"/>
      <w:numFmt w:val="bullet"/>
      <w:lvlText w:val="o"/>
      <w:lvlJc w:val="left"/>
      <w:pPr>
        <w:ind w:left="59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B283216">
      <w:start w:val="1"/>
      <w:numFmt w:val="bullet"/>
      <w:lvlText w:val="▪"/>
      <w:lvlJc w:val="left"/>
      <w:pPr>
        <w:ind w:left="66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9AF11D6"/>
    <w:multiLevelType w:val="hybridMultilevel"/>
    <w:tmpl w:val="F198F162"/>
    <w:lvl w:ilvl="0" w:tplc="C4C08150">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AEA138">
      <w:start w:val="1"/>
      <w:numFmt w:val="low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E883A2">
      <w:start w:val="1"/>
      <w:numFmt w:val="lowerRoman"/>
      <w:lvlText w:val="%3"/>
      <w:lvlJc w:val="left"/>
      <w:pPr>
        <w:ind w:left="1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DEAF54">
      <w:start w:val="1"/>
      <w:numFmt w:val="decimal"/>
      <w:lvlText w:val="%4"/>
      <w:lvlJc w:val="left"/>
      <w:pPr>
        <w:ind w:left="2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E0A2D6">
      <w:start w:val="1"/>
      <w:numFmt w:val="lowerLetter"/>
      <w:lvlText w:val="%5"/>
      <w:lvlJc w:val="left"/>
      <w:pPr>
        <w:ind w:left="3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DCAD58">
      <w:start w:val="1"/>
      <w:numFmt w:val="lowerRoman"/>
      <w:lvlText w:val="%6"/>
      <w:lvlJc w:val="left"/>
      <w:pPr>
        <w:ind w:left="3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86A49E">
      <w:start w:val="1"/>
      <w:numFmt w:val="decimal"/>
      <w:lvlText w:val="%7"/>
      <w:lvlJc w:val="left"/>
      <w:pPr>
        <w:ind w:left="4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C877DE">
      <w:start w:val="1"/>
      <w:numFmt w:val="lowerLetter"/>
      <w:lvlText w:val="%8"/>
      <w:lvlJc w:val="left"/>
      <w:pPr>
        <w:ind w:left="5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8CBE9E">
      <w:start w:val="1"/>
      <w:numFmt w:val="lowerRoman"/>
      <w:lvlText w:val="%9"/>
      <w:lvlJc w:val="left"/>
      <w:pPr>
        <w:ind w:left="6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ADD4FD0"/>
    <w:multiLevelType w:val="hybridMultilevel"/>
    <w:tmpl w:val="677EC9CA"/>
    <w:lvl w:ilvl="0" w:tplc="E7AC3964">
      <w:start w:val="1"/>
      <w:numFmt w:val="decimal"/>
      <w:lvlText w:val="%1."/>
      <w:lvlJc w:val="left"/>
      <w:pPr>
        <w:ind w:left="648" w:hanging="288"/>
      </w:pPr>
      <w:rPr>
        <w:rFonts w:ascii="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556940953">
    <w:abstractNumId w:val="1"/>
  </w:num>
  <w:num w:numId="2" w16cid:durableId="566571246">
    <w:abstractNumId w:val="6"/>
  </w:num>
  <w:num w:numId="3" w16cid:durableId="1722904507">
    <w:abstractNumId w:val="5"/>
  </w:num>
  <w:num w:numId="4" w16cid:durableId="2137402914">
    <w:abstractNumId w:val="10"/>
  </w:num>
  <w:num w:numId="5" w16cid:durableId="1011761022">
    <w:abstractNumId w:val="7"/>
  </w:num>
  <w:num w:numId="6" w16cid:durableId="829713334">
    <w:abstractNumId w:val="11"/>
  </w:num>
  <w:num w:numId="7" w16cid:durableId="15278126">
    <w:abstractNumId w:val="9"/>
  </w:num>
  <w:num w:numId="8" w16cid:durableId="1980648422">
    <w:abstractNumId w:val="14"/>
  </w:num>
  <w:num w:numId="9" w16cid:durableId="1573395954">
    <w:abstractNumId w:val="15"/>
  </w:num>
  <w:num w:numId="10" w16cid:durableId="1025638769">
    <w:abstractNumId w:val="2"/>
  </w:num>
  <w:num w:numId="11" w16cid:durableId="235746801">
    <w:abstractNumId w:val="4"/>
  </w:num>
  <w:num w:numId="12" w16cid:durableId="1354527784">
    <w:abstractNumId w:val="0"/>
  </w:num>
  <w:num w:numId="13" w16cid:durableId="328874706">
    <w:abstractNumId w:val="8"/>
  </w:num>
  <w:num w:numId="14" w16cid:durableId="555042953">
    <w:abstractNumId w:val="16"/>
  </w:num>
  <w:num w:numId="15" w16cid:durableId="934481245">
    <w:abstractNumId w:val="12"/>
  </w:num>
  <w:num w:numId="16" w16cid:durableId="1256088295">
    <w:abstractNumId w:val="3"/>
  </w:num>
  <w:num w:numId="17" w16cid:durableId="1456311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B5F"/>
    <w:rsid w:val="00033549"/>
    <w:rsid w:val="0006738E"/>
    <w:rsid w:val="0007492D"/>
    <w:rsid w:val="000974A3"/>
    <w:rsid w:val="00173345"/>
    <w:rsid w:val="001D7D99"/>
    <w:rsid w:val="002C2A9D"/>
    <w:rsid w:val="00302873"/>
    <w:rsid w:val="003975B5"/>
    <w:rsid w:val="003C4369"/>
    <w:rsid w:val="003F3EBE"/>
    <w:rsid w:val="00414B5F"/>
    <w:rsid w:val="00474551"/>
    <w:rsid w:val="004962FE"/>
    <w:rsid w:val="004A2477"/>
    <w:rsid w:val="00521816"/>
    <w:rsid w:val="005703E0"/>
    <w:rsid w:val="005A10F3"/>
    <w:rsid w:val="005C089A"/>
    <w:rsid w:val="005D3795"/>
    <w:rsid w:val="006A01B2"/>
    <w:rsid w:val="00705BE3"/>
    <w:rsid w:val="00784F13"/>
    <w:rsid w:val="007C7A2B"/>
    <w:rsid w:val="007D6B25"/>
    <w:rsid w:val="00842174"/>
    <w:rsid w:val="008E7063"/>
    <w:rsid w:val="009D52BE"/>
    <w:rsid w:val="00A56C63"/>
    <w:rsid w:val="00AA4E26"/>
    <w:rsid w:val="00AA7545"/>
    <w:rsid w:val="00AD01C5"/>
    <w:rsid w:val="00BB04CE"/>
    <w:rsid w:val="00BC35B2"/>
    <w:rsid w:val="00C27B23"/>
    <w:rsid w:val="00C413DD"/>
    <w:rsid w:val="00CA2EF6"/>
    <w:rsid w:val="00CB24DA"/>
    <w:rsid w:val="00D46D7F"/>
    <w:rsid w:val="00D855B7"/>
    <w:rsid w:val="00DB2C1B"/>
    <w:rsid w:val="00E35780"/>
    <w:rsid w:val="00EB50AD"/>
    <w:rsid w:val="00ED6BD6"/>
    <w:rsid w:val="00EE08F6"/>
    <w:rsid w:val="00FA5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2354"/>
  <w15:docId w15:val="{5FDC607B-A8DF-B348-B141-E9100E90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74"/>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numPr>
        <w:numId w:val="9"/>
      </w:numPr>
      <w:spacing w:after="165" w:line="259" w:lineRule="auto"/>
      <w:ind w:left="10" w:right="301"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spacing w:after="255" w:line="259" w:lineRule="auto"/>
      <w:ind w:left="2072"/>
      <w:outlineLvl w:val="1"/>
    </w:pPr>
    <w:rPr>
      <w:rFonts w:ascii="Times New Roman" w:eastAsia="Times New Roman" w:hAnsi="Times New Roman" w:cs="Times New Roman"/>
      <w:b/>
      <w:color w:val="000000"/>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14"/>
    </w:rPr>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D52BE"/>
    <w:pPr>
      <w:tabs>
        <w:tab w:val="center" w:pos="4680"/>
        <w:tab w:val="right" w:pos="9360"/>
      </w:tabs>
    </w:pPr>
  </w:style>
  <w:style w:type="character" w:customStyle="1" w:styleId="HeaderChar">
    <w:name w:val="Header Char"/>
    <w:basedOn w:val="DefaultParagraphFont"/>
    <w:link w:val="Header"/>
    <w:uiPriority w:val="99"/>
    <w:rsid w:val="009D52BE"/>
    <w:rPr>
      <w:rFonts w:ascii="Calibri" w:eastAsia="Calibri" w:hAnsi="Calibri" w:cs="Calibri"/>
      <w:color w:val="000000"/>
      <w:sz w:val="20"/>
    </w:rPr>
  </w:style>
  <w:style w:type="character" w:styleId="Hyperlink">
    <w:name w:val="Hyperlink"/>
    <w:basedOn w:val="DefaultParagraphFont"/>
    <w:uiPriority w:val="99"/>
    <w:unhideWhenUsed/>
    <w:rsid w:val="009D52BE"/>
    <w:rPr>
      <w:color w:val="467886" w:themeColor="hyperlink"/>
      <w:u w:val="single"/>
    </w:rPr>
  </w:style>
  <w:style w:type="character" w:styleId="UnresolvedMention">
    <w:name w:val="Unresolved Mention"/>
    <w:basedOn w:val="DefaultParagraphFont"/>
    <w:uiPriority w:val="99"/>
    <w:semiHidden/>
    <w:unhideWhenUsed/>
    <w:rsid w:val="009D52BE"/>
    <w:rPr>
      <w:color w:val="605E5C"/>
      <w:shd w:val="clear" w:color="auto" w:fill="E1DFDD"/>
    </w:rPr>
  </w:style>
  <w:style w:type="character" w:styleId="PlaceholderText">
    <w:name w:val="Placeholder Text"/>
    <w:basedOn w:val="DefaultParagraphFont"/>
    <w:uiPriority w:val="99"/>
    <w:semiHidden/>
    <w:rsid w:val="004A2477"/>
    <w:rPr>
      <w:color w:val="666666"/>
    </w:rPr>
  </w:style>
  <w:style w:type="paragraph" w:styleId="ListParagraph">
    <w:name w:val="List Paragraph"/>
    <w:basedOn w:val="Normal"/>
    <w:uiPriority w:val="34"/>
    <w:qFormat/>
    <w:rsid w:val="00D855B7"/>
    <w:pPr>
      <w:ind w:left="720"/>
      <w:contextualSpacing/>
    </w:pPr>
  </w:style>
  <w:style w:type="character" w:styleId="CommentReference">
    <w:name w:val="annotation reference"/>
    <w:basedOn w:val="DefaultParagraphFont"/>
    <w:uiPriority w:val="99"/>
    <w:semiHidden/>
    <w:unhideWhenUsed/>
    <w:rsid w:val="0007492D"/>
    <w:rPr>
      <w:sz w:val="16"/>
      <w:szCs w:val="16"/>
    </w:rPr>
  </w:style>
  <w:style w:type="paragraph" w:styleId="CommentText">
    <w:name w:val="annotation text"/>
    <w:basedOn w:val="Normal"/>
    <w:link w:val="CommentTextChar"/>
    <w:uiPriority w:val="99"/>
    <w:semiHidden/>
    <w:unhideWhenUsed/>
    <w:rsid w:val="0007492D"/>
    <w:rPr>
      <w:sz w:val="20"/>
      <w:szCs w:val="20"/>
    </w:rPr>
  </w:style>
  <w:style w:type="character" w:customStyle="1" w:styleId="CommentTextChar">
    <w:name w:val="Comment Text Char"/>
    <w:basedOn w:val="DefaultParagraphFont"/>
    <w:link w:val="CommentText"/>
    <w:uiPriority w:val="99"/>
    <w:semiHidden/>
    <w:rsid w:val="0007492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7492D"/>
    <w:rPr>
      <w:b/>
      <w:bCs/>
    </w:rPr>
  </w:style>
  <w:style w:type="character" w:customStyle="1" w:styleId="CommentSubjectChar">
    <w:name w:val="Comment Subject Char"/>
    <w:basedOn w:val="CommentTextChar"/>
    <w:link w:val="CommentSubject"/>
    <w:uiPriority w:val="99"/>
    <w:semiHidden/>
    <w:rsid w:val="0007492D"/>
    <w:rPr>
      <w:rFonts w:ascii="Times New Roman" w:eastAsia="Times New Roman" w:hAnsi="Times New Roman" w:cs="Times New Roman"/>
      <w:b/>
      <w:bCs/>
      <w:kern w:val="0"/>
      <w:sz w:val="20"/>
      <w:szCs w:val="20"/>
      <w14:ligatures w14:val="none"/>
    </w:rPr>
  </w:style>
  <w:style w:type="paragraph" w:styleId="Footer">
    <w:name w:val="footer"/>
    <w:basedOn w:val="Normal"/>
    <w:link w:val="FooterChar"/>
    <w:uiPriority w:val="99"/>
    <w:unhideWhenUsed/>
    <w:rsid w:val="00FA5F45"/>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FA5F4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api/v2/studies"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linicaltrials.gov/api/v2/studi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02183-761D-6845-91A2-C57487FDC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41</Pages>
  <Words>11876</Words>
  <Characters>74348</Characters>
  <Application>Microsoft Office Word</Application>
  <DocSecurity>0</DocSecurity>
  <Lines>2563</Lines>
  <Paragraphs>1105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Konghao Zhao</dc:creator>
  <cp:keywords/>
  <cp:lastModifiedBy>Konghao Zhao</cp:lastModifiedBy>
  <cp:revision>12</cp:revision>
  <cp:lastPrinted>2026-01-07T20:01:00Z</cp:lastPrinted>
  <dcterms:created xsi:type="dcterms:W3CDTF">2026-01-07T20:01:00Z</dcterms:created>
  <dcterms:modified xsi:type="dcterms:W3CDTF">2026-01-08T22:48:00Z</dcterms:modified>
</cp:coreProperties>
</file>