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BB7" w:rsidRPr="0048728B" w:rsidRDefault="0048728B" w:rsidP="0048728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728B">
        <w:rPr>
          <w:rFonts w:ascii="Times New Roman" w:hAnsi="Times New Roman" w:cs="Times New Roman"/>
          <w:b/>
          <w:sz w:val="40"/>
          <w:szCs w:val="40"/>
        </w:rPr>
        <w:t>Сравнительный анализ Браузеров</w:t>
      </w:r>
    </w:p>
    <w:tbl>
      <w:tblPr>
        <w:tblStyle w:val="a3"/>
        <w:tblpPr w:leftFromText="180" w:rightFromText="180" w:vertAnchor="text" w:horzAnchor="margin" w:tblpXSpec="center" w:tblpY="779"/>
        <w:tblW w:w="5701" w:type="pct"/>
        <w:tblLook w:val="0620" w:firstRow="1" w:lastRow="0" w:firstColumn="0" w:lastColumn="0" w:noHBand="1" w:noVBand="1"/>
      </w:tblPr>
      <w:tblGrid>
        <w:gridCol w:w="1514"/>
        <w:gridCol w:w="2279"/>
        <w:gridCol w:w="1974"/>
        <w:gridCol w:w="2004"/>
        <w:gridCol w:w="2329"/>
        <w:gridCol w:w="2253"/>
        <w:gridCol w:w="1778"/>
        <w:gridCol w:w="2459"/>
      </w:tblGrid>
      <w:tr w:rsidR="0048728B" w:rsidTr="00487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7"/>
        </w:trPr>
        <w:tc>
          <w:tcPr>
            <w:tcW w:w="456" w:type="pct"/>
          </w:tcPr>
          <w:p w:rsidR="0048728B" w:rsidRDefault="0048728B" w:rsidP="0048728B">
            <w:bookmarkStart w:id="0" w:name="_GoBack"/>
            <w:bookmarkEnd w:id="0"/>
            <w:r>
              <w:t>Критерий</w:t>
            </w:r>
          </w:p>
        </w:tc>
        <w:tc>
          <w:tcPr>
            <w:tcW w:w="687" w:type="pct"/>
          </w:tcPr>
          <w:p w:rsidR="0048728B" w:rsidRDefault="0048728B" w:rsidP="0048728B">
            <w:r>
              <w:t>Скорость работы</w:t>
            </w:r>
          </w:p>
        </w:tc>
        <w:tc>
          <w:tcPr>
            <w:tcW w:w="595" w:type="pct"/>
          </w:tcPr>
          <w:p w:rsidR="0048728B" w:rsidRDefault="0048728B" w:rsidP="0048728B">
            <w:r>
              <w:t>Потребление ОЗУ</w:t>
            </w:r>
          </w:p>
        </w:tc>
        <w:tc>
          <w:tcPr>
            <w:tcW w:w="604" w:type="pct"/>
          </w:tcPr>
          <w:p w:rsidR="0048728B" w:rsidRDefault="0048728B" w:rsidP="0048728B">
            <w:r>
              <w:t>Безопасность</w:t>
            </w:r>
          </w:p>
        </w:tc>
        <w:tc>
          <w:tcPr>
            <w:tcW w:w="702" w:type="pct"/>
          </w:tcPr>
          <w:p w:rsidR="0048728B" w:rsidRDefault="0048728B" w:rsidP="0048728B">
            <w:r>
              <w:t>Поддержка расширений</w:t>
            </w:r>
          </w:p>
        </w:tc>
        <w:tc>
          <w:tcPr>
            <w:tcW w:w="679" w:type="pct"/>
          </w:tcPr>
          <w:p w:rsidR="0048728B" w:rsidRDefault="0048728B" w:rsidP="0048728B">
            <w:r>
              <w:t>Совместимость</w:t>
            </w:r>
          </w:p>
        </w:tc>
        <w:tc>
          <w:tcPr>
            <w:tcW w:w="536" w:type="pct"/>
          </w:tcPr>
          <w:p w:rsidR="0048728B" w:rsidRDefault="0048728B" w:rsidP="0048728B">
            <w:r>
              <w:t>Интеграция с сервисами</w:t>
            </w:r>
          </w:p>
        </w:tc>
        <w:tc>
          <w:tcPr>
            <w:tcW w:w="741" w:type="pct"/>
          </w:tcPr>
          <w:p w:rsidR="0048728B" w:rsidRDefault="0048728B" w:rsidP="0048728B">
            <w:r>
              <w:t>Уникальные функции</w:t>
            </w:r>
          </w:p>
        </w:tc>
      </w:tr>
      <w:tr w:rsidR="0048728B" w:rsidTr="0048728B">
        <w:trPr>
          <w:trHeight w:val="966"/>
        </w:trPr>
        <w:tc>
          <w:tcPr>
            <w:tcW w:w="456" w:type="pct"/>
            <w:tcBorders>
              <w:bottom w:val="single" w:sz="4" w:space="0" w:color="auto"/>
            </w:tcBorders>
          </w:tcPr>
          <w:p w:rsidR="0048728B" w:rsidRPr="00824BB7" w:rsidRDefault="0048728B" w:rsidP="0048728B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Очень высокая</m:t>
                </m:r>
              </m:oMath>
            </m:oMathPara>
          </w:p>
        </w:tc>
        <w:tc>
          <w:tcPr>
            <w:tcW w:w="595" w:type="pct"/>
            <w:tcBorders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Высокое</m:t>
                </m:r>
              </m:oMath>
            </m:oMathPara>
          </w:p>
        </w:tc>
        <w:tc>
          <w:tcPr>
            <w:tcW w:w="604" w:type="pct"/>
            <w:tcBorders>
              <w:bottom w:val="single" w:sz="4" w:space="0" w:color="auto"/>
            </w:tcBorders>
          </w:tcPr>
          <w:p w:rsidR="0048728B" w:rsidRDefault="0048728B" w:rsidP="0048728B">
            <w:r>
              <w:t>Хорошая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Очень большая</m:t>
                </m:r>
              </m:oMath>
            </m:oMathPara>
          </w:p>
        </w:tc>
        <w:tc>
          <w:tcPr>
            <w:tcW w:w="679" w:type="pct"/>
            <w:tcBorders>
              <w:bottom w:val="single" w:sz="4" w:space="0" w:color="auto"/>
            </w:tcBorders>
          </w:tcPr>
          <w:p w:rsidR="0048728B" w:rsidRDefault="0048728B" w:rsidP="0048728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100%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48728B" w:rsidRPr="00824BB7" w:rsidRDefault="0048728B" w:rsidP="0048728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Google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:rsidR="0048728B" w:rsidRPr="00824BB7" w:rsidRDefault="0048728B" w:rsidP="0048728B">
            <w:pPr>
              <w:rPr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Сервисы</m:t>
                </m:r>
                <m:r>
                  <w:rPr>
                    <w:rFonts w:ascii="Cambria Math" w:hAnsi="Cambria Math"/>
                    <w:lang w:val="en-US"/>
                  </w:rPr>
                  <m:t xml:space="preserve"> Google</m:t>
                </m:r>
              </m:oMath>
            </m:oMathPara>
          </w:p>
        </w:tc>
      </w:tr>
      <w:tr w:rsidR="0048728B" w:rsidTr="0048728B">
        <w:trPr>
          <w:trHeight w:val="966"/>
        </w:trPr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824BB7" w:rsidRDefault="0048728B" w:rsidP="0048728B">
            <w:pPr>
              <w:rPr>
                <w:lang w:val="en-US"/>
              </w:rPr>
            </w:pPr>
            <w:r>
              <w:rPr>
                <w:lang w:val="en-US"/>
              </w:rPr>
              <w:t>Mozilla Firefox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Высокая</m:t>
                </m:r>
              </m:oMath>
            </m:oMathPara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Средняя</m:t>
                </m:r>
              </m:oMath>
            </m:oMathPara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w:r>
              <w:t>Отличная</w:t>
            </w:r>
          </w:p>
        </w:tc>
        <w:tc>
          <w:tcPr>
            <w:tcW w:w="702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Большая</m:t>
                </m:r>
              </m:oMath>
            </m:oMathPara>
          </w:p>
        </w:tc>
        <w:tc>
          <w:tcPr>
            <w:tcW w:w="679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100%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9F6162" w:rsidRDefault="0048728B" w:rsidP="0048728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Firefox Sync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Защита приватности</m:t>
                </m:r>
              </m:oMath>
            </m:oMathPara>
          </w:p>
        </w:tc>
      </w:tr>
      <w:tr w:rsidR="0048728B" w:rsidTr="0048728B">
        <w:trPr>
          <w:trHeight w:val="966"/>
        </w:trPr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824BB7" w:rsidRDefault="0048728B" w:rsidP="0048728B">
            <w:pPr>
              <w:rPr>
                <w:lang w:val="en-US"/>
              </w:rPr>
            </w:pPr>
            <w:r>
              <w:rPr>
                <w:lang w:val="en-US"/>
              </w:rPr>
              <w:t>Microsoft Edge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Очень высокая</m:t>
                </m:r>
              </m:oMath>
            </m:oMathPara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Высокое</m:t>
                </m:r>
              </m:oMath>
            </m:oMathPara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w:r>
              <w:t>Отличная</w:t>
            </w:r>
          </w:p>
        </w:tc>
        <w:tc>
          <w:tcPr>
            <w:tcW w:w="702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Большая</m:t>
                </m:r>
              </m:oMath>
            </m:oMathPara>
          </w:p>
        </w:tc>
        <w:tc>
          <w:tcPr>
            <w:tcW w:w="679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100%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9F6162" w:rsidRDefault="0048728B" w:rsidP="0048728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Microsoft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9F6162" w:rsidRDefault="0048728B" w:rsidP="0048728B">
            <w:pPr>
              <w:rPr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Режим</m:t>
                </m:r>
                <m:r>
                  <w:rPr>
                    <w:rFonts w:ascii="Cambria Math" w:hAnsi="Cambria Math"/>
                    <w:lang w:val="en-US"/>
                  </w:rPr>
                  <m:t xml:space="preserve"> IE,PDF,AI</m:t>
                </m:r>
              </m:oMath>
            </m:oMathPara>
          </w:p>
        </w:tc>
      </w:tr>
      <w:tr w:rsidR="0048728B" w:rsidTr="0048728B">
        <w:trPr>
          <w:trHeight w:val="966"/>
        </w:trPr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824BB7" w:rsidRDefault="0048728B" w:rsidP="0048728B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Высокая</m:t>
                </m:r>
              </m:oMath>
            </m:oMathPara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Среднее</m:t>
                </m:r>
              </m:oMath>
            </m:oMathPara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w:r>
              <w:t>Хорошая</w:t>
            </w:r>
          </w:p>
        </w:tc>
        <w:tc>
          <w:tcPr>
            <w:tcW w:w="702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Средняя</m:t>
                </m:r>
              </m:oMath>
            </m:oMathPara>
          </w:p>
        </w:tc>
        <w:tc>
          <w:tcPr>
            <w:tcW w:w="679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Default="0048728B" w:rsidP="004872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100%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9F6162" w:rsidRDefault="0048728B" w:rsidP="004872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Встроенные </w:t>
            </w:r>
            <w:r>
              <w:rPr>
                <w:rFonts w:ascii="Calibri" w:eastAsia="Calibri" w:hAnsi="Calibri" w:cs="Times New Roman"/>
                <w:lang w:val="en-US"/>
              </w:rPr>
              <w:t>VPN</w:t>
            </w:r>
            <w:r>
              <w:rPr>
                <w:rFonts w:ascii="Calibri" w:eastAsia="Calibri" w:hAnsi="Calibri" w:cs="Times New Roman"/>
              </w:rPr>
              <w:t xml:space="preserve"> и соцсети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:rsidR="0048728B" w:rsidRPr="009F6162" w:rsidRDefault="0048728B" w:rsidP="0048728B">
            <w:pPr>
              <w:rPr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VPN,боковая панель</m:t>
                </m:r>
              </m:oMath>
            </m:oMathPara>
          </w:p>
        </w:tc>
      </w:tr>
      <w:tr w:rsidR="0048728B" w:rsidTr="0048728B">
        <w:trPr>
          <w:trHeight w:val="966"/>
        </w:trPr>
        <w:tc>
          <w:tcPr>
            <w:tcW w:w="456" w:type="pct"/>
            <w:tcBorders>
              <w:top w:val="single" w:sz="4" w:space="0" w:color="auto"/>
            </w:tcBorders>
          </w:tcPr>
          <w:p w:rsidR="0048728B" w:rsidRPr="00824BB7" w:rsidRDefault="0048728B" w:rsidP="0048728B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687" w:type="pct"/>
            <w:tcBorders>
              <w:top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Высокая</m:t>
                </m:r>
              </m:oMath>
            </m:oMathPara>
          </w:p>
        </w:tc>
        <w:tc>
          <w:tcPr>
            <w:tcW w:w="595" w:type="pct"/>
            <w:tcBorders>
              <w:top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Низкое</m:t>
                </m:r>
              </m:oMath>
            </m:oMathPara>
          </w:p>
        </w:tc>
        <w:tc>
          <w:tcPr>
            <w:tcW w:w="604" w:type="pct"/>
            <w:tcBorders>
              <w:top w:val="single" w:sz="4" w:space="0" w:color="auto"/>
            </w:tcBorders>
          </w:tcPr>
          <w:p w:rsidR="0048728B" w:rsidRDefault="0048728B" w:rsidP="0048728B">
            <w:r>
              <w:t>Отличная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Ограниченная</m:t>
                </m:r>
              </m:oMath>
            </m:oMathPara>
          </w:p>
        </w:tc>
        <w:tc>
          <w:tcPr>
            <w:tcW w:w="679" w:type="pct"/>
            <w:tcBorders>
              <w:top w:val="single" w:sz="4" w:space="0" w:color="auto"/>
            </w:tcBorders>
          </w:tcPr>
          <w:p w:rsidR="0048728B" w:rsidRPr="009F6162" w:rsidRDefault="0048728B" w:rsidP="0048728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 xml:space="preserve">Только </w:t>
            </w:r>
            <w:r>
              <w:rPr>
                <w:rFonts w:ascii="Calibri" w:eastAsia="Times New Roman" w:hAnsi="Calibri" w:cs="Times New Roman"/>
                <w:lang w:val="en-US"/>
              </w:rPr>
              <w:t>Mac</w:t>
            </w:r>
          </w:p>
        </w:tc>
        <w:tc>
          <w:tcPr>
            <w:tcW w:w="536" w:type="pct"/>
            <w:tcBorders>
              <w:top w:val="single" w:sz="4" w:space="0" w:color="auto"/>
            </w:tcBorders>
          </w:tcPr>
          <w:p w:rsidR="0048728B" w:rsidRPr="009F6162" w:rsidRDefault="0048728B" w:rsidP="0048728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Apple iCloud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:rsidR="0048728B" w:rsidRDefault="0048728B" w:rsidP="0048728B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Энергосбережение</m:t>
                </m:r>
              </m:oMath>
            </m:oMathPara>
          </w:p>
        </w:tc>
      </w:tr>
    </w:tbl>
    <w:p w:rsidR="00EE5632" w:rsidRDefault="00EE5632"/>
    <w:sectPr w:rsidR="00EE5632" w:rsidSect="009F61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B7"/>
    <w:rsid w:val="00225432"/>
    <w:rsid w:val="0048728B"/>
    <w:rsid w:val="00824BB7"/>
    <w:rsid w:val="009F6162"/>
    <w:rsid w:val="00EE5632"/>
    <w:rsid w:val="00F0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D201"/>
  <w15:chartTrackingRefBased/>
  <w15:docId w15:val="{36FC9C9D-4867-4076-BE68-ED30C1E7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824BB7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4">
    <w:name w:val="Placeholder Text"/>
    <w:basedOn w:val="a0"/>
    <w:uiPriority w:val="99"/>
    <w:semiHidden/>
    <w:rsid w:val="00824BB7"/>
    <w:rPr>
      <w:color w:val="808080"/>
    </w:rPr>
  </w:style>
  <w:style w:type="paragraph" w:customStyle="1" w:styleId="DecimalAligned">
    <w:name w:val="Decimal Aligned"/>
    <w:basedOn w:val="a"/>
    <w:uiPriority w:val="40"/>
    <w:qFormat/>
    <w:rsid w:val="009F616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5">
    <w:name w:val="footnote text"/>
    <w:basedOn w:val="a"/>
    <w:link w:val="a6"/>
    <w:uiPriority w:val="99"/>
    <w:unhideWhenUsed/>
    <w:rsid w:val="009F6162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rsid w:val="009F6162"/>
    <w:rPr>
      <w:rFonts w:eastAsiaTheme="minorEastAsia" w:cs="Times New Roman"/>
      <w:sz w:val="20"/>
      <w:szCs w:val="20"/>
      <w:lang w:eastAsia="ru-RU"/>
    </w:rPr>
  </w:style>
  <w:style w:type="character" w:styleId="a7">
    <w:name w:val="Subtle Emphasis"/>
    <w:basedOn w:val="a0"/>
    <w:uiPriority w:val="19"/>
    <w:qFormat/>
    <w:rsid w:val="009F6162"/>
    <w:rPr>
      <w:i/>
      <w:iCs/>
    </w:rPr>
  </w:style>
  <w:style w:type="table" w:styleId="2-5">
    <w:name w:val="Medium Shading 2 Accent 5"/>
    <w:basedOn w:val="a1"/>
    <w:uiPriority w:val="64"/>
    <w:rsid w:val="009F6162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699C2-DBB3-4E29-9B8B-16B2A86B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2025-05-06T06:08:00Z</dcterms:created>
  <dcterms:modified xsi:type="dcterms:W3CDTF">2025-05-06T06:55:00Z</dcterms:modified>
</cp:coreProperties>
</file>