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4E" w:rsidRDefault="006F18B6">
      <w:pPr>
        <w:pStyle w:val="a4"/>
      </w:pPr>
      <w:r>
        <w:t>Отчёт по лабораторной работе №</w:t>
      </w:r>
      <w:r w:rsidR="00A705B9">
        <w:t>3</w:t>
      </w:r>
    </w:p>
    <w:p w:rsidR="00A705B9" w:rsidRDefault="00A705B9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A705B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Задача коммивояжёра. Алгоритм роя частиц</w:t>
      </w:r>
    </w:p>
    <w:p w:rsidR="0044184E" w:rsidRDefault="00A705B9">
      <w:pPr>
        <w:pStyle w:val="Author"/>
      </w:pPr>
      <w:r w:rsidRPr="00A705B9">
        <w:t>Шемякин Алексей ИУ7-13М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28678371"/>
        <w:docPartObj>
          <w:docPartGallery w:val="Table of Contents"/>
          <w:docPartUnique/>
        </w:docPartObj>
      </w:sdtPr>
      <w:sdtEndPr/>
      <w:sdtContent>
        <w:p w:rsidR="0044184E" w:rsidRDefault="006F18B6">
          <w:pPr>
            <w:pStyle w:val="ae"/>
          </w:pPr>
          <w:r>
            <w:t>Содержание</w:t>
          </w:r>
        </w:p>
        <w:p w:rsidR="0044184E" w:rsidRDefault="006F18B6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:rsidR="0044184E" w:rsidRDefault="006F18B6">
      <w:pPr>
        <w:pStyle w:val="1"/>
      </w:pPr>
      <w:bookmarkStart w:id="0" w:name="цель-работы"/>
      <w:r>
        <w:t>Цель работы</w:t>
      </w:r>
    </w:p>
    <w:p w:rsidR="0044184E" w:rsidRDefault="00A705B9">
      <w:pPr>
        <w:pStyle w:val="FirstParagraph"/>
      </w:pPr>
      <w:r w:rsidRPr="00A705B9">
        <w:t>Решить задачу коммивояжёра методом роя частиц. Оценить качество работы, сравнивая с полным перебором.</w:t>
      </w:r>
    </w:p>
    <w:p w:rsidR="0044184E" w:rsidRDefault="006F18B6">
      <w:pPr>
        <w:pStyle w:val="1"/>
      </w:pPr>
      <w:bookmarkStart w:id="1" w:name="теоретические-сведения"/>
      <w:bookmarkEnd w:id="0"/>
      <w:r>
        <w:t>Теоретические сведения</w:t>
      </w:r>
    </w:p>
    <w:p w:rsidR="0044184E" w:rsidRDefault="00A705B9">
      <w:pPr>
        <w:pStyle w:val="2"/>
      </w:pPr>
      <w:bookmarkStart w:id="2" w:name="шифр-гаммирования"/>
      <w:r>
        <w:t>Метод роя частиц</w:t>
      </w:r>
    </w:p>
    <w:p w:rsidR="0044184E" w:rsidRDefault="00A705B9" w:rsidP="00A705B9">
      <w:r w:rsidRPr="00A705B9">
        <w:t>Метод роя частиц</w:t>
      </w:r>
      <w:r>
        <w:t xml:space="preserve"> </w:t>
      </w:r>
      <w:r w:rsidRPr="00A705B9">
        <w:t>— метод численной оптимизации, для использования которого не требуется знать точного градиента оптимизируемой функции</w:t>
      </w:r>
      <w:r w:rsidR="006F18B6">
        <w:t>.</w:t>
      </w:r>
    </w:p>
    <w:p w:rsidR="00A705B9" w:rsidRDefault="00A705B9" w:rsidP="00A705B9">
      <w:r>
        <w:t>Основные идеи:</w:t>
      </w:r>
    </w:p>
    <w:p w:rsidR="00A705B9" w:rsidRDefault="00A705B9" w:rsidP="00A705B9">
      <w:pPr>
        <w:pStyle w:val="af"/>
        <w:numPr>
          <w:ilvl w:val="0"/>
          <w:numId w:val="4"/>
        </w:numPr>
      </w:pPr>
      <w:r>
        <w:t>Инерция. Склонность придерживаться старых способов, которые оказались успешными в прошлом. «Я всегда так делал и буду продолжать так делать».</w:t>
      </w:r>
    </w:p>
    <w:p w:rsidR="00A705B9" w:rsidRDefault="00A705B9" w:rsidP="00A705B9">
      <w:pPr>
        <w:pStyle w:val="af"/>
        <w:numPr>
          <w:ilvl w:val="0"/>
          <w:numId w:val="4"/>
        </w:numPr>
      </w:pPr>
      <w:r>
        <w:t>Влияние общества. Старание подрожать частицам добившемся успеха используя их подходы. «Если это сработало для них, то, возможно, это сработает и для меня».</w:t>
      </w:r>
    </w:p>
    <w:p w:rsidR="00A705B9" w:rsidRDefault="00A705B9" w:rsidP="00A705B9">
      <w:pPr>
        <w:pStyle w:val="af"/>
        <w:numPr>
          <w:ilvl w:val="0"/>
          <w:numId w:val="4"/>
        </w:numPr>
      </w:pPr>
      <w:r>
        <w:t>Влияние соседей. Соседи и близкие частицы имеют на нас более сильное влияние, чем отдаленные.</w:t>
      </w:r>
    </w:p>
    <w:p w:rsidR="00A705B9" w:rsidRDefault="00A705B9" w:rsidP="00A705B9">
      <w:pPr>
        <w:pStyle w:val="2"/>
      </w:pPr>
      <w:r>
        <w:t>Задач коммивояжёра</w:t>
      </w:r>
    </w:p>
    <w:p w:rsidR="00A705B9" w:rsidRDefault="00A705B9" w:rsidP="00A705B9">
      <w:r>
        <w:t>Задача, з</w:t>
      </w:r>
      <w:r w:rsidRPr="00A705B9">
        <w:t>аключающаяся в поиске самого выгодного маршрута, проходящего через указанные города хотя бы по одному разу с последующим возвратом в исходный город.</w:t>
      </w:r>
    </w:p>
    <w:p w:rsidR="00A705B9" w:rsidRDefault="00A705B9" w:rsidP="00A705B9">
      <w:r>
        <w:t xml:space="preserve">Допустимый маршрут в незамкнутой задаче коммивояжера – это маршрут, в котором все n городов посещаются ровно один раз. Допустимый маршрут в замкнутой задаче коммивояжера – это маршрут, который начинается и заканчивается в том же городе и который проходит через другие (n – 1) городов ровно один раз. </w:t>
      </w:r>
    </w:p>
    <w:p w:rsidR="00297FD3" w:rsidRDefault="00297FD3" w:rsidP="00A705B9">
      <w:r w:rsidRPr="00297FD3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06B79A0" wp14:editId="6625D4A7">
            <wp:simplePos x="0" y="0"/>
            <wp:positionH relativeFrom="margin">
              <wp:posOffset>2530116</wp:posOffset>
            </wp:positionH>
            <wp:positionV relativeFrom="paragraph">
              <wp:posOffset>500021</wp:posOffset>
            </wp:positionV>
            <wp:extent cx="1402080" cy="548640"/>
            <wp:effectExtent l="0" t="0" r="762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5B9">
        <w:t xml:space="preserve">В задаче коммивояжера мы стараемся минимизировать общее расстояние. Предположим, что n городов в незамкнутой задаче коммивояжера перечислены в порядке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</m:oMath>
      <w:r w:rsidRPr="00297FD3">
        <w:rPr>
          <w:rFonts w:eastAsiaTheme="minorEastAsia"/>
        </w:rPr>
        <w:t xml:space="preserve"> …</w:t>
      </w:r>
      <m:oMath>
        <m:r>
          <w:rPr>
            <w:rFonts w:ascii="Cambria Math" w:eastAsiaTheme="minorEastAsia" w:hAnsi="Cambria Math"/>
          </w:rPr>
          <m:t xml:space="preserve"> 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. </w:t>
      </w:r>
    </w:p>
    <w:p w:rsidR="00A705B9" w:rsidRPr="00297FD3" w:rsidRDefault="00297FD3" w:rsidP="00A705B9">
      <w:r>
        <w:t>Тогда общее расстояние</w:t>
      </w:r>
      <w:r w:rsidRPr="00297FD3">
        <w:t xml:space="preserve"> </w:t>
      </w:r>
      <w:r w:rsidR="00A705B9">
        <w:t>равняется</w:t>
      </w:r>
      <w:r w:rsidRPr="004D6450">
        <w:t xml:space="preserve"> </w:t>
      </w:r>
    </w:p>
    <w:p w:rsidR="00A705B9" w:rsidRPr="004D6450" w:rsidRDefault="00A705B9" w:rsidP="00A705B9"/>
    <w:p w:rsidR="0044184E" w:rsidRDefault="006F18B6">
      <w:pPr>
        <w:pStyle w:val="1"/>
      </w:pPr>
      <w:bookmarkStart w:id="3" w:name="выполнение-работы"/>
      <w:bookmarkEnd w:id="1"/>
      <w:bookmarkEnd w:id="2"/>
      <w:r>
        <w:t>Выполнение работы</w:t>
      </w:r>
    </w:p>
    <w:p w:rsidR="0044184E" w:rsidRDefault="004D6450">
      <w:pPr>
        <w:pStyle w:val="2"/>
      </w:pPr>
      <w:bookmarkStart w:id="4" w:name="реализация-шифратора-и-дешифратора-java"/>
      <w:r>
        <w:t>Инициализация</w:t>
      </w:r>
    </w:p>
    <w:p w:rsidR="004D6450" w:rsidRPr="004D6450" w:rsidRDefault="004D6450" w:rsidP="004D6450">
      <w:pPr>
        <w:pStyle w:val="a0"/>
      </w:pPr>
      <w:r>
        <w:t>М</w:t>
      </w:r>
      <w:r w:rsidRPr="004D6450">
        <w:t>ы можем значительно увеличить шансы найти хорошее решение</w:t>
      </w:r>
      <w:r>
        <w:t>, если при инициализации будем использовать стратегию ближайшего соседа. Чтобы более грамотно инициализировать эволюционный алгоритм будем применять алгоритм жадной инициализации на основе ближайшего соседа только для одной частицы в популяции.</w:t>
      </w:r>
    </w:p>
    <w:p w:rsidR="00C47D86" w:rsidRDefault="00C47D86" w:rsidP="00C47D86">
      <w:pPr>
        <w:pStyle w:val="2"/>
        <w:rPr>
          <w:lang w:val="en-US"/>
        </w:rPr>
      </w:pPr>
      <w:r>
        <w:t>Параметры алгоритма</w:t>
      </w:r>
      <w:r>
        <w:rPr>
          <w:lang w:val="en-US"/>
        </w:rPr>
        <w:t>:</w:t>
      </w:r>
    </w:p>
    <w:p w:rsidR="00C57908" w:rsidRDefault="00C57908" w:rsidP="00C47D86">
      <w:pPr>
        <w:pStyle w:val="a0"/>
        <w:numPr>
          <w:ilvl w:val="0"/>
          <w:numId w:val="5"/>
        </w:numPr>
      </w:pPr>
      <w:r>
        <w:t>Кол-во узлов (городов)</w:t>
      </w:r>
    </w:p>
    <w:p w:rsidR="00C47D86" w:rsidRDefault="00C47D86" w:rsidP="00C47D86">
      <w:pPr>
        <w:pStyle w:val="a0"/>
        <w:numPr>
          <w:ilvl w:val="0"/>
          <w:numId w:val="5"/>
        </w:numPr>
      </w:pPr>
      <w:r>
        <w:t>Кол-во итераций</w:t>
      </w:r>
    </w:p>
    <w:p w:rsidR="00C47D86" w:rsidRDefault="00C47D86" w:rsidP="00C47D86">
      <w:pPr>
        <w:pStyle w:val="a0"/>
        <w:numPr>
          <w:ilvl w:val="0"/>
          <w:numId w:val="5"/>
        </w:numPr>
      </w:pPr>
      <w:r>
        <w:t>Кол-во частиц</w:t>
      </w:r>
    </w:p>
    <w:p w:rsidR="00C47D86" w:rsidRDefault="00C57908" w:rsidP="00C47D86">
      <w:pPr>
        <w:pStyle w:val="a0"/>
        <w:numPr>
          <w:ilvl w:val="0"/>
          <w:numId w:val="5"/>
        </w:numPr>
      </w:pPr>
      <w:r>
        <w:t>Социальный коэффициент</w:t>
      </w:r>
    </w:p>
    <w:p w:rsidR="00C47D86" w:rsidRDefault="00C57908" w:rsidP="004D6450">
      <w:pPr>
        <w:pStyle w:val="a0"/>
        <w:numPr>
          <w:ilvl w:val="0"/>
          <w:numId w:val="5"/>
        </w:numPr>
      </w:pPr>
      <w:r>
        <w:t>Когнитивный коэффициент</w:t>
      </w:r>
    </w:p>
    <w:p w:rsidR="001E1C9E" w:rsidRDefault="001E1C9E" w:rsidP="001E1C9E">
      <w:pPr>
        <w:pStyle w:val="a0"/>
      </w:pPr>
    </w:p>
    <w:p w:rsidR="001E1C9E" w:rsidRPr="005C00BF" w:rsidRDefault="005C00BF" w:rsidP="001E1C9E">
      <w:pPr>
        <w:pStyle w:val="a0"/>
      </w:pPr>
      <w:r>
        <w:t>Коэффициенты</w:t>
      </w:r>
      <w:r w:rsidR="002C1590">
        <w:t xml:space="preserve"> </w:t>
      </w:r>
      <w:r w:rsidR="001E1C9E">
        <w:t>желательно выбирать близкими, так как именно такой выбор позволяет соблюсти баланс между собственными знаниями частицы и знаниями всего роя</w:t>
      </w:r>
      <w:r w:rsidRPr="005C00BF">
        <w:t>.</w:t>
      </w:r>
    </w:p>
    <w:p w:rsidR="0044184E" w:rsidRPr="004D6450" w:rsidRDefault="006F18B6">
      <w:pPr>
        <w:pStyle w:val="2"/>
      </w:pPr>
      <w:bookmarkStart w:id="5" w:name="контрольный-пример-1"/>
      <w:bookmarkEnd w:id="4"/>
      <w:r>
        <w:lastRenderedPageBreak/>
        <w:t>Контрольный</w:t>
      </w:r>
      <w:r w:rsidRPr="004D6450">
        <w:t xml:space="preserve"> </w:t>
      </w:r>
      <w:r>
        <w:t>пример</w:t>
      </w:r>
      <w:r w:rsidRPr="004D6450">
        <w:t xml:space="preserve"> 1</w:t>
      </w:r>
    </w:p>
    <w:p w:rsidR="0044184E" w:rsidRPr="004D6450" w:rsidRDefault="00C57908">
      <w:pPr>
        <w:pStyle w:val="CaptionedFigure"/>
      </w:pPr>
      <w:r w:rsidRPr="00C57908">
        <w:rPr>
          <w:noProof/>
          <w:lang w:eastAsia="ru-RU"/>
        </w:rPr>
        <w:drawing>
          <wp:inline distT="0" distB="0" distL="0" distR="0" wp14:anchorId="4F9906A2" wp14:editId="3CA065C5">
            <wp:extent cx="3848637" cy="3505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4E" w:rsidRPr="00C57908" w:rsidRDefault="006F18B6">
      <w:pPr>
        <w:pStyle w:val="ImageCaption"/>
      </w:pPr>
      <w:r w:rsidRPr="00A705B9">
        <w:rPr>
          <w:lang w:val="en-US"/>
        </w:rPr>
        <w:t>Figure</w:t>
      </w:r>
      <w:r w:rsidRPr="004D6450">
        <w:t xml:space="preserve"> 1: </w:t>
      </w:r>
      <w:r>
        <w:t>Работа</w:t>
      </w:r>
      <w:r w:rsidRPr="004D6450">
        <w:t xml:space="preserve"> </w:t>
      </w:r>
      <w:r w:rsidR="00C57908">
        <w:t>программы</w:t>
      </w:r>
      <w:r w:rsidRPr="004D6450">
        <w:t xml:space="preserve"> </w:t>
      </w:r>
      <w:r w:rsidR="00C57908">
        <w:t>с разными параметрами</w:t>
      </w:r>
    </w:p>
    <w:p w:rsidR="0044184E" w:rsidRPr="001D4229" w:rsidRDefault="006F18B6">
      <w:pPr>
        <w:pStyle w:val="2"/>
      </w:pPr>
      <w:bookmarkStart w:id="6" w:name="контрольный-пример-2"/>
      <w:bookmarkEnd w:id="5"/>
      <w:r>
        <w:t>Контрольный</w:t>
      </w:r>
      <w:r w:rsidRPr="004D6450">
        <w:t xml:space="preserve"> </w:t>
      </w:r>
      <w:r>
        <w:t>пример</w:t>
      </w:r>
      <w:r w:rsidRPr="004D6450">
        <w:t xml:space="preserve"> </w:t>
      </w:r>
      <w:r w:rsidRPr="001D4229">
        <w:t>2</w:t>
      </w:r>
    </w:p>
    <w:p w:rsidR="0044184E" w:rsidRPr="00C57908" w:rsidRDefault="00C57908">
      <w:pPr>
        <w:pStyle w:val="CaptionedFigure"/>
      </w:pPr>
      <w:r w:rsidRPr="00C57908">
        <w:rPr>
          <w:noProof/>
          <w:lang w:eastAsia="ru-RU"/>
        </w:rPr>
        <w:drawing>
          <wp:inline distT="0" distB="0" distL="0" distR="0" wp14:anchorId="706D0623" wp14:editId="2191692C">
            <wp:extent cx="3904091" cy="35147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73"/>
                    <a:stretch/>
                  </pic:blipFill>
                  <pic:spPr bwMode="auto">
                    <a:xfrm>
                      <a:off x="0" y="0"/>
                      <a:ext cx="3904636" cy="351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84E" w:rsidRDefault="006F18B6">
      <w:pPr>
        <w:pStyle w:val="ImageCaption"/>
      </w:pPr>
      <w:r w:rsidRPr="00A705B9">
        <w:rPr>
          <w:lang w:val="en-US"/>
        </w:rPr>
        <w:t>Figure</w:t>
      </w:r>
      <w:r w:rsidRPr="00C57908">
        <w:t xml:space="preserve"> 2: </w:t>
      </w:r>
      <w:r w:rsidR="00C57908">
        <w:t>Работа</w:t>
      </w:r>
      <w:r w:rsidR="00C57908" w:rsidRPr="004D6450">
        <w:t xml:space="preserve"> </w:t>
      </w:r>
      <w:r w:rsidR="00C57908">
        <w:t>программы</w:t>
      </w:r>
      <w:r w:rsidR="00C57908" w:rsidRPr="004D6450">
        <w:t xml:space="preserve"> </w:t>
      </w:r>
      <w:r w:rsidR="00C57908">
        <w:t>с разными параметрами</w:t>
      </w:r>
    </w:p>
    <w:p w:rsidR="0001016D" w:rsidRPr="0001016D" w:rsidRDefault="0001016D" w:rsidP="0001016D">
      <w:pPr>
        <w:pStyle w:val="2"/>
        <w:rPr>
          <w:lang w:val="en-US"/>
        </w:rPr>
      </w:pPr>
      <w:r>
        <w:lastRenderedPageBreak/>
        <w:t>Контрольный</w:t>
      </w:r>
      <w:r w:rsidRPr="004D6450">
        <w:t xml:space="preserve"> </w:t>
      </w:r>
      <w:r>
        <w:t>пример</w:t>
      </w:r>
      <w:r w:rsidRPr="004D6450">
        <w:t xml:space="preserve"> </w:t>
      </w:r>
      <w:r>
        <w:rPr>
          <w:lang w:val="en-US"/>
        </w:rPr>
        <w:t>3</w:t>
      </w:r>
    </w:p>
    <w:p w:rsidR="0001016D" w:rsidRPr="00C57908" w:rsidRDefault="0001016D" w:rsidP="0001016D">
      <w:pPr>
        <w:pStyle w:val="CaptionedFigure"/>
      </w:pPr>
      <w:r w:rsidRPr="0001016D">
        <w:rPr>
          <w:noProof/>
          <w:lang w:eastAsia="ru-RU"/>
        </w:rPr>
        <w:drawing>
          <wp:inline distT="0" distB="0" distL="0" distR="0" wp14:anchorId="627C8B95" wp14:editId="5F03C1B9">
            <wp:extent cx="5852160" cy="4389120"/>
            <wp:effectExtent l="0" t="0" r="0" b="0"/>
            <wp:docPr id="8" name="Рисунок 8" descr="D:\BMSTU\ОИИ\lab03\brute_force_cities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STU\ОИИ\lab03\brute_force_cities_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6D" w:rsidRDefault="0001016D" w:rsidP="0001016D">
      <w:pPr>
        <w:pStyle w:val="ImageCaption"/>
      </w:pPr>
      <w:r w:rsidRPr="00A705B9">
        <w:rPr>
          <w:lang w:val="en-US"/>
        </w:rPr>
        <w:t>Figure</w:t>
      </w:r>
      <w:r w:rsidRPr="00C57908">
        <w:t xml:space="preserve"> </w:t>
      </w:r>
      <w:r w:rsidRPr="0001016D">
        <w:t>3</w:t>
      </w:r>
      <w:r w:rsidRPr="00C57908">
        <w:t xml:space="preserve">: </w:t>
      </w:r>
      <w:r w:rsidR="001307B8">
        <w:t xml:space="preserve">Маршрут по 12 городам </w:t>
      </w:r>
    </w:p>
    <w:p w:rsidR="0001016D" w:rsidRDefault="0001016D" w:rsidP="0001016D">
      <w:pPr>
        <w:pStyle w:val="ImageCaption"/>
      </w:pPr>
    </w:p>
    <w:p w:rsidR="0001016D" w:rsidRPr="00AE75D1" w:rsidRDefault="0001016D" w:rsidP="0001016D">
      <w:pPr>
        <w:pStyle w:val="2"/>
      </w:pPr>
      <w:r>
        <w:lastRenderedPageBreak/>
        <w:t>Контрольный</w:t>
      </w:r>
      <w:r w:rsidRPr="004D6450">
        <w:t xml:space="preserve"> </w:t>
      </w:r>
      <w:r>
        <w:t>пример</w:t>
      </w:r>
      <w:r w:rsidRPr="004D6450">
        <w:t xml:space="preserve"> </w:t>
      </w:r>
      <w:r w:rsidRPr="00AE75D1">
        <w:t>4</w:t>
      </w:r>
    </w:p>
    <w:p w:rsidR="0001016D" w:rsidRPr="00C57908" w:rsidRDefault="001307B8" w:rsidP="0001016D">
      <w:pPr>
        <w:pStyle w:val="CaptionedFigure"/>
      </w:pPr>
      <w:r w:rsidRPr="001307B8">
        <w:rPr>
          <w:noProof/>
          <w:lang w:eastAsia="ru-RU"/>
        </w:rPr>
        <w:drawing>
          <wp:inline distT="0" distB="0" distL="0" distR="0" wp14:anchorId="2E2BB3F2" wp14:editId="5DA3074E">
            <wp:extent cx="5852160" cy="4389120"/>
            <wp:effectExtent l="0" t="0" r="0" b="0"/>
            <wp:docPr id="12" name="Рисунок 12" descr="D:\BMSTU\ОИИ\lab03\pso_cities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MSTU\ОИИ\lab03\pso_cities_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6D" w:rsidRDefault="0001016D" w:rsidP="0001016D">
      <w:pPr>
        <w:pStyle w:val="ImageCaption"/>
      </w:pPr>
      <w:r w:rsidRPr="00A705B9">
        <w:rPr>
          <w:lang w:val="en-US"/>
        </w:rPr>
        <w:t>Figure</w:t>
      </w:r>
      <w:r w:rsidRPr="00C57908">
        <w:t xml:space="preserve"> </w:t>
      </w:r>
      <w:r w:rsidRPr="0001016D">
        <w:t>3</w:t>
      </w:r>
      <w:r w:rsidRPr="00C57908">
        <w:t xml:space="preserve">: </w:t>
      </w:r>
      <w:r w:rsidR="001307B8">
        <w:t>Маршрут по 10 городам</w:t>
      </w:r>
    </w:p>
    <w:p w:rsidR="001307B8" w:rsidRPr="001307B8" w:rsidRDefault="0001016D" w:rsidP="001307B8">
      <w:pPr>
        <w:pStyle w:val="2"/>
      </w:pPr>
      <w:r>
        <w:lastRenderedPageBreak/>
        <w:t>Контрольный</w:t>
      </w:r>
      <w:r w:rsidRPr="004D6450">
        <w:t xml:space="preserve"> </w:t>
      </w:r>
      <w:r>
        <w:t>пример</w:t>
      </w:r>
      <w:r w:rsidRPr="004D6450">
        <w:t xml:space="preserve"> </w:t>
      </w:r>
      <w:r w:rsidRPr="00AE75D1">
        <w:t>5</w:t>
      </w:r>
    </w:p>
    <w:p w:rsidR="0001016D" w:rsidRPr="00C57908" w:rsidRDefault="0001016D" w:rsidP="0001016D">
      <w:pPr>
        <w:pStyle w:val="CaptionedFigure"/>
      </w:pPr>
      <w:r w:rsidRPr="0001016D">
        <w:rPr>
          <w:noProof/>
          <w:lang w:eastAsia="ru-RU"/>
        </w:rPr>
        <w:drawing>
          <wp:inline distT="0" distB="0" distL="0" distR="0" wp14:anchorId="525C249C" wp14:editId="33F55661">
            <wp:extent cx="5852160" cy="4389120"/>
            <wp:effectExtent l="0" t="0" r="0" b="0"/>
            <wp:docPr id="11" name="Рисунок 11" descr="D:\BMSTU\ОИИ\lab03\cost_iter_cities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MSTU\ОИИ\lab03\cost_iter_cities_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6D" w:rsidRPr="001307B8" w:rsidRDefault="0001016D" w:rsidP="0001016D">
      <w:pPr>
        <w:pStyle w:val="ImageCaption"/>
      </w:pPr>
      <w:r w:rsidRPr="00A705B9">
        <w:rPr>
          <w:lang w:val="en-US"/>
        </w:rPr>
        <w:t>Figure</w:t>
      </w:r>
      <w:r w:rsidRPr="00C57908">
        <w:t xml:space="preserve"> </w:t>
      </w:r>
      <w:r w:rsidRPr="0001016D">
        <w:t>3</w:t>
      </w:r>
      <w:r w:rsidRPr="00C57908">
        <w:t xml:space="preserve">: </w:t>
      </w:r>
      <w:r w:rsidR="001307B8">
        <w:t>График зависимости расстояния</w:t>
      </w:r>
      <w:r w:rsidR="001307B8" w:rsidRPr="001307B8">
        <w:t xml:space="preserve"> и кол-во итераций</w:t>
      </w:r>
      <w:r w:rsidR="005C00BF">
        <w:t xml:space="preserve"> </w:t>
      </w:r>
    </w:p>
    <w:p w:rsidR="0001016D" w:rsidRDefault="0001016D">
      <w:pPr>
        <w:pStyle w:val="ImageCaption"/>
      </w:pPr>
    </w:p>
    <w:p w:rsidR="0001016D" w:rsidRPr="00C57908" w:rsidRDefault="0001016D">
      <w:pPr>
        <w:pStyle w:val="ImageCaption"/>
      </w:pPr>
    </w:p>
    <w:p w:rsidR="00C31BEB" w:rsidRPr="001E1C9E" w:rsidRDefault="00AE75D1">
      <w:pPr>
        <w:pStyle w:val="1"/>
      </w:pPr>
      <w:bookmarkStart w:id="7" w:name="выводы"/>
      <w:bookmarkEnd w:id="3"/>
      <w:bookmarkEnd w:id="6"/>
      <w:r>
        <w:t>Оценка качества работы</w:t>
      </w:r>
    </w:p>
    <w:p w:rsidR="00D21D1B" w:rsidRPr="00C57908" w:rsidRDefault="00C57908" w:rsidP="00D21D1B">
      <w:pPr>
        <w:pStyle w:val="a0"/>
      </w:pPr>
      <w:r>
        <w:t>Для оценки качества работы использовались следующие п</w:t>
      </w:r>
      <w:r w:rsidR="00D21D1B">
        <w:t>араметры</w:t>
      </w:r>
      <w:r w:rsidRPr="00C57908">
        <w:t>:</w:t>
      </w:r>
    </w:p>
    <w:p w:rsidR="00C57908" w:rsidRDefault="00C57908" w:rsidP="00D21D1B">
      <w:pPr>
        <w:pStyle w:val="a0"/>
      </w:pPr>
      <w:r>
        <w:t>Кол-во узлов: 10</w:t>
      </w:r>
    </w:p>
    <w:p w:rsidR="00C57908" w:rsidRPr="00C57908" w:rsidRDefault="00C57908" w:rsidP="00D21D1B">
      <w:pPr>
        <w:pStyle w:val="a0"/>
      </w:pPr>
      <w:r>
        <w:t>Кол-во итераций</w:t>
      </w:r>
      <w:r w:rsidRPr="00C57908">
        <w:t xml:space="preserve">: </w:t>
      </w:r>
      <w:r>
        <w:t>1000</w:t>
      </w:r>
    </w:p>
    <w:p w:rsidR="00D21D1B" w:rsidRPr="00C57908" w:rsidRDefault="00C57908" w:rsidP="00D21D1B">
      <w:pPr>
        <w:pStyle w:val="a0"/>
      </w:pPr>
      <w:r>
        <w:t>Кол-во частиц</w:t>
      </w:r>
      <w:r w:rsidR="00D21D1B" w:rsidRPr="00C57908">
        <w:t xml:space="preserve">: 300 </w:t>
      </w:r>
    </w:p>
    <w:p w:rsidR="00D21D1B" w:rsidRPr="00C57908" w:rsidRDefault="00C57908" w:rsidP="00D21D1B">
      <w:pPr>
        <w:pStyle w:val="a0"/>
      </w:pPr>
      <w:r>
        <w:t>Когнитивный коэффициент</w:t>
      </w:r>
      <w:r w:rsidR="00D21D1B" w:rsidRPr="00C57908">
        <w:t>: 0.9</w:t>
      </w:r>
    </w:p>
    <w:p w:rsidR="00D21D1B" w:rsidRDefault="00C57908" w:rsidP="00C57908">
      <w:pPr>
        <w:pStyle w:val="a0"/>
      </w:pPr>
      <w:r>
        <w:t>Социальный коэффициент</w:t>
      </w:r>
      <w:r w:rsidR="00D21D1B" w:rsidRPr="00C57908">
        <w:t>: 0.02</w:t>
      </w:r>
    </w:p>
    <w:p w:rsidR="00375BB6" w:rsidRDefault="00375BB6" w:rsidP="00C57908">
      <w:pPr>
        <w:pStyle w:val="a0"/>
      </w:pPr>
    </w:p>
    <w:p w:rsidR="00AE75D1" w:rsidRDefault="00AE75D1" w:rsidP="00C57908">
      <w:pPr>
        <w:pStyle w:val="a0"/>
      </w:pPr>
    </w:p>
    <w:p w:rsidR="00375BB6" w:rsidRPr="00AE75D1" w:rsidRDefault="00375BB6" w:rsidP="00C57908">
      <w:pPr>
        <w:pStyle w:val="a0"/>
      </w:pPr>
    </w:p>
    <w:p w:rsidR="00717A71" w:rsidRPr="00E02079" w:rsidRDefault="00717A71" w:rsidP="00717A71">
      <w:pPr>
        <w:pStyle w:val="a0"/>
      </w:pPr>
      <w:r>
        <w:lastRenderedPageBreak/>
        <w:t xml:space="preserve">Среднее время </w:t>
      </w:r>
      <w:r w:rsidRPr="000A5C82">
        <w:t>выпол</w:t>
      </w:r>
      <w:r w:rsidR="000A5C82">
        <w:t>не</w:t>
      </w:r>
      <w:r w:rsidRPr="000A5C82">
        <w:t>ния</w:t>
      </w:r>
      <w:r w:rsidRPr="00717A71">
        <w:t xml:space="preserve"> </w:t>
      </w:r>
      <w:r>
        <w:t>в секундах</w:t>
      </w:r>
      <w:r w:rsidR="00E02079" w:rsidRPr="00E02079">
        <w:t xml:space="preserve"> </w:t>
      </w:r>
      <w:r w:rsidR="00375BB6">
        <w:t xml:space="preserve">за </w:t>
      </w:r>
      <w:r w:rsidR="00D21D1B">
        <w:t xml:space="preserve">10 </w:t>
      </w:r>
      <w:r w:rsidR="00C47D86">
        <w:t>прогонов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05"/>
        <w:gridCol w:w="965"/>
        <w:gridCol w:w="1604"/>
        <w:gridCol w:w="1601"/>
        <w:gridCol w:w="1601"/>
        <w:gridCol w:w="1603"/>
      </w:tblGrid>
      <w:tr w:rsidR="00C31BEB" w:rsidTr="005C7E16">
        <w:tc>
          <w:tcPr>
            <w:tcW w:w="2305" w:type="dxa"/>
          </w:tcPr>
          <w:p w:rsidR="00C31BEB" w:rsidRPr="00717A71" w:rsidRDefault="00717A71" w:rsidP="00717A71">
            <w:pPr>
              <w:pStyle w:val="a0"/>
            </w:pPr>
            <w:r>
              <w:t>Метод</w:t>
            </w:r>
            <w:r>
              <w:rPr>
                <w:lang w:val="en-US"/>
              </w:rPr>
              <w:t>/</w:t>
            </w:r>
            <w:r>
              <w:t>Узлов</w:t>
            </w:r>
          </w:p>
        </w:tc>
        <w:tc>
          <w:tcPr>
            <w:tcW w:w="965" w:type="dxa"/>
          </w:tcPr>
          <w:p w:rsidR="00C31BEB" w:rsidRDefault="00717A71" w:rsidP="00C31BEB">
            <w:pPr>
              <w:pStyle w:val="a0"/>
            </w:pPr>
            <w:r>
              <w:t>3</w:t>
            </w:r>
          </w:p>
        </w:tc>
        <w:tc>
          <w:tcPr>
            <w:tcW w:w="1604" w:type="dxa"/>
          </w:tcPr>
          <w:p w:rsidR="00C31BEB" w:rsidRDefault="00717A71" w:rsidP="00C31BEB">
            <w:pPr>
              <w:pStyle w:val="a0"/>
            </w:pPr>
            <w:r>
              <w:t>5</w:t>
            </w:r>
          </w:p>
        </w:tc>
        <w:tc>
          <w:tcPr>
            <w:tcW w:w="1601" w:type="dxa"/>
          </w:tcPr>
          <w:p w:rsidR="00C31BEB" w:rsidRDefault="00717A71" w:rsidP="00C31BEB">
            <w:pPr>
              <w:pStyle w:val="a0"/>
            </w:pPr>
            <w:r>
              <w:t>8</w:t>
            </w:r>
          </w:p>
        </w:tc>
        <w:tc>
          <w:tcPr>
            <w:tcW w:w="1601" w:type="dxa"/>
          </w:tcPr>
          <w:p w:rsidR="00C31BEB" w:rsidRDefault="00717A71" w:rsidP="00C31BEB">
            <w:pPr>
              <w:pStyle w:val="a0"/>
            </w:pPr>
            <w:r>
              <w:t>10</w:t>
            </w:r>
          </w:p>
        </w:tc>
        <w:tc>
          <w:tcPr>
            <w:tcW w:w="1603" w:type="dxa"/>
          </w:tcPr>
          <w:p w:rsidR="00C31BEB" w:rsidRDefault="00717A71" w:rsidP="00C31BEB">
            <w:pPr>
              <w:pStyle w:val="a0"/>
            </w:pPr>
            <w:r>
              <w:t>12</w:t>
            </w:r>
          </w:p>
        </w:tc>
      </w:tr>
      <w:tr w:rsidR="00C31BEB" w:rsidTr="005C7E16">
        <w:tc>
          <w:tcPr>
            <w:tcW w:w="2305" w:type="dxa"/>
          </w:tcPr>
          <w:p w:rsidR="00C31BEB" w:rsidRDefault="00717A71" w:rsidP="00C31BEB">
            <w:pPr>
              <w:pStyle w:val="a0"/>
            </w:pPr>
            <w:r>
              <w:t>Полный перебор</w:t>
            </w:r>
          </w:p>
        </w:tc>
        <w:tc>
          <w:tcPr>
            <w:tcW w:w="965" w:type="dxa"/>
          </w:tcPr>
          <w:p w:rsidR="00C31BEB" w:rsidRDefault="00D21D1B" w:rsidP="00C31BEB">
            <w:pPr>
              <w:pStyle w:val="a0"/>
            </w:pPr>
            <w:r>
              <w:t>0.0</w:t>
            </w:r>
          </w:p>
        </w:tc>
        <w:tc>
          <w:tcPr>
            <w:tcW w:w="1604" w:type="dxa"/>
          </w:tcPr>
          <w:p w:rsidR="00C31BEB" w:rsidRDefault="00D21D1B" w:rsidP="00C31BEB">
            <w:pPr>
              <w:pStyle w:val="a0"/>
            </w:pPr>
            <w:r w:rsidRPr="00D21D1B">
              <w:t>0.0004</w:t>
            </w:r>
          </w:p>
        </w:tc>
        <w:tc>
          <w:tcPr>
            <w:tcW w:w="1601" w:type="dxa"/>
          </w:tcPr>
          <w:p w:rsidR="00C31BEB" w:rsidRDefault="00D21D1B" w:rsidP="00C31BEB">
            <w:pPr>
              <w:pStyle w:val="a0"/>
            </w:pPr>
            <w:r w:rsidRPr="00D21D1B">
              <w:t>0.23</w:t>
            </w:r>
          </w:p>
        </w:tc>
        <w:tc>
          <w:tcPr>
            <w:tcW w:w="1601" w:type="dxa"/>
          </w:tcPr>
          <w:p w:rsidR="00C31BEB" w:rsidRDefault="00717A71" w:rsidP="00717A71">
            <w:pPr>
              <w:pStyle w:val="a0"/>
            </w:pPr>
            <w:r w:rsidRPr="00717A71">
              <w:t>2</w:t>
            </w:r>
            <w:r>
              <w:t>5.5</w:t>
            </w:r>
          </w:p>
        </w:tc>
        <w:tc>
          <w:tcPr>
            <w:tcW w:w="1603" w:type="dxa"/>
          </w:tcPr>
          <w:p w:rsidR="00C31BEB" w:rsidRDefault="00383276" w:rsidP="003C2CE9">
            <w:pPr>
              <w:pStyle w:val="a0"/>
            </w:pPr>
            <w:r w:rsidRPr="00383276">
              <w:t>3905</w:t>
            </w:r>
          </w:p>
        </w:tc>
      </w:tr>
      <w:tr w:rsidR="00C31BEB" w:rsidTr="005C7E16">
        <w:tc>
          <w:tcPr>
            <w:tcW w:w="2305" w:type="dxa"/>
          </w:tcPr>
          <w:p w:rsidR="00C31BEB" w:rsidRDefault="00717A71" w:rsidP="00C31BEB">
            <w:pPr>
              <w:pStyle w:val="a0"/>
            </w:pPr>
            <w:r>
              <w:t>Рой частиц</w:t>
            </w:r>
          </w:p>
        </w:tc>
        <w:tc>
          <w:tcPr>
            <w:tcW w:w="965" w:type="dxa"/>
          </w:tcPr>
          <w:p w:rsidR="00C31BEB" w:rsidRDefault="00D21D1B" w:rsidP="00C31BEB">
            <w:pPr>
              <w:pStyle w:val="a0"/>
            </w:pPr>
            <w:r>
              <w:t>2.3</w:t>
            </w:r>
          </w:p>
        </w:tc>
        <w:tc>
          <w:tcPr>
            <w:tcW w:w="1604" w:type="dxa"/>
          </w:tcPr>
          <w:p w:rsidR="00C31BEB" w:rsidRDefault="00D21D1B" w:rsidP="00C31BEB">
            <w:pPr>
              <w:pStyle w:val="a0"/>
            </w:pPr>
            <w:r>
              <w:t>3.0</w:t>
            </w:r>
          </w:p>
        </w:tc>
        <w:tc>
          <w:tcPr>
            <w:tcW w:w="1601" w:type="dxa"/>
          </w:tcPr>
          <w:p w:rsidR="00C31BEB" w:rsidRDefault="00D21D1B" w:rsidP="00C31BEB">
            <w:pPr>
              <w:pStyle w:val="a0"/>
            </w:pPr>
            <w:r>
              <w:t>3.8</w:t>
            </w:r>
          </w:p>
        </w:tc>
        <w:tc>
          <w:tcPr>
            <w:tcW w:w="1601" w:type="dxa"/>
          </w:tcPr>
          <w:p w:rsidR="00C31BEB" w:rsidRPr="00E02079" w:rsidRDefault="005C7E16" w:rsidP="00C31BEB">
            <w:pPr>
              <w:pStyle w:val="a0"/>
            </w:pPr>
            <w:r>
              <w:t>5.3</w:t>
            </w:r>
          </w:p>
        </w:tc>
        <w:tc>
          <w:tcPr>
            <w:tcW w:w="1603" w:type="dxa"/>
          </w:tcPr>
          <w:p w:rsidR="00C31BEB" w:rsidRPr="00E02079" w:rsidRDefault="00E02079" w:rsidP="00C31BEB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</w:tbl>
    <w:p w:rsidR="001E1C9E" w:rsidRDefault="002C1590" w:rsidP="00C31BEB">
      <w:pPr>
        <w:pStyle w:val="a0"/>
      </w:pPr>
      <w:r>
        <w:t>Значение</w:t>
      </w:r>
      <w:r w:rsidRPr="002C1590">
        <w:t xml:space="preserve"> в глобальном оптимуме</w:t>
      </w:r>
      <w:r w:rsidR="001E1C9E" w:rsidRPr="001E1C9E">
        <w:t xml:space="preserve">: </w:t>
      </w:r>
      <w:r w:rsidR="001E1C9E" w:rsidRPr="00E3040C">
        <w:t>1677</w:t>
      </w:r>
    </w:p>
    <w:p w:rsidR="001E1C9E" w:rsidRPr="00D21D1B" w:rsidRDefault="001E1C9E" w:rsidP="00C31BEB">
      <w:pPr>
        <w:pStyle w:val="a0"/>
      </w:pPr>
      <w:r>
        <w:t>Среднее расстояние</w:t>
      </w:r>
      <w:r w:rsidR="00304E23">
        <w:t xml:space="preserve"> за 100 прогонов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14"/>
        <w:gridCol w:w="1479"/>
        <w:gridCol w:w="1498"/>
        <w:gridCol w:w="1498"/>
        <w:gridCol w:w="1463"/>
      </w:tblGrid>
      <w:tr w:rsidR="000A5C82" w:rsidTr="000A5C82">
        <w:tc>
          <w:tcPr>
            <w:tcW w:w="2314" w:type="dxa"/>
          </w:tcPr>
          <w:p w:rsidR="000A5C82" w:rsidRPr="00E81783" w:rsidRDefault="000A5C82" w:rsidP="00E81783">
            <w:pPr>
              <w:pStyle w:val="a0"/>
              <w:jc w:val="center"/>
            </w:pPr>
            <w:r>
              <w:t>Итераций</w:t>
            </w:r>
            <w:r w:rsidRPr="001E1C9E">
              <w:t>/</w:t>
            </w:r>
            <w:r w:rsidR="00E81783">
              <w:t>Узлов</w:t>
            </w:r>
          </w:p>
        </w:tc>
        <w:tc>
          <w:tcPr>
            <w:tcW w:w="1479" w:type="dxa"/>
          </w:tcPr>
          <w:p w:rsidR="000A5C82" w:rsidRPr="000A5C82" w:rsidRDefault="000A5C82" w:rsidP="00C31BEB">
            <w:pPr>
              <w:pStyle w:val="a0"/>
            </w:pPr>
            <w:r>
              <w:t>5</w:t>
            </w:r>
          </w:p>
        </w:tc>
        <w:tc>
          <w:tcPr>
            <w:tcW w:w="1498" w:type="dxa"/>
          </w:tcPr>
          <w:p w:rsidR="000A5C82" w:rsidRDefault="000A5C82" w:rsidP="00C31BEB">
            <w:pPr>
              <w:pStyle w:val="a0"/>
            </w:pPr>
            <w:r>
              <w:t>8</w:t>
            </w:r>
          </w:p>
        </w:tc>
        <w:tc>
          <w:tcPr>
            <w:tcW w:w="1498" w:type="dxa"/>
          </w:tcPr>
          <w:p w:rsidR="000A5C82" w:rsidRPr="001E1C9E" w:rsidRDefault="000A5C82" w:rsidP="00C31BEB">
            <w:pPr>
              <w:pStyle w:val="a0"/>
            </w:pPr>
            <w:r w:rsidRPr="001E1C9E">
              <w:t>10</w:t>
            </w:r>
          </w:p>
        </w:tc>
        <w:tc>
          <w:tcPr>
            <w:tcW w:w="1463" w:type="dxa"/>
          </w:tcPr>
          <w:p w:rsidR="000A5C82" w:rsidRDefault="000A5C82" w:rsidP="00C31BEB">
            <w:pPr>
              <w:pStyle w:val="a0"/>
            </w:pPr>
            <w:r w:rsidRPr="001E1C9E">
              <w:t>12</w:t>
            </w:r>
          </w:p>
        </w:tc>
      </w:tr>
      <w:tr w:rsidR="000A5C82" w:rsidRPr="00747A3D" w:rsidTr="002C1590">
        <w:tc>
          <w:tcPr>
            <w:tcW w:w="2314" w:type="dxa"/>
          </w:tcPr>
          <w:p w:rsidR="000A5C82" w:rsidRDefault="000A5C82" w:rsidP="00C31BEB">
            <w:pPr>
              <w:pStyle w:val="a0"/>
            </w:pPr>
            <w:r>
              <w:t>1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Pr="00304E23" w:rsidRDefault="000A5C82" w:rsidP="00C31BEB">
            <w:pPr>
              <w:pStyle w:val="a0"/>
            </w:pPr>
            <w:r w:rsidRPr="00304E23">
              <w:t>1829</w:t>
            </w:r>
          </w:p>
        </w:tc>
        <w:tc>
          <w:tcPr>
            <w:tcW w:w="1463" w:type="dxa"/>
          </w:tcPr>
          <w:p w:rsidR="000A5C82" w:rsidRDefault="000A5C82" w:rsidP="00C31BEB">
            <w:pPr>
              <w:pStyle w:val="a0"/>
            </w:pPr>
            <w:r w:rsidRPr="000A5C82">
              <w:t>2004</w:t>
            </w:r>
          </w:p>
        </w:tc>
      </w:tr>
      <w:tr w:rsidR="000A5C82" w:rsidTr="002C1590">
        <w:tc>
          <w:tcPr>
            <w:tcW w:w="2314" w:type="dxa"/>
          </w:tcPr>
          <w:p w:rsidR="000A5C82" w:rsidRDefault="000A5C82" w:rsidP="00C31BEB">
            <w:pPr>
              <w:pStyle w:val="a0"/>
            </w:pPr>
            <w:r>
              <w:t>5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Pr="001E1C9E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Pr="001E1C9E" w:rsidRDefault="000A5C82" w:rsidP="00C31BEB">
            <w:pPr>
              <w:pStyle w:val="a0"/>
            </w:pPr>
            <w:r w:rsidRPr="00304E23">
              <w:t>1803</w:t>
            </w:r>
          </w:p>
        </w:tc>
        <w:tc>
          <w:tcPr>
            <w:tcW w:w="1463" w:type="dxa"/>
          </w:tcPr>
          <w:p w:rsidR="000A5C82" w:rsidRDefault="00E81783" w:rsidP="00C31BEB">
            <w:pPr>
              <w:pStyle w:val="a0"/>
            </w:pPr>
            <w:r w:rsidRPr="00E81783">
              <w:t>1997</w:t>
            </w:r>
          </w:p>
        </w:tc>
      </w:tr>
      <w:tr w:rsidR="000A5C82" w:rsidTr="002C1590">
        <w:tc>
          <w:tcPr>
            <w:tcW w:w="2314" w:type="dxa"/>
          </w:tcPr>
          <w:p w:rsidR="000A5C82" w:rsidRDefault="000A5C82" w:rsidP="00C31BEB">
            <w:pPr>
              <w:pStyle w:val="a0"/>
            </w:pPr>
            <w:r>
              <w:t>10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Pr="001E1C9E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Default="000A5C82" w:rsidP="00C31BEB">
            <w:pPr>
              <w:pStyle w:val="a0"/>
            </w:pPr>
            <w:r w:rsidRPr="00304E23">
              <w:t>1791</w:t>
            </w:r>
          </w:p>
        </w:tc>
        <w:tc>
          <w:tcPr>
            <w:tcW w:w="1463" w:type="dxa"/>
          </w:tcPr>
          <w:p w:rsidR="000A5C82" w:rsidRDefault="00E81783" w:rsidP="00C31BEB">
            <w:pPr>
              <w:pStyle w:val="a0"/>
            </w:pPr>
            <w:r w:rsidRPr="00E81783">
              <w:t>1995</w:t>
            </w:r>
          </w:p>
        </w:tc>
      </w:tr>
      <w:tr w:rsidR="000A5C82" w:rsidTr="002C1590">
        <w:tc>
          <w:tcPr>
            <w:tcW w:w="2314" w:type="dxa"/>
          </w:tcPr>
          <w:p w:rsidR="000A5C82" w:rsidRDefault="000A5C82" w:rsidP="00304E23">
            <w:pPr>
              <w:pStyle w:val="a0"/>
            </w:pPr>
            <w:r>
              <w:t>15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Default="000A5C82" w:rsidP="00C31BEB">
            <w:pPr>
              <w:pStyle w:val="a0"/>
            </w:pPr>
            <w:r w:rsidRPr="00304E23">
              <w:t>1767</w:t>
            </w:r>
          </w:p>
        </w:tc>
        <w:tc>
          <w:tcPr>
            <w:tcW w:w="1463" w:type="dxa"/>
          </w:tcPr>
          <w:p w:rsidR="000A5C82" w:rsidRDefault="00E81783" w:rsidP="00C31BEB">
            <w:pPr>
              <w:pStyle w:val="a0"/>
            </w:pPr>
            <w:r w:rsidRPr="00E81783">
              <w:t>1984</w:t>
            </w:r>
          </w:p>
        </w:tc>
      </w:tr>
      <w:tr w:rsidR="000A5C82" w:rsidTr="002C1590">
        <w:tc>
          <w:tcPr>
            <w:tcW w:w="2314" w:type="dxa"/>
          </w:tcPr>
          <w:p w:rsidR="000A5C82" w:rsidRPr="00E3040C" w:rsidRDefault="000A5C82" w:rsidP="00C31BEB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Pr="002C1590" w:rsidRDefault="000A5C82" w:rsidP="00C31BEB">
            <w:pPr>
              <w:pStyle w:val="a0"/>
              <w:rPr>
                <w:lang w:val="en-US"/>
              </w:rPr>
            </w:pPr>
            <w:r w:rsidRPr="00304E23">
              <w:t>1759</w:t>
            </w:r>
          </w:p>
        </w:tc>
        <w:tc>
          <w:tcPr>
            <w:tcW w:w="1463" w:type="dxa"/>
          </w:tcPr>
          <w:p w:rsidR="000A5C82" w:rsidRDefault="00E81783" w:rsidP="00C31BEB">
            <w:pPr>
              <w:pStyle w:val="a0"/>
            </w:pPr>
            <w:r w:rsidRPr="00E81783">
              <w:t>1978</w:t>
            </w:r>
          </w:p>
        </w:tc>
      </w:tr>
      <w:tr w:rsidR="000A5C82" w:rsidTr="002C1590">
        <w:tc>
          <w:tcPr>
            <w:tcW w:w="2314" w:type="dxa"/>
          </w:tcPr>
          <w:p w:rsidR="000A5C82" w:rsidRPr="00304E23" w:rsidRDefault="000A5C82" w:rsidP="00C31BEB">
            <w:pPr>
              <w:pStyle w:val="a0"/>
            </w:pPr>
            <w:r>
              <w:t>30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Pr="00304E23" w:rsidRDefault="000A5C82" w:rsidP="00C31BEB">
            <w:pPr>
              <w:pStyle w:val="a0"/>
            </w:pPr>
            <w:r w:rsidRPr="00FC43D4">
              <w:t>1731</w:t>
            </w:r>
          </w:p>
        </w:tc>
        <w:tc>
          <w:tcPr>
            <w:tcW w:w="1463" w:type="dxa"/>
          </w:tcPr>
          <w:p w:rsidR="000A5C82" w:rsidRDefault="00E81783" w:rsidP="00C31BEB">
            <w:pPr>
              <w:pStyle w:val="a0"/>
            </w:pPr>
            <w:r w:rsidRPr="00E81783">
              <w:t>1956</w:t>
            </w:r>
          </w:p>
        </w:tc>
      </w:tr>
      <w:tr w:rsidR="000A5C82" w:rsidTr="002C1590">
        <w:tc>
          <w:tcPr>
            <w:tcW w:w="2314" w:type="dxa"/>
          </w:tcPr>
          <w:p w:rsidR="000A5C82" w:rsidRDefault="000A5C82" w:rsidP="00C31BEB">
            <w:pPr>
              <w:pStyle w:val="a0"/>
            </w:pPr>
            <w:r>
              <w:t>50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Pr="00FC43D4" w:rsidRDefault="000A5C82" w:rsidP="00C31BEB">
            <w:pPr>
              <w:pStyle w:val="a0"/>
            </w:pPr>
            <w:r w:rsidRPr="00FC43D4">
              <w:t>1713</w:t>
            </w:r>
          </w:p>
        </w:tc>
        <w:tc>
          <w:tcPr>
            <w:tcW w:w="1463" w:type="dxa"/>
          </w:tcPr>
          <w:p w:rsidR="000A5C82" w:rsidRDefault="00E81783" w:rsidP="00C31BEB">
            <w:pPr>
              <w:pStyle w:val="a0"/>
            </w:pPr>
            <w:r w:rsidRPr="00E81783">
              <w:t>1909</w:t>
            </w:r>
          </w:p>
        </w:tc>
      </w:tr>
      <w:tr w:rsidR="000A5C82" w:rsidTr="002C1590">
        <w:tc>
          <w:tcPr>
            <w:tcW w:w="2314" w:type="dxa"/>
          </w:tcPr>
          <w:p w:rsidR="000A5C82" w:rsidRDefault="000A5C82" w:rsidP="00C31BEB">
            <w:pPr>
              <w:pStyle w:val="a0"/>
            </w:pPr>
            <w:r>
              <w:t>100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Pr="00FC43D4" w:rsidRDefault="000A5C82" w:rsidP="00C31BEB">
            <w:pPr>
              <w:pStyle w:val="a0"/>
              <w:rPr>
                <w:lang w:val="en-US"/>
              </w:rPr>
            </w:pPr>
            <w:r w:rsidRPr="00FC43D4">
              <w:t>1690</w:t>
            </w:r>
          </w:p>
        </w:tc>
        <w:tc>
          <w:tcPr>
            <w:tcW w:w="1463" w:type="dxa"/>
          </w:tcPr>
          <w:p w:rsidR="000A5C82" w:rsidRDefault="00E81783" w:rsidP="00C31BEB">
            <w:pPr>
              <w:pStyle w:val="a0"/>
            </w:pPr>
            <w:r w:rsidRPr="00E81783">
              <w:t>1830</w:t>
            </w:r>
          </w:p>
        </w:tc>
      </w:tr>
      <w:tr w:rsidR="000A5C82" w:rsidTr="002C1590">
        <w:tc>
          <w:tcPr>
            <w:tcW w:w="2314" w:type="dxa"/>
          </w:tcPr>
          <w:p w:rsidR="000A5C82" w:rsidRDefault="000A5C82" w:rsidP="00C31BEB">
            <w:pPr>
              <w:pStyle w:val="a0"/>
            </w:pPr>
            <w:r>
              <w:t>200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Pr="00FC43D4" w:rsidRDefault="000A5C82" w:rsidP="00C31BEB">
            <w:pPr>
              <w:pStyle w:val="a0"/>
            </w:pPr>
            <w:r w:rsidRPr="00FC43D4">
              <w:t>1681</w:t>
            </w:r>
          </w:p>
        </w:tc>
        <w:tc>
          <w:tcPr>
            <w:tcW w:w="1463" w:type="dxa"/>
          </w:tcPr>
          <w:p w:rsidR="000A5C82" w:rsidRDefault="00E81783" w:rsidP="00C31BEB">
            <w:pPr>
              <w:pStyle w:val="a0"/>
            </w:pPr>
            <w:r w:rsidRPr="00E81783">
              <w:t>1797</w:t>
            </w:r>
          </w:p>
        </w:tc>
      </w:tr>
      <w:tr w:rsidR="000A5C82" w:rsidTr="002C1590">
        <w:tc>
          <w:tcPr>
            <w:tcW w:w="2314" w:type="dxa"/>
          </w:tcPr>
          <w:p w:rsidR="000A5C82" w:rsidRDefault="000A5C82" w:rsidP="00C31BEB">
            <w:pPr>
              <w:pStyle w:val="a0"/>
            </w:pPr>
            <w:r>
              <w:t>500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</w:tcPr>
          <w:p w:rsidR="000A5C82" w:rsidRPr="00FC43D4" w:rsidRDefault="000A5C82" w:rsidP="00C31BEB">
            <w:pPr>
              <w:pStyle w:val="a0"/>
            </w:pPr>
            <w:r w:rsidRPr="00FC43D4">
              <w:t>1678</w:t>
            </w:r>
          </w:p>
        </w:tc>
        <w:tc>
          <w:tcPr>
            <w:tcW w:w="1463" w:type="dxa"/>
          </w:tcPr>
          <w:p w:rsidR="000A5C82" w:rsidRPr="00E02079" w:rsidRDefault="00E02079" w:rsidP="00E02079">
            <w:pPr>
              <w:pStyle w:val="a0"/>
              <w:rPr>
                <w:lang w:val="en-US"/>
              </w:rPr>
            </w:pPr>
            <w:r w:rsidRPr="00E02079">
              <w:t>1787</w:t>
            </w:r>
          </w:p>
        </w:tc>
      </w:tr>
      <w:tr w:rsidR="000A5C82" w:rsidTr="002C1590">
        <w:tc>
          <w:tcPr>
            <w:tcW w:w="2314" w:type="dxa"/>
          </w:tcPr>
          <w:p w:rsidR="000A5C82" w:rsidRPr="00017703" w:rsidRDefault="000A5C82" w:rsidP="00C31BEB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79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478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Default="000A5C82" w:rsidP="00C31BEB">
            <w:pPr>
              <w:pStyle w:val="a0"/>
            </w:pPr>
            <w:r w:rsidRPr="000A5C82">
              <w:t>2379</w:t>
            </w:r>
          </w:p>
        </w:tc>
        <w:tc>
          <w:tcPr>
            <w:tcW w:w="1498" w:type="dxa"/>
            <w:shd w:val="clear" w:color="auto" w:fill="D6E3BC" w:themeFill="accent3" w:themeFillTint="66"/>
          </w:tcPr>
          <w:p w:rsidR="000A5C82" w:rsidRPr="002C1590" w:rsidRDefault="000A5C82" w:rsidP="00C31BEB">
            <w:pPr>
              <w:pStyle w:val="a0"/>
            </w:pPr>
            <w:r w:rsidRPr="002C1590">
              <w:t>1677</w:t>
            </w:r>
          </w:p>
        </w:tc>
        <w:tc>
          <w:tcPr>
            <w:tcW w:w="1463" w:type="dxa"/>
            <w:shd w:val="clear" w:color="auto" w:fill="D6E3BC" w:themeFill="accent3" w:themeFillTint="66"/>
          </w:tcPr>
          <w:p w:rsidR="000A5C82" w:rsidRDefault="00C47D86" w:rsidP="00C31BEB">
            <w:pPr>
              <w:pStyle w:val="a0"/>
            </w:pPr>
            <w:r w:rsidRPr="00C47D86">
              <w:t>1779</w:t>
            </w:r>
          </w:p>
        </w:tc>
      </w:tr>
    </w:tbl>
    <w:p w:rsidR="003C2CE9" w:rsidRPr="00C31BEB" w:rsidRDefault="003C2CE9" w:rsidP="00C31BEB">
      <w:pPr>
        <w:pStyle w:val="a0"/>
      </w:pPr>
    </w:p>
    <w:p w:rsidR="0044184E" w:rsidRDefault="006F18B6">
      <w:pPr>
        <w:pStyle w:val="1"/>
      </w:pPr>
      <w:r>
        <w:t>Выводы</w:t>
      </w:r>
    </w:p>
    <w:p w:rsidR="0044184E" w:rsidRDefault="00383276" w:rsidP="00C47D86">
      <w:pPr>
        <w:pStyle w:val="a0"/>
      </w:pPr>
      <w:r>
        <w:t>Р</w:t>
      </w:r>
      <w:r w:rsidR="00C47D86">
        <w:t>ешение</w:t>
      </w:r>
      <w:r w:rsidR="005C00BF">
        <w:t xml:space="preserve"> </w:t>
      </w:r>
      <w:r w:rsidR="005C00BF">
        <w:t>для 12 узлов</w:t>
      </w:r>
      <w:r w:rsidR="00C47D86">
        <w:t xml:space="preserve"> </w:t>
      </w:r>
      <w:r w:rsidR="00C47D86">
        <w:t xml:space="preserve">полным перебором происходит </w:t>
      </w:r>
      <w:r w:rsidR="003C2CE9">
        <w:t xml:space="preserve">за </w:t>
      </w:r>
      <w:r w:rsidRPr="00383276">
        <w:t xml:space="preserve">3905 </w:t>
      </w:r>
      <w:r w:rsidR="003C2CE9">
        <w:t>с</w:t>
      </w:r>
      <w:r w:rsidR="00C47D86">
        <w:t>ек</w:t>
      </w:r>
      <w:r w:rsidR="003C2CE9">
        <w:t xml:space="preserve">, </w:t>
      </w:r>
      <w:r>
        <w:t>а</w:t>
      </w:r>
      <w:r w:rsidR="00C47D86">
        <w:t xml:space="preserve"> </w:t>
      </w:r>
      <w:r>
        <w:t xml:space="preserve">используя метод роя частиц </w:t>
      </w:r>
      <w:r w:rsidR="005C00BF">
        <w:t xml:space="preserve">— </w:t>
      </w:r>
      <w:r>
        <w:t>за 3.5 сек, прирост скорости 1115%</w:t>
      </w:r>
      <w:r w:rsidR="00C47D86">
        <w:t xml:space="preserve">. </w:t>
      </w:r>
      <w:bookmarkStart w:id="8" w:name="_GoBack"/>
      <w:bookmarkEnd w:id="7"/>
      <w:bookmarkEnd w:id="8"/>
    </w:p>
    <w:sectPr w:rsidR="0044184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06E" w:rsidRDefault="00E5506E">
      <w:pPr>
        <w:spacing w:after="0"/>
      </w:pPr>
      <w:r>
        <w:separator/>
      </w:r>
    </w:p>
  </w:endnote>
  <w:endnote w:type="continuationSeparator" w:id="0">
    <w:p w:rsidR="00E5506E" w:rsidRDefault="00E550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06E" w:rsidRDefault="00E5506E">
      <w:r>
        <w:separator/>
      </w:r>
    </w:p>
  </w:footnote>
  <w:footnote w:type="continuationSeparator" w:id="0">
    <w:p w:rsidR="00E5506E" w:rsidRDefault="00E55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68456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5B0C1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38DE6A80"/>
    <w:multiLevelType w:val="hybridMultilevel"/>
    <w:tmpl w:val="10D66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65DD9"/>
    <w:multiLevelType w:val="hybridMultilevel"/>
    <w:tmpl w:val="10D66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61B31"/>
    <w:multiLevelType w:val="hybridMultilevel"/>
    <w:tmpl w:val="C7C8D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016D"/>
    <w:rsid w:val="00011C8B"/>
    <w:rsid w:val="00017703"/>
    <w:rsid w:val="000A5C82"/>
    <w:rsid w:val="001307B8"/>
    <w:rsid w:val="001D4229"/>
    <w:rsid w:val="001E1C9E"/>
    <w:rsid w:val="00297FD3"/>
    <w:rsid w:val="002A2AA1"/>
    <w:rsid w:val="002C1590"/>
    <w:rsid w:val="00304E23"/>
    <w:rsid w:val="00375BB6"/>
    <w:rsid w:val="00383276"/>
    <w:rsid w:val="003C2CE9"/>
    <w:rsid w:val="0044184E"/>
    <w:rsid w:val="004D6450"/>
    <w:rsid w:val="004E29B3"/>
    <w:rsid w:val="00554B42"/>
    <w:rsid w:val="00590D07"/>
    <w:rsid w:val="005C00BF"/>
    <w:rsid w:val="005C7E16"/>
    <w:rsid w:val="006F18B6"/>
    <w:rsid w:val="00717A71"/>
    <w:rsid w:val="00747A3D"/>
    <w:rsid w:val="00784D58"/>
    <w:rsid w:val="008D6863"/>
    <w:rsid w:val="009D03B5"/>
    <w:rsid w:val="00A04508"/>
    <w:rsid w:val="00A16A83"/>
    <w:rsid w:val="00A705B9"/>
    <w:rsid w:val="00AE75D1"/>
    <w:rsid w:val="00B86B75"/>
    <w:rsid w:val="00BC48D5"/>
    <w:rsid w:val="00C31BEB"/>
    <w:rsid w:val="00C36279"/>
    <w:rsid w:val="00C47D86"/>
    <w:rsid w:val="00C57908"/>
    <w:rsid w:val="00D15450"/>
    <w:rsid w:val="00D21D1B"/>
    <w:rsid w:val="00E02079"/>
    <w:rsid w:val="00E3040C"/>
    <w:rsid w:val="00E315A3"/>
    <w:rsid w:val="00E5506E"/>
    <w:rsid w:val="00E81783"/>
    <w:rsid w:val="00FC43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F825"/>
  <w15:docId w15:val="{19DA7882-A020-45E4-BFB9-3ABB6E3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rsid w:val="00A705B9"/>
    <w:pPr>
      <w:ind w:left="720"/>
      <w:contextualSpacing/>
    </w:pPr>
  </w:style>
  <w:style w:type="table" w:styleId="af0">
    <w:name w:val="Table Grid"/>
    <w:basedOn w:val="a2"/>
    <w:rsid w:val="00C31B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Шемякин Алексей Александрович</dc:creator>
  <cp:keywords/>
  <cp:lastModifiedBy>Alex.Bazz@outlook.com</cp:lastModifiedBy>
  <cp:revision>4</cp:revision>
  <dcterms:created xsi:type="dcterms:W3CDTF">2022-11-29T21:20:00Z</dcterms:created>
  <dcterms:modified xsi:type="dcterms:W3CDTF">2022-11-29T21:46:00Z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