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20" w:before="380" w:line="342" w:lineRule="auto"/>
        <w:rPr>
          <w:b w:val="1"/>
          <w:color w:val="000000"/>
          <w:sz w:val="29"/>
          <w:szCs w:val="29"/>
        </w:rPr>
      </w:pPr>
      <w:bookmarkStart w:colFirst="0" w:colLast="0" w:name="_np27uzjsktea" w:id="0"/>
      <w:bookmarkEnd w:id="0"/>
      <w:r w:rsidDel="00000000" w:rsidR="00000000" w:rsidRPr="00000000">
        <w:rPr>
          <w:b w:val="1"/>
          <w:color w:val="000000"/>
          <w:sz w:val="29"/>
          <w:szCs w:val="29"/>
          <w:rtl w:val="0"/>
        </w:rPr>
        <w:t xml:space="preserve">Dataset Description: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="376.61538461538464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will be working with a relational database containing the following tables:</w:t>
      </w:r>
    </w:p>
    <w:p w:rsidR="00000000" w:rsidDel="00000000" w:rsidP="00000000" w:rsidRDefault="00000000" w:rsidRPr="00000000" w14:paraId="00000003">
      <w:pPr>
        <w:shd w:fill="ffffff" w:val="clear"/>
        <w:spacing w:after="120" w:before="120" w:line="376.61538461538464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Table 1: players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Table 2: teams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Table 3: transfers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