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1.XXXX卫星2020年10月至10月在轨维护报告</w:t>
      </w:r>
    </w:p>
    <w:p>
      <w:r>
        <w:t xml:space="preserve">        2020年10月11日至2020年10月12日XXXX卫星在轨运行状态正常，卫星运行在XXXX模式，所查询数据均在安全范围以内，异常5次。具体情况见表1 在轨遥测数据监视情况记录表，和表2在轨状态位变化情况记录表。</w:t>
      </w:r>
    </w:p>
    <w:p>
      <w:pPr>
        <w:jc w:val="center"/>
      </w:pPr>
      <w:r>
        <w:t>表一 在轨遥测数据监视情况记录表</w:t>
      </w:r>
    </w:p>
    <w:tbl>
      <w:tblPr>
        <w:tblStyle w:val="TableGrid"/>
        <w:tblW w:type="auto" w:w="0"/>
        <w:tblLayout w:type="autofit"/>
      </w:tblPr>
      <w:tblGrid>
        <w:gridCol/>
        <w:gridCol/>
        <w:gridCol/>
        <w:gridCol/>
        <w:gridCol/>
        <w:gridCol/>
      </w:tblGrid>
      <w:tr>
        <w:tc>
          <w:p>
            <w:r>
              <w:t>序号</w:t>
            </w:r>
          </w:p>
        </w:tc>
        <w:tc>
          <w:p>
            <w:r>
              <w:t>监视内容</w:t>
            </w:r>
          </w:p>
        </w:tc>
        <w:tc>
          <w:p>
            <w:r>
              <w:t>遥测代号</w:t>
            </w:r>
          </w:p>
        </w:tc>
        <w:tc>
          <w:p>
            <w:r>
              <w:t>在轨范围</w:t>
            </w:r>
          </w:p>
        </w:tc>
        <w:tc>
          <w:p>
            <w:r>
              <w:t>正常范围</w:t>
            </w:r>
          </w:p>
        </w:tc>
        <w:tc>
          <w:p>
            <w:r>
              <w:t>判读结果</w:t>
            </w:r>
          </w:p>
        </w:tc>
      </w:tr>
      <w:tr>
        <w:tc>
          <w:p>
            <w:r>
              <w:t>0</w:t>
            </w:r>
          </w:p>
        </w:tc>
        <w:tc>
          <w:p>
            <w:r>
              <w:t>滚动角</w:t>
            </w:r>
          </w:p>
        </w:tc>
        <w:tc>
          <w:p>
            <w:r>
              <w:t>RKSA1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滚动角</w:t>
            </w:r>
          </w:p>
        </w:tc>
        <w:tc>
          <w:p>
            <w:r>
              <w:t>RKSA2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滚动角</w:t>
            </w:r>
          </w:p>
        </w:tc>
        <w:tc>
          <w:p>
            <w:r>
              <w:t>RKSA3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滚动角</w:t>
            </w:r>
          </w:p>
        </w:tc>
        <w:tc>
          <w:p>
            <w:r>
              <w:t>RKSA4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滚动角</w:t>
            </w:r>
          </w:p>
        </w:tc>
        <w:tc>
          <w:p>
            <w:r>
              <w:t>RKSA5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俯仰角</w:t>
            </w:r>
          </w:p>
        </w:tc>
        <w:tc>
          <w:p>
            <w:r>
              <w:t>RKSB6</w:t>
            </w:r>
          </w:p>
        </w:tc>
        <w:tc>
          <w:p>
            <w:r>
              <w:t>[-0.29, 0.28]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俯仰角</w:t>
            </w:r>
          </w:p>
        </w:tc>
        <w:tc>
          <w:p>
            <w:r>
              <w:t>RKSB7</w:t>
            </w:r>
          </w:p>
        </w:tc>
        <w:tc>
          <w:p>
            <w:r>
              <w:t>[-0.3, 0.3]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俯仰角</w:t>
            </w:r>
          </w:p>
        </w:tc>
        <w:tc>
          <w:p>
            <w:r>
              <w:t>RKSB8</w:t>
            </w:r>
          </w:p>
        </w:tc>
        <w:tc>
          <w:p>
            <w:r>
              <w:t>[-0.3, 0.29]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俯仰角</w:t>
            </w:r>
          </w:p>
        </w:tc>
        <w:tc>
          <w:p>
            <w:r>
              <w:t>RKSB9</w:t>
            </w:r>
          </w:p>
        </w:tc>
        <w:tc>
          <w:p>
            <w:r>
              <w:t>[-0.3, 0.3]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俯仰角</w:t>
            </w:r>
          </w:p>
        </w:tc>
        <w:tc>
          <w:p>
            <w:r>
              <w:t>RKSB10</w:t>
            </w:r>
          </w:p>
        </w:tc>
        <w:tc>
          <w:p>
            <w:r>
              <w:t>[-0.3, 0.29]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X轴马达电流</w:t>
            </w:r>
          </w:p>
        </w:tc>
        <w:tc>
          <w:p>
            <w:r>
              <w:t>RKSC11</w:t>
            </w:r>
          </w:p>
        </w:tc>
        <w:tc>
          <w:p>
            <w:r>
              <w:t>[-0.3, 0.28]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X轴马达电流</w:t>
            </w:r>
          </w:p>
        </w:tc>
        <w:tc>
          <w:p>
            <w:r>
              <w:t>RKSC12</w:t>
            </w:r>
          </w:p>
        </w:tc>
        <w:tc>
          <w:p>
            <w:r>
              <w:t>[-0.3, 0.3]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X轴马达电流</w:t>
            </w:r>
          </w:p>
        </w:tc>
        <w:tc>
          <w:p>
            <w:r>
              <w:t>RKSC13</w:t>
            </w:r>
          </w:p>
        </w:tc>
        <w:tc>
          <w:p>
            <w:r>
              <w:t>[-0.3, 0.29]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X轴马达电流</w:t>
            </w:r>
          </w:p>
        </w:tc>
        <w:tc>
          <w:p>
            <w:r>
              <w:t>RKSC14</w:t>
            </w:r>
          </w:p>
        </w:tc>
        <w:tc>
          <w:p>
            <w:r>
              <w:t>[-0.27, 0.3]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X轴马达电流</w:t>
            </w:r>
          </w:p>
        </w:tc>
        <w:tc>
          <w:p>
            <w:r>
              <w:t>RKSC15</w:t>
            </w:r>
          </w:p>
        </w:tc>
        <w:tc>
          <w:p>
            <w:r>
              <w:t>[-0.3, 0.3]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</w:tbl>
    <w:p>
      <w:pPr>
        <w:jc w:val="center"/>
      </w:pPr>
      <w:r>
        <w:t>表二 在轨状态位变化情况记录表</w:t>
      </w:r>
    </w:p>
    <w:tbl>
      <w:tblPr>
        <w:tblStyle w:val="TableGrid"/>
        <w:tblW w:type="auto" w:w="0"/>
        <w:tblLayout w:type="autofit"/>
      </w:tblPr>
      <w:tblGrid>
        <w:gridCol/>
        <w:gridCol/>
        <w:gridCol/>
        <w:gridCol/>
        <w:gridCol/>
      </w:tblGrid>
      <w:tr>
        <w:tc>
          <w:p>
            <w:r>
              <w:t>序号</w:t>
            </w:r>
          </w:p>
        </w:tc>
        <w:tc>
          <w:p>
            <w:r>
              <w:t>遥测参数</w:t>
            </w:r>
          </w:p>
        </w:tc>
        <w:tc>
          <w:p>
            <w:r>
              <w:t>遥测代号</w:t>
            </w:r>
          </w:p>
        </w:tc>
        <w:tc>
          <w:p>
            <w:r>
              <w:t>状态位</w:t>
            </w:r>
          </w:p>
        </w:tc>
        <w:tc>
          <w:p>
            <w:r>
              <w:t>状态变化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CIP故障判断允许</w:t>
            </w:r>
          </w:p>
        </w:tc>
        <w:tc>
          <w:p>
            <w:r>
              <w:t>RKSC16</w:t>
            </w:r>
          </w:p>
        </w:tc>
        <w:tc>
          <w:p>
            <w:r>
              <w:t>允许/1</w:t>
            </w:r>
          </w:p>
        </w:tc>
        <w:tc>
          <w:p>
            <w:r>
              <w:t>不允许/0</w:t>
            </w:r>
          </w:p>
        </w:tc>
      </w:tr>
    </w:tbl>
    <w:p>
      <w:pPr>
        <w:pStyle w:val="Heading1"/>
      </w:pPr>
      <w:r>
        <w:t>1.1 XXXX卫星控制系统性能在轨状况</w:t>
      </w:r>
    </w:p>
    <w:p>
      <w:pPr>
        <w:jc w:val="center"/>
      </w:pPr>
      <w:r>
        <w:t>图1.1-1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0c2a38201811eb9eddd91cb5b8a7c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图1.1-2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248380201811eba720d91cb5b8a7c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图1.2-1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3b095c201811eba283d91cb5b8a7c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图1.2-2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4ef8d8201811eb8e20d91cb5b8a7c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图1.2-3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635d3a201811ebb68fd91cb5b8a7c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1.2 二浮陀螺在轨运行状况</w:t>
      </w:r>
    </w:p>
    <w:p>
      <w:pPr>
        <w:pStyle w:val="Heading1"/>
      </w:pPr>
      <w:r>
        <w:t>总结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13" Type="http://schemas.openxmlformats.org/officeDocument/2006/relationships/image" Target="media/image5.png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7" Type="http://schemas.openxmlformats.org/officeDocument/2006/relationships/fontTable" Target="fontTable.xml"/><Relationship Id="rId10" Type="http://schemas.openxmlformats.org/officeDocument/2006/relationships/image" Target="media/image2.png"/><Relationship Id="rId3" Type="http://schemas.openxmlformats.org/officeDocument/2006/relationships/styles" Target="styles.xml"/><Relationship Id="rId9" Type="http://schemas.openxmlformats.org/officeDocument/2006/relationships/image" Target="media/image1.png"/><Relationship Id="rId12" Type="http://schemas.openxmlformats.org/officeDocument/2006/relationships/image" Target="media/image4.png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