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7F34" w:rsidRDefault="003F097C">
      <w:r>
        <w:rPr>
          <w:rFonts w:hint="eastAsia"/>
        </w:rPr>
        <w:t>藉由這次上課讓我們學習到大型</w:t>
      </w:r>
      <w:r>
        <w:rPr>
          <w:rFonts w:hint="eastAsia"/>
        </w:rPr>
        <w:t>project</w:t>
      </w:r>
      <w:r>
        <w:rPr>
          <w:rFonts w:hint="eastAsia"/>
        </w:rPr>
        <w:t>的發方方式，以及如何運用</w:t>
      </w:r>
      <w:r>
        <w:rPr>
          <w:rFonts w:hint="eastAsia"/>
        </w:rPr>
        <w:t>java</w:t>
      </w:r>
      <w:r>
        <w:rPr>
          <w:rFonts w:hint="eastAsia"/>
        </w:rPr>
        <w:t>的</w:t>
      </w:r>
      <w:r>
        <w:rPr>
          <w:rFonts w:hint="eastAsia"/>
        </w:rPr>
        <w:t>class</w:t>
      </w:r>
      <w:r>
        <w:rPr>
          <w:rFonts w:hint="eastAsia"/>
        </w:rPr>
        <w:t>的特性來做功能上的切割與分工是非常重要的觀念</w:t>
      </w:r>
      <w:r w:rsidR="00FE70BD">
        <w:rPr>
          <w:rFonts w:hint="eastAsia"/>
        </w:rPr>
        <w:t>，非常受用。</w:t>
      </w:r>
      <w:bookmarkStart w:id="0" w:name="_GoBack"/>
      <w:bookmarkEnd w:id="0"/>
    </w:p>
    <w:sectPr w:rsidR="00A67F3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321"/>
    <w:rsid w:val="00324321"/>
    <w:rsid w:val="003F097C"/>
    <w:rsid w:val="00A67F34"/>
    <w:rsid w:val="00FE7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CA2D4"/>
  <w15:chartTrackingRefBased/>
  <w15:docId w15:val="{30399A61-34D9-47A4-8281-BC77FB80F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酩閎 沈</dc:creator>
  <cp:keywords/>
  <dc:description/>
  <cp:lastModifiedBy>酩閎 沈</cp:lastModifiedBy>
  <cp:revision>3</cp:revision>
  <dcterms:created xsi:type="dcterms:W3CDTF">2018-11-26T03:07:00Z</dcterms:created>
  <dcterms:modified xsi:type="dcterms:W3CDTF">2018-11-26T03:09:00Z</dcterms:modified>
</cp:coreProperties>
</file>