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9FC" w:rsidRDefault="00D21CB2" w:rsidP="003919FC">
      <w:pPr>
        <w:pStyle w:val="a4"/>
        <w:rPr>
          <w:lang w:eastAsia="zh-CN"/>
        </w:rPr>
      </w:pPr>
      <w:r>
        <w:rPr>
          <w:rFonts w:hint="eastAsia"/>
          <w:lang w:eastAsia="zh-CN"/>
        </w:rPr>
        <w:t>民事</w:t>
      </w:r>
      <w:r w:rsidR="00AD4595">
        <w:rPr>
          <w:lang w:eastAsia="zh-CN"/>
        </w:rPr>
        <w:t>司法摘要</w:t>
      </w:r>
      <w:r>
        <w:rPr>
          <w:rFonts w:hint="eastAsia"/>
          <w:lang w:eastAsia="zh-CN"/>
        </w:rPr>
        <w:t>生成</w:t>
      </w:r>
    </w:p>
    <w:p w:rsidR="00220AC0" w:rsidRDefault="00AD4595" w:rsidP="003919FC">
      <w:pPr>
        <w:pStyle w:val="1"/>
        <w:rPr>
          <w:lang w:eastAsia="zh-CN"/>
        </w:rPr>
      </w:pPr>
      <w:r>
        <w:rPr>
          <w:lang w:eastAsia="zh-CN"/>
        </w:rPr>
        <w:t>#1.</w:t>
      </w:r>
      <w:r>
        <w:rPr>
          <w:lang w:eastAsia="zh-CN"/>
        </w:rPr>
        <w:t>摘要模型测评</w:t>
      </w:r>
    </w:p>
    <w:tbl>
      <w:tblPr>
        <w:tblStyle w:val="Table"/>
        <w:tblW w:w="0" w:type="pct"/>
        <w:jc w:val="center"/>
        <w:tblLook w:val="07E0" w:firstRow="1" w:lastRow="1" w:firstColumn="1" w:lastColumn="1" w:noHBand="1" w:noVBand="1"/>
      </w:tblPr>
      <w:tblGrid>
        <w:gridCol w:w="1173"/>
        <w:gridCol w:w="1107"/>
        <w:gridCol w:w="1063"/>
        <w:gridCol w:w="1905"/>
        <w:gridCol w:w="1204"/>
      </w:tblGrid>
      <w:tr w:rsidR="00220AC0" w:rsidTr="009543BC">
        <w:trPr>
          <w:jc w:val="center"/>
        </w:trPr>
        <w:tc>
          <w:tcPr>
            <w:tcW w:w="0" w:type="auto"/>
            <w:tcBorders>
              <w:bottom w:val="single" w:sz="0" w:space="0" w:color="auto"/>
            </w:tcBorders>
            <w:vAlign w:val="bottom"/>
          </w:tcPr>
          <w:p w:rsidR="00220AC0" w:rsidRDefault="00AD4595">
            <w:pPr>
              <w:pStyle w:val="Compact"/>
            </w:pPr>
            <w:r>
              <w:t>Metric</w:t>
            </w:r>
          </w:p>
        </w:tc>
        <w:tc>
          <w:tcPr>
            <w:tcW w:w="0" w:type="auto"/>
            <w:tcBorders>
              <w:bottom w:val="single" w:sz="0" w:space="0" w:color="auto"/>
            </w:tcBorders>
            <w:vAlign w:val="bottom"/>
          </w:tcPr>
          <w:p w:rsidR="00220AC0" w:rsidRDefault="00AD4595">
            <w:pPr>
              <w:pStyle w:val="Compact"/>
            </w:pPr>
            <w:r>
              <w:t>Unigram</w:t>
            </w:r>
          </w:p>
        </w:tc>
        <w:tc>
          <w:tcPr>
            <w:tcW w:w="0" w:type="auto"/>
            <w:tcBorders>
              <w:bottom w:val="single" w:sz="0" w:space="0" w:color="auto"/>
            </w:tcBorders>
            <w:vAlign w:val="bottom"/>
          </w:tcPr>
          <w:p w:rsidR="00220AC0" w:rsidRDefault="00AD4595">
            <w:pPr>
              <w:pStyle w:val="Compact"/>
            </w:pPr>
            <w:r>
              <w:t>Bigram</w:t>
            </w:r>
          </w:p>
        </w:tc>
        <w:tc>
          <w:tcPr>
            <w:tcW w:w="0" w:type="auto"/>
            <w:tcBorders>
              <w:bottom w:val="single" w:sz="0" w:space="0" w:color="auto"/>
            </w:tcBorders>
            <w:vAlign w:val="bottom"/>
          </w:tcPr>
          <w:p w:rsidR="00220AC0" w:rsidRDefault="00AD4595">
            <w:pPr>
              <w:pStyle w:val="Compact"/>
            </w:pPr>
            <w:r>
              <w:t>LargestCommon</w:t>
            </w:r>
          </w:p>
        </w:tc>
        <w:tc>
          <w:tcPr>
            <w:tcW w:w="0" w:type="auto"/>
            <w:tcBorders>
              <w:bottom w:val="single" w:sz="0" w:space="0" w:color="auto"/>
            </w:tcBorders>
            <w:vAlign w:val="bottom"/>
          </w:tcPr>
          <w:p w:rsidR="00220AC0" w:rsidRDefault="00AD4595">
            <w:pPr>
              <w:pStyle w:val="Compact"/>
            </w:pPr>
            <w:r>
              <w:t>Weighted</w:t>
            </w:r>
          </w:p>
        </w:tc>
      </w:tr>
      <w:tr w:rsidR="00220AC0" w:rsidTr="009543BC">
        <w:trPr>
          <w:jc w:val="center"/>
        </w:trPr>
        <w:tc>
          <w:tcPr>
            <w:tcW w:w="0" w:type="auto"/>
          </w:tcPr>
          <w:p w:rsidR="00220AC0" w:rsidRDefault="00AD4595">
            <w:pPr>
              <w:pStyle w:val="Compact"/>
            </w:pPr>
            <w:r>
              <w:t>Recall</w:t>
            </w:r>
          </w:p>
        </w:tc>
        <w:tc>
          <w:tcPr>
            <w:tcW w:w="0" w:type="auto"/>
          </w:tcPr>
          <w:p w:rsidR="00220AC0" w:rsidRDefault="00AD4595">
            <w:pPr>
              <w:pStyle w:val="Compact"/>
            </w:pPr>
            <w:r>
              <w:t>0.26063</w:t>
            </w:r>
          </w:p>
        </w:tc>
        <w:tc>
          <w:tcPr>
            <w:tcW w:w="0" w:type="auto"/>
          </w:tcPr>
          <w:p w:rsidR="00220AC0" w:rsidRDefault="00AD4595">
            <w:pPr>
              <w:pStyle w:val="Compact"/>
            </w:pPr>
            <w:r>
              <w:t>0.12974</w:t>
            </w:r>
          </w:p>
        </w:tc>
        <w:tc>
          <w:tcPr>
            <w:tcW w:w="0" w:type="auto"/>
          </w:tcPr>
          <w:p w:rsidR="00220AC0" w:rsidRDefault="00AD4595">
            <w:pPr>
              <w:pStyle w:val="Compact"/>
            </w:pPr>
            <w:r>
              <w:t>0.25338</w:t>
            </w:r>
          </w:p>
        </w:tc>
        <w:tc>
          <w:tcPr>
            <w:tcW w:w="0" w:type="auto"/>
          </w:tcPr>
          <w:p w:rsidR="00220AC0" w:rsidRDefault="00220AC0"/>
        </w:tc>
      </w:tr>
      <w:tr w:rsidR="00220AC0" w:rsidTr="009543BC">
        <w:trPr>
          <w:jc w:val="center"/>
        </w:trPr>
        <w:tc>
          <w:tcPr>
            <w:tcW w:w="0" w:type="auto"/>
          </w:tcPr>
          <w:p w:rsidR="00220AC0" w:rsidRDefault="00AD4595">
            <w:pPr>
              <w:pStyle w:val="Compact"/>
            </w:pPr>
            <w:r>
              <w:t>Precision</w:t>
            </w:r>
          </w:p>
        </w:tc>
        <w:tc>
          <w:tcPr>
            <w:tcW w:w="0" w:type="auto"/>
          </w:tcPr>
          <w:p w:rsidR="00220AC0" w:rsidRDefault="00AD4595">
            <w:pPr>
              <w:pStyle w:val="Compact"/>
            </w:pPr>
            <w:r>
              <w:t>0.58055</w:t>
            </w:r>
          </w:p>
        </w:tc>
        <w:tc>
          <w:tcPr>
            <w:tcW w:w="0" w:type="auto"/>
          </w:tcPr>
          <w:p w:rsidR="00220AC0" w:rsidRDefault="00AD4595">
            <w:pPr>
              <w:pStyle w:val="Compact"/>
            </w:pPr>
            <w:r>
              <w:t>0.25922</w:t>
            </w:r>
          </w:p>
        </w:tc>
        <w:tc>
          <w:tcPr>
            <w:tcW w:w="0" w:type="auto"/>
          </w:tcPr>
          <w:p w:rsidR="00220AC0" w:rsidRDefault="00AD4595">
            <w:pPr>
              <w:pStyle w:val="Compact"/>
            </w:pPr>
            <w:r>
              <w:t>0.57089</w:t>
            </w:r>
          </w:p>
        </w:tc>
        <w:tc>
          <w:tcPr>
            <w:tcW w:w="0" w:type="auto"/>
          </w:tcPr>
          <w:p w:rsidR="00220AC0" w:rsidRDefault="00220AC0"/>
        </w:tc>
      </w:tr>
      <w:tr w:rsidR="00220AC0" w:rsidTr="009543BC">
        <w:trPr>
          <w:jc w:val="center"/>
        </w:trPr>
        <w:tc>
          <w:tcPr>
            <w:tcW w:w="0" w:type="auto"/>
          </w:tcPr>
          <w:p w:rsidR="00220AC0" w:rsidRDefault="00AD4595">
            <w:pPr>
              <w:pStyle w:val="Compact"/>
            </w:pPr>
            <w:r>
              <w:t>F1</w:t>
            </w:r>
          </w:p>
        </w:tc>
        <w:tc>
          <w:tcPr>
            <w:tcW w:w="0" w:type="auto"/>
          </w:tcPr>
          <w:p w:rsidR="00220AC0" w:rsidRDefault="00AD4595">
            <w:pPr>
              <w:pStyle w:val="Compact"/>
            </w:pPr>
            <w:r>
              <w:t>0.32617</w:t>
            </w:r>
          </w:p>
        </w:tc>
        <w:tc>
          <w:tcPr>
            <w:tcW w:w="0" w:type="auto"/>
          </w:tcPr>
          <w:p w:rsidR="00220AC0" w:rsidRDefault="00AD4595">
            <w:pPr>
              <w:pStyle w:val="Compact"/>
            </w:pPr>
            <w:r>
              <w:t>0.15634</w:t>
            </w:r>
          </w:p>
        </w:tc>
        <w:tc>
          <w:tcPr>
            <w:tcW w:w="0" w:type="auto"/>
          </w:tcPr>
          <w:p w:rsidR="00220AC0" w:rsidRDefault="00AD4595">
            <w:pPr>
              <w:pStyle w:val="Compact"/>
            </w:pPr>
            <w:r>
              <w:t>0.31789</w:t>
            </w:r>
          </w:p>
        </w:tc>
        <w:tc>
          <w:tcPr>
            <w:tcW w:w="0" w:type="auto"/>
          </w:tcPr>
          <w:p w:rsidR="00220AC0" w:rsidRDefault="00AD4595">
            <w:pPr>
              <w:pStyle w:val="Compact"/>
            </w:pPr>
            <w:r>
              <w:t>0.254926</w:t>
            </w:r>
          </w:p>
        </w:tc>
      </w:tr>
    </w:tbl>
    <w:p w:rsidR="003919FC" w:rsidRDefault="00AD4595" w:rsidP="003919FC">
      <w:pPr>
        <w:pStyle w:val="1"/>
        <w:rPr>
          <w:lang w:eastAsia="zh-CN"/>
        </w:rPr>
      </w:pPr>
      <w:r>
        <w:rPr>
          <w:lang w:eastAsia="zh-CN"/>
        </w:rPr>
        <w:t>#2.</w:t>
      </w:r>
      <w:r>
        <w:rPr>
          <w:lang w:eastAsia="zh-CN"/>
        </w:rPr>
        <w:t>需求说明</w:t>
      </w:r>
    </w:p>
    <w:p w:rsidR="00220AC0" w:rsidRDefault="00AD4595" w:rsidP="009543BC">
      <w:pPr>
        <w:pStyle w:val="a0"/>
        <w:ind w:firstLineChars="200" w:firstLine="480"/>
        <w:rPr>
          <w:lang w:eastAsia="zh-CN"/>
        </w:rPr>
      </w:pPr>
      <w:r>
        <w:rPr>
          <w:lang w:eastAsia="zh-CN"/>
        </w:rPr>
        <w:t>目前司法大数据标注的数据共</w:t>
      </w:r>
      <w:r>
        <w:rPr>
          <w:lang w:eastAsia="zh-CN"/>
        </w:rPr>
        <w:t>4047+9484=13531</w:t>
      </w:r>
      <w:r>
        <w:rPr>
          <w:lang w:eastAsia="zh-CN"/>
        </w:rPr>
        <w:t>条，包含九种案由：</w:t>
      </w:r>
      <w:r>
        <w:rPr>
          <w:lang w:eastAsia="zh-CN"/>
        </w:rPr>
        <w:t>‘</w:t>
      </w:r>
      <w:r>
        <w:rPr>
          <w:lang w:eastAsia="zh-CN"/>
        </w:rPr>
        <w:t>劳动合同</w:t>
      </w:r>
      <w:r>
        <w:rPr>
          <w:lang w:eastAsia="zh-CN"/>
        </w:rPr>
        <w:t>’, ‘</w:t>
      </w:r>
      <w:r>
        <w:rPr>
          <w:lang w:eastAsia="zh-CN"/>
        </w:rPr>
        <w:t>侵权责任</w:t>
      </w:r>
      <w:r>
        <w:rPr>
          <w:lang w:eastAsia="zh-CN"/>
        </w:rPr>
        <w:t>’, ‘</w:t>
      </w:r>
      <w:r>
        <w:rPr>
          <w:lang w:eastAsia="zh-CN"/>
        </w:rPr>
        <w:t>租赁合同</w:t>
      </w:r>
      <w:r>
        <w:rPr>
          <w:lang w:eastAsia="zh-CN"/>
        </w:rPr>
        <w:t>’, ‘</w:t>
      </w:r>
      <w:r>
        <w:rPr>
          <w:lang w:eastAsia="zh-CN"/>
        </w:rPr>
        <w:t>借款合同</w:t>
      </w:r>
      <w:r>
        <w:rPr>
          <w:lang w:eastAsia="zh-CN"/>
        </w:rPr>
        <w:t>’, ‘</w:t>
      </w:r>
      <w:r>
        <w:rPr>
          <w:lang w:eastAsia="zh-CN"/>
        </w:rPr>
        <w:t>继承</w:t>
      </w:r>
      <w:r>
        <w:rPr>
          <w:lang w:eastAsia="zh-CN"/>
        </w:rPr>
        <w:t>’, ‘</w:t>
      </w:r>
      <w:r>
        <w:rPr>
          <w:lang w:eastAsia="zh-CN"/>
        </w:rPr>
        <w:t>追偿权</w:t>
      </w:r>
      <w:r>
        <w:rPr>
          <w:lang w:eastAsia="zh-CN"/>
        </w:rPr>
        <w:t>’, ‘</w:t>
      </w:r>
      <w:r>
        <w:rPr>
          <w:lang w:eastAsia="zh-CN"/>
        </w:rPr>
        <w:t>借款</w:t>
      </w:r>
      <w:r>
        <w:rPr>
          <w:lang w:eastAsia="zh-CN"/>
        </w:rPr>
        <w:t>’, ‘</w:t>
      </w:r>
      <w:r>
        <w:rPr>
          <w:lang w:eastAsia="zh-CN"/>
        </w:rPr>
        <w:t>侵权</w:t>
      </w:r>
      <w:r>
        <w:rPr>
          <w:lang w:eastAsia="zh-CN"/>
        </w:rPr>
        <w:t>’, ‘</w:t>
      </w:r>
      <w:r>
        <w:rPr>
          <w:lang w:eastAsia="zh-CN"/>
        </w:rPr>
        <w:t>继承关系</w:t>
      </w:r>
      <w:r>
        <w:rPr>
          <w:lang w:eastAsia="zh-CN"/>
        </w:rPr>
        <w:t>’</w:t>
      </w:r>
      <w:r>
        <w:rPr>
          <w:lang w:eastAsia="zh-CN"/>
        </w:rPr>
        <w:t>；对应法宝案由为：租赁合同、借款合同、劳动合同、继承、侵权责任、追偿权共计六种。</w:t>
      </w:r>
    </w:p>
    <w:p w:rsidR="003919FC" w:rsidRDefault="00AD4595" w:rsidP="003919FC">
      <w:pPr>
        <w:pStyle w:val="1"/>
        <w:rPr>
          <w:lang w:eastAsia="zh-CN"/>
        </w:rPr>
      </w:pPr>
      <w:r>
        <w:rPr>
          <w:lang w:eastAsia="zh-CN"/>
        </w:rPr>
        <w:t>#3.</w:t>
      </w:r>
      <w:r>
        <w:rPr>
          <w:lang w:eastAsia="zh-CN"/>
        </w:rPr>
        <w:t>摘要模型介绍</w:t>
      </w:r>
    </w:p>
    <w:p w:rsidR="00220AC0" w:rsidRDefault="00AD4595" w:rsidP="009543BC">
      <w:pPr>
        <w:pStyle w:val="a0"/>
        <w:ind w:firstLineChars="200" w:firstLine="480"/>
        <w:rPr>
          <w:lang w:eastAsia="zh-CN"/>
        </w:rPr>
      </w:pPr>
      <w:r>
        <w:rPr>
          <w:lang w:eastAsia="zh-CN"/>
        </w:rPr>
        <w:t>裁判文书是人民法院公开审判活动、裁判理由、裁判依据和裁判结果的重要载体。司法摘要则是对裁判文书的内容进行压缩、归纳和总结，反映案件审理过程中的裁判过程、事实、理由和判决依据等。裁判文书司法摘要对我国法治建设具有现实意义与必要性。</w:t>
      </w:r>
      <w:r>
        <w:rPr>
          <w:lang w:eastAsia="zh-CN"/>
        </w:rPr>
        <w:t>CAIL2020</w:t>
      </w:r>
      <w:r>
        <w:rPr>
          <w:lang w:eastAsia="zh-CN"/>
        </w:rPr>
        <w:t>设计了从裁判文书中提炼摘要的任务。</w:t>
      </w:r>
    </w:p>
    <w:p w:rsidR="00220AC0" w:rsidRDefault="00AD4595">
      <w:pPr>
        <w:pStyle w:val="a0"/>
        <w:rPr>
          <w:lang w:eastAsia="zh-CN"/>
        </w:rPr>
      </w:pPr>
      <w:r>
        <w:rPr>
          <w:lang w:eastAsia="zh-CN"/>
        </w:rPr>
        <w:t>第一阶段从</w:t>
      </w:r>
      <w:r>
        <w:rPr>
          <w:lang w:eastAsia="zh-CN"/>
        </w:rPr>
        <w:t>5</w:t>
      </w:r>
      <w:r>
        <w:rPr>
          <w:lang w:eastAsia="zh-CN"/>
        </w:rPr>
        <w:t>月</w:t>
      </w:r>
      <w:r>
        <w:rPr>
          <w:lang w:eastAsia="zh-CN"/>
        </w:rPr>
        <w:t>15</w:t>
      </w:r>
      <w:r>
        <w:rPr>
          <w:lang w:eastAsia="zh-CN"/>
        </w:rPr>
        <w:t>日开始到</w:t>
      </w:r>
      <w:r>
        <w:rPr>
          <w:lang w:eastAsia="zh-CN"/>
        </w:rPr>
        <w:t>7</w:t>
      </w:r>
      <w:r>
        <w:rPr>
          <w:lang w:eastAsia="zh-CN"/>
        </w:rPr>
        <w:t>月</w:t>
      </w:r>
      <w:r>
        <w:rPr>
          <w:lang w:eastAsia="zh-CN"/>
        </w:rPr>
        <w:t>14</w:t>
      </w:r>
      <w:r>
        <w:rPr>
          <w:lang w:eastAsia="zh-CN"/>
        </w:rPr>
        <w:t>日，开放第一阶段数据集；从</w:t>
      </w:r>
      <w:r>
        <w:rPr>
          <w:lang w:eastAsia="zh-CN"/>
        </w:rPr>
        <w:t>7</w:t>
      </w:r>
      <w:r>
        <w:rPr>
          <w:lang w:eastAsia="zh-CN"/>
        </w:rPr>
        <w:t>月</w:t>
      </w:r>
      <w:r>
        <w:rPr>
          <w:lang w:eastAsia="zh-CN"/>
        </w:rPr>
        <w:t>15</w:t>
      </w:r>
      <w:r>
        <w:rPr>
          <w:lang w:eastAsia="zh-CN"/>
        </w:rPr>
        <w:t>日开始，开放二阶段数据集。第一阶段有</w:t>
      </w:r>
      <w:r>
        <w:rPr>
          <w:lang w:eastAsia="zh-CN"/>
        </w:rPr>
        <w:t>4047</w:t>
      </w:r>
      <w:r>
        <w:rPr>
          <w:lang w:eastAsia="zh-CN"/>
        </w:rPr>
        <w:t>条标注数据，第二阶段有</w:t>
      </w:r>
      <w:r>
        <w:rPr>
          <w:lang w:eastAsia="zh-CN"/>
        </w:rPr>
        <w:t>9484</w:t>
      </w:r>
      <w:r>
        <w:rPr>
          <w:lang w:eastAsia="zh-CN"/>
        </w:rPr>
        <w:t>条。</w:t>
      </w:r>
    </w:p>
    <w:p w:rsidR="00220AC0" w:rsidRDefault="00AD4595">
      <w:pPr>
        <w:pStyle w:val="a0"/>
        <w:rPr>
          <w:lang w:eastAsia="zh-CN"/>
        </w:rPr>
      </w:pPr>
      <w:r>
        <w:rPr>
          <w:lang w:eastAsia="zh-CN"/>
        </w:rPr>
        <w:t>摘要模型分为三个组件，分别为段落提取、关键句提取和关键词提取。段落提取部分利用了文书中标志性词汇来定位不同段落的开始与结尾，例如原告段落常有</w:t>
      </w:r>
      <w:r>
        <w:rPr>
          <w:lang w:eastAsia="zh-CN"/>
        </w:rPr>
        <w:t>“</w:t>
      </w:r>
      <w:r>
        <w:rPr>
          <w:lang w:eastAsia="zh-CN"/>
        </w:rPr>
        <w:t>原告诉称</w:t>
      </w:r>
      <w:r>
        <w:rPr>
          <w:lang w:eastAsia="zh-CN"/>
        </w:rPr>
        <w:t>”</w:t>
      </w:r>
      <w:r>
        <w:rPr>
          <w:lang w:eastAsia="zh-CN"/>
        </w:rPr>
        <w:t>、</w:t>
      </w:r>
      <w:r>
        <w:rPr>
          <w:lang w:eastAsia="zh-CN"/>
        </w:rPr>
        <w:t>“</w:t>
      </w:r>
      <w:r>
        <w:rPr>
          <w:lang w:eastAsia="zh-CN"/>
        </w:rPr>
        <w:t>原告提出诉讼请求</w:t>
      </w:r>
      <w:r>
        <w:rPr>
          <w:lang w:eastAsia="zh-CN"/>
        </w:rPr>
        <w:t>”</w:t>
      </w:r>
      <w:r>
        <w:rPr>
          <w:lang w:eastAsia="zh-CN"/>
        </w:rPr>
        <w:t>和</w:t>
      </w:r>
      <w:r>
        <w:rPr>
          <w:lang w:eastAsia="zh-CN"/>
        </w:rPr>
        <w:t>“</w:t>
      </w:r>
      <w:r>
        <w:rPr>
          <w:lang w:eastAsia="zh-CN"/>
        </w:rPr>
        <w:t>提出诉讼</w:t>
      </w:r>
      <w:r>
        <w:rPr>
          <w:lang w:eastAsia="zh-CN"/>
        </w:rPr>
        <w:t>”</w:t>
      </w:r>
      <w:r>
        <w:rPr>
          <w:lang w:eastAsia="zh-CN"/>
        </w:rPr>
        <w:t>，或者</w:t>
      </w:r>
      <w:r>
        <w:rPr>
          <w:lang w:eastAsia="zh-CN"/>
        </w:rPr>
        <w:t>“</w:t>
      </w:r>
      <w:r>
        <w:rPr>
          <w:lang w:eastAsia="zh-CN"/>
        </w:rPr>
        <w:t>驳回原告提出诉讼请求</w:t>
      </w:r>
      <w:r>
        <w:rPr>
          <w:lang w:eastAsia="zh-CN"/>
        </w:rPr>
        <w:t>”</w:t>
      </w:r>
      <w:r>
        <w:rPr>
          <w:lang w:eastAsia="zh-CN"/>
        </w:rPr>
        <w:t>等规则文本；而原告结束段落常跟随者</w:t>
      </w:r>
      <w:r>
        <w:rPr>
          <w:lang w:eastAsia="zh-CN"/>
        </w:rPr>
        <w:t>“</w:t>
      </w:r>
      <w:r>
        <w:rPr>
          <w:lang w:eastAsia="zh-CN"/>
        </w:rPr>
        <w:t>被告辩称</w:t>
      </w:r>
      <w:r>
        <w:rPr>
          <w:lang w:eastAsia="zh-CN"/>
        </w:rPr>
        <w:t>”</w:t>
      </w:r>
      <w:r>
        <w:rPr>
          <w:lang w:eastAsia="zh-CN"/>
        </w:rPr>
        <w:t>、</w:t>
      </w:r>
      <w:r>
        <w:rPr>
          <w:lang w:eastAsia="zh-CN"/>
        </w:rPr>
        <w:t>“</w:t>
      </w:r>
      <w:r>
        <w:rPr>
          <w:lang w:eastAsia="zh-CN"/>
        </w:rPr>
        <w:t>被告答辩</w:t>
      </w:r>
      <w:r>
        <w:rPr>
          <w:lang w:eastAsia="zh-CN"/>
        </w:rPr>
        <w:t>”</w:t>
      </w:r>
      <w:r>
        <w:rPr>
          <w:lang w:eastAsia="zh-CN"/>
        </w:rPr>
        <w:t>以及</w:t>
      </w:r>
      <w:r>
        <w:rPr>
          <w:lang w:eastAsia="zh-CN"/>
        </w:rPr>
        <w:t>“</w:t>
      </w:r>
      <w:r>
        <w:rPr>
          <w:lang w:eastAsia="zh-CN"/>
        </w:rPr>
        <w:t>未做答辩</w:t>
      </w:r>
      <w:r>
        <w:rPr>
          <w:lang w:eastAsia="zh-CN"/>
        </w:rPr>
        <w:t>”</w:t>
      </w:r>
      <w:r>
        <w:rPr>
          <w:lang w:eastAsia="zh-CN"/>
        </w:rPr>
        <w:t>等规则文本。段落共有原告、查明、法院、判决四部分。</w:t>
      </w:r>
    </w:p>
    <w:p w:rsidR="00220AC0" w:rsidRDefault="00AD4595">
      <w:pPr>
        <w:pStyle w:val="a0"/>
        <w:rPr>
          <w:lang w:eastAsia="zh-CN"/>
        </w:rPr>
      </w:pPr>
      <w:r>
        <w:rPr>
          <w:lang w:eastAsia="zh-CN"/>
        </w:rPr>
        <w:t>第二部分，关键句提取没有现成标注数据可用，因此，利用标注的摘要文本，根据标点符号分割成多个摘要句，利用这些摘要句在裁判文书全文句中查找</w:t>
      </w:r>
      <w:r>
        <w:rPr>
          <w:lang w:eastAsia="zh-CN"/>
        </w:rPr>
        <w:t>BM25</w:t>
      </w:r>
      <w:r>
        <w:rPr>
          <w:lang w:eastAsia="zh-CN"/>
        </w:rPr>
        <w:t>值最高的语句，标记为相似句，而全文中其他语句则标记为无关句。通过统计相似句与无关句的数量，两者数量比例为</w:t>
      </w:r>
      <w:r>
        <w:rPr>
          <w:lang w:eastAsia="zh-CN"/>
        </w:rPr>
        <w:t>1:5</w:t>
      </w:r>
      <w:r>
        <w:rPr>
          <w:lang w:eastAsia="zh-CN"/>
        </w:rPr>
        <w:t>。避免不平衡语料对训练模型的影响，因此对量少的语料复制</w:t>
      </w:r>
      <w:r>
        <w:rPr>
          <w:lang w:eastAsia="zh-CN"/>
        </w:rPr>
        <w:t>4</w:t>
      </w:r>
      <w:r>
        <w:rPr>
          <w:lang w:eastAsia="zh-CN"/>
        </w:rPr>
        <w:t>倍，进行了数据平衡处理。模型结构为首先利用</w:t>
      </w:r>
      <w:r>
        <w:rPr>
          <w:lang w:eastAsia="zh-CN"/>
        </w:rPr>
        <w:t>RoBERTa-wwm-ext-Chinese[1]</w:t>
      </w:r>
      <w:r>
        <w:rPr>
          <w:lang w:eastAsia="zh-CN"/>
        </w:rPr>
        <w:t>对句子进行编码，将最后两层隐含层合并后取最大值，再经遗</w:t>
      </w:r>
      <w:r>
        <w:rPr>
          <w:lang w:eastAsia="zh-CN"/>
        </w:rPr>
        <w:lastRenderedPageBreak/>
        <w:t>忘层连接全连接层和</w:t>
      </w:r>
      <w:r>
        <w:rPr>
          <w:lang w:eastAsia="zh-CN"/>
        </w:rPr>
        <w:t>Softmax</w:t>
      </w:r>
      <w:r>
        <w:rPr>
          <w:lang w:eastAsia="zh-CN"/>
        </w:rPr>
        <w:t>层，模型的。关键句模型训练集含正负样本</w:t>
      </w:r>
      <w:r>
        <w:rPr>
          <w:lang w:eastAsia="zh-CN"/>
        </w:rPr>
        <w:t>782895</w:t>
      </w:r>
      <w:r>
        <w:rPr>
          <w:lang w:eastAsia="zh-CN"/>
        </w:rPr>
        <w:t>条，验证集</w:t>
      </w:r>
      <w:r>
        <w:rPr>
          <w:lang w:eastAsia="zh-CN"/>
        </w:rPr>
        <w:t>42</w:t>
      </w:r>
      <w:r>
        <w:rPr>
          <w:lang w:eastAsia="zh-CN"/>
        </w:rPr>
        <w:t>条，模型训练收敛后在验证集上的准确率为</w:t>
      </w:r>
      <w:r>
        <w:rPr>
          <w:lang w:eastAsia="zh-CN"/>
        </w:rPr>
        <w:t>92.06%</w:t>
      </w:r>
      <w:r>
        <w:rPr>
          <w:lang w:eastAsia="zh-CN"/>
        </w:rPr>
        <w:t>。</w:t>
      </w:r>
    </w:p>
    <w:p w:rsidR="00220AC0" w:rsidRDefault="00AD4595">
      <w:pPr>
        <w:pStyle w:val="a0"/>
        <w:rPr>
          <w:lang w:eastAsia="zh-CN"/>
        </w:rPr>
      </w:pPr>
      <w:r>
        <w:rPr>
          <w:lang w:eastAsia="zh-CN"/>
        </w:rPr>
        <w:t>第三部分，关键词提取组件，同样地，需要自己构建标注数据，首先构建了全文关键句与摘要对，共</w:t>
      </w:r>
      <w:r>
        <w:rPr>
          <w:lang w:eastAsia="zh-CN"/>
        </w:rPr>
        <w:t>13537</w:t>
      </w:r>
      <w:r>
        <w:rPr>
          <w:lang w:eastAsia="zh-CN"/>
        </w:rPr>
        <w:t>条记录。本文对关键词的定义为经过</w:t>
      </w:r>
      <w:r>
        <w:rPr>
          <w:lang w:eastAsia="zh-CN"/>
        </w:rPr>
        <w:t>BERT</w:t>
      </w:r>
      <w:r>
        <w:rPr>
          <w:lang w:eastAsia="zh-CN"/>
        </w:rPr>
        <w:t>分词后，出现在摘要文本中，未出现在摘要中的词定义为可忽略。在预处理过程中，对关键句按照</w:t>
      </w:r>
      <w:r>
        <w:rPr>
          <w:lang w:eastAsia="zh-CN"/>
        </w:rPr>
        <w:t>512</w:t>
      </w:r>
      <w:r>
        <w:rPr>
          <w:lang w:eastAsia="zh-CN"/>
        </w:rPr>
        <w:t>为块进行拆分，不足</w:t>
      </w:r>
      <w:r>
        <w:rPr>
          <w:lang w:eastAsia="zh-CN"/>
        </w:rPr>
        <w:t>512</w:t>
      </w:r>
      <w:r w:rsidR="00F14840">
        <w:rPr>
          <w:rFonts w:hint="eastAsia"/>
          <w:lang w:eastAsia="zh-CN"/>
        </w:rPr>
        <w:t>*</w:t>
      </w:r>
      <w:r>
        <w:rPr>
          <w:i/>
          <w:lang w:eastAsia="zh-CN"/>
        </w:rPr>
        <w:t>80%</w:t>
      </w:r>
      <w:r>
        <w:rPr>
          <w:i/>
          <w:lang w:eastAsia="zh-CN"/>
        </w:rPr>
        <w:t>的关键句进行舍弃，对于关键句长度小于</w:t>
      </w:r>
      <w:r>
        <w:rPr>
          <w:i/>
          <w:lang w:eastAsia="zh-CN"/>
        </w:rPr>
        <w:t>512</w:t>
      </w:r>
      <w:r w:rsidR="00F14840">
        <w:rPr>
          <w:rFonts w:hint="eastAsia"/>
          <w:i/>
          <w:lang w:eastAsia="zh-CN"/>
        </w:rPr>
        <w:t>*</w:t>
      </w:r>
      <w:r>
        <w:rPr>
          <w:lang w:eastAsia="zh-CN"/>
        </w:rPr>
        <w:t>80%</w:t>
      </w:r>
      <w:r>
        <w:rPr>
          <w:lang w:eastAsia="zh-CN"/>
        </w:rPr>
        <w:t>的同样舍弃，对每个关键句块按照</w:t>
      </w:r>
      <w:r>
        <w:rPr>
          <w:lang w:eastAsia="zh-CN"/>
        </w:rPr>
        <w:t>512</w:t>
      </w:r>
      <w:r>
        <w:rPr>
          <w:lang w:eastAsia="zh-CN"/>
        </w:rPr>
        <w:t>进行填零补齐。关键词提取模型的输出层为</w:t>
      </w:r>
      <w:r>
        <w:rPr>
          <w:lang w:eastAsia="zh-CN"/>
        </w:rPr>
        <w:t>512</w:t>
      </w:r>
      <w:r>
        <w:rPr>
          <w:lang w:eastAsia="zh-CN"/>
        </w:rPr>
        <w:t>。模型结构为将</w:t>
      </w:r>
      <w:r>
        <w:rPr>
          <w:lang w:eastAsia="zh-CN"/>
        </w:rPr>
        <w:t>BERT</w:t>
      </w:r>
      <w:r>
        <w:rPr>
          <w:lang w:eastAsia="zh-CN"/>
        </w:rPr>
        <w:t>编码后的句子的后三层和第一层合并，后接入</w:t>
      </w:r>
      <w:r>
        <w:rPr>
          <w:lang w:eastAsia="zh-CN"/>
        </w:rPr>
        <w:t>CapsuleNet</w:t>
      </w:r>
      <w:r>
        <w:rPr>
          <w:lang w:eastAsia="zh-CN"/>
        </w:rPr>
        <w:t>中，最后接入全连接层。验证集有</w:t>
      </w:r>
      <w:r>
        <w:rPr>
          <w:lang w:eastAsia="zh-CN"/>
        </w:rPr>
        <w:t>16</w:t>
      </w:r>
      <w:r>
        <w:rPr>
          <w:lang w:eastAsia="zh-CN"/>
        </w:rPr>
        <w:t>条，训练</w:t>
      </w:r>
      <w:r>
        <w:rPr>
          <w:lang w:eastAsia="zh-CN"/>
        </w:rPr>
        <w:t>10</w:t>
      </w:r>
      <w:r>
        <w:rPr>
          <w:lang w:eastAsia="zh-CN"/>
        </w:rPr>
        <w:t>轮，学习率</w:t>
      </w:r>
      <w:r>
        <w:rPr>
          <w:lang w:eastAsia="zh-CN"/>
        </w:rPr>
        <w:t>1E-3</w:t>
      </w:r>
      <w:r>
        <w:rPr>
          <w:lang w:eastAsia="zh-CN"/>
        </w:rPr>
        <w:t>，梯度累计步数</w:t>
      </w:r>
      <w:r>
        <w:rPr>
          <w:lang w:eastAsia="zh-CN"/>
        </w:rPr>
        <w:t>8</w:t>
      </w:r>
      <w:r>
        <w:rPr>
          <w:lang w:eastAsia="zh-CN"/>
        </w:rPr>
        <w:t>，胶囊维度</w:t>
      </w:r>
      <w:r>
        <w:rPr>
          <w:lang w:eastAsia="zh-CN"/>
        </w:rPr>
        <w:t>16</w:t>
      </w:r>
      <w:r>
        <w:rPr>
          <w:lang w:eastAsia="zh-CN"/>
        </w:rPr>
        <w:t>，压缩胶囊数为</w:t>
      </w:r>
      <w:r>
        <w:rPr>
          <w:lang w:eastAsia="zh-CN"/>
        </w:rPr>
        <w:t>128</w:t>
      </w:r>
      <w:r>
        <w:rPr>
          <w:lang w:eastAsia="zh-CN"/>
        </w:rPr>
        <w:t>，开启胶囊网络的自适应动态路由，批大小为</w:t>
      </w:r>
      <w:r>
        <w:rPr>
          <w:lang w:eastAsia="zh-CN"/>
        </w:rPr>
        <w:t>2</w:t>
      </w:r>
      <w:r>
        <w:rPr>
          <w:lang w:eastAsia="zh-CN"/>
        </w:rPr>
        <w:t>。训练模型的验证集精度为</w:t>
      </w:r>
      <w:r>
        <w:rPr>
          <w:lang w:eastAsia="zh-CN"/>
        </w:rPr>
        <w:t>60.53%</w:t>
      </w:r>
      <w:r>
        <w:rPr>
          <w:lang w:eastAsia="zh-CN"/>
        </w:rPr>
        <w:t>。</w:t>
      </w:r>
    </w:p>
    <w:p w:rsidR="00220AC0" w:rsidRDefault="00AD4595">
      <w:pPr>
        <w:pStyle w:val="a0"/>
        <w:rPr>
          <w:lang w:eastAsia="zh-CN"/>
        </w:rPr>
      </w:pPr>
      <w:r>
        <w:rPr>
          <w:lang w:eastAsia="zh-CN"/>
        </w:rPr>
        <w:t>模型集成介绍，首先输入的裁判文书经过断句生成数十个句子，经过段落提取后获得关键段落，再经过摘要关键句模型，过滤得到关键段落的关键句，最后经过关键词组件对关键句中的词进行过滤打分，保留高分词得到生成摘要。在利用关键词组件时，由于模型预测字重要性结果很少可以超过</w:t>
      </w:r>
      <w:r>
        <w:rPr>
          <w:lang w:eastAsia="zh-CN"/>
        </w:rPr>
        <w:t>0.5</w:t>
      </w:r>
      <w:r>
        <w:rPr>
          <w:lang w:eastAsia="zh-CN"/>
        </w:rPr>
        <w:t>，因此采用了</w:t>
      </w:r>
      <w:r>
        <w:rPr>
          <w:lang w:eastAsia="zh-CN"/>
        </w:rPr>
        <w:t>TOPK</w:t>
      </w:r>
      <w:r>
        <w:rPr>
          <w:lang w:eastAsia="zh-CN"/>
        </w:rPr>
        <w:t>方法对各个词的评分进行了过滤，在本文中选择了</w:t>
      </w:r>
      <w:r>
        <w:rPr>
          <w:lang w:eastAsia="zh-CN"/>
        </w:rPr>
        <w:t>87.5%</w:t>
      </w:r>
      <w:r>
        <w:rPr>
          <w:lang w:eastAsia="zh-CN"/>
        </w:rPr>
        <w:t>作为</w:t>
      </w:r>
      <w:r>
        <w:rPr>
          <w:lang w:eastAsia="zh-CN"/>
        </w:rPr>
        <w:t>K</w:t>
      </w:r>
      <w:r>
        <w:rPr>
          <w:lang w:eastAsia="zh-CN"/>
        </w:rPr>
        <w:t>参数，即选择句中评分最高的前</w:t>
      </w:r>
      <w:r>
        <w:rPr>
          <w:lang w:eastAsia="zh-CN"/>
        </w:rPr>
        <w:t>87.5%</w:t>
      </w:r>
      <w:r>
        <w:rPr>
          <w:lang w:eastAsia="zh-CN"/>
        </w:rPr>
        <w:t>个词作为关键词，组成摘要。</w:t>
      </w:r>
    </w:p>
    <w:p w:rsidR="00220AC0" w:rsidRDefault="00AD4595">
      <w:pPr>
        <w:pStyle w:val="a0"/>
      </w:pPr>
      <w:r>
        <w:t>模型评价，本任务采用</w:t>
      </w:r>
      <w:r>
        <w:t>ROUGE(Recall-Oriented Understudy for Gisting Evaluation)</w:t>
      </w:r>
      <w:r>
        <w:t>评价评价。</w:t>
      </w:r>
      <w:r>
        <w:t>ROUGE</w:t>
      </w:r>
      <w:r>
        <w:t>指标将自动生成的摘要与参考摘要进行比较</w:t>
      </w:r>
      <w:r>
        <w:t xml:space="preserve">, </w:t>
      </w:r>
      <w:r>
        <w:t>其中</w:t>
      </w:r>
      <w:r>
        <w:t>ROUGE-1</w:t>
      </w:r>
      <w:r>
        <w:t>衡量</w:t>
      </w:r>
      <w:r>
        <w:t>unigram</w:t>
      </w:r>
      <w:r>
        <w:t>匹配情况，</w:t>
      </w:r>
      <w:r>
        <w:t>ROUGE-2</w:t>
      </w:r>
      <w:r>
        <w:t>衡量</w:t>
      </w:r>
      <w:r>
        <w:t>bigram</w:t>
      </w:r>
      <w:r>
        <w:t>匹配，</w:t>
      </w:r>
      <w:r>
        <w:t>ROUGE-L</w:t>
      </w:r>
      <w:r>
        <w:t>记录最长的公共子序列。三者都只采用</w:t>
      </w:r>
      <w:r>
        <w:t>f-score</w:t>
      </w:r>
      <w:r>
        <w:t>，且总分的计算方式为：</w:t>
      </w:r>
      <w:r>
        <w:t>0.2</w:t>
      </w:r>
      <w:r>
        <w:rPr>
          <w:i/>
        </w:rPr>
        <w:t>f-score(R1)+0.4</w:t>
      </w:r>
      <w:r>
        <w:t>f-score(R2)+0.4*f-score(RL)</w:t>
      </w:r>
      <w:r>
        <w:t>。本文模型加权</w:t>
      </w:r>
      <w:r>
        <w:t>F1</w:t>
      </w:r>
      <w:r>
        <w:t>评分为</w:t>
      </w:r>
      <w:r>
        <w:t>25.49%</w:t>
      </w:r>
      <w:r>
        <w:t>。详细评分如图</w:t>
      </w:r>
      <w:r>
        <w:t>1</w:t>
      </w:r>
      <w:r>
        <w:t>所示：</w:t>
      </w:r>
    </w:p>
    <w:p w:rsidR="003919FC" w:rsidRDefault="00AD4595" w:rsidP="003919FC">
      <w:pPr>
        <w:pStyle w:val="1"/>
        <w:rPr>
          <w:lang w:eastAsia="zh-CN"/>
        </w:rPr>
      </w:pPr>
      <w:r>
        <w:rPr>
          <w:lang w:eastAsia="zh-CN"/>
        </w:rPr>
        <w:t>#4.</w:t>
      </w:r>
      <w:r>
        <w:rPr>
          <w:lang w:eastAsia="zh-CN"/>
        </w:rPr>
        <w:t>接口介绍</w:t>
      </w:r>
    </w:p>
    <w:p w:rsidR="003919FC" w:rsidRDefault="00AD4595" w:rsidP="003919FC">
      <w:pPr>
        <w:pStyle w:val="2"/>
        <w:rPr>
          <w:lang w:eastAsia="zh-CN"/>
        </w:rPr>
      </w:pPr>
      <w:r>
        <w:rPr>
          <w:lang w:eastAsia="zh-CN"/>
        </w:rPr>
        <w:t xml:space="preserve"> ##4.1</w:t>
      </w:r>
      <w:r>
        <w:rPr>
          <w:lang w:eastAsia="zh-CN"/>
        </w:rPr>
        <w:t>请求</w:t>
      </w:r>
    </w:p>
    <w:p w:rsidR="003919FC" w:rsidRDefault="00AD4595" w:rsidP="003919FC">
      <w:pPr>
        <w:pStyle w:val="3"/>
        <w:rPr>
          <w:lang w:eastAsia="zh-CN"/>
        </w:rPr>
      </w:pPr>
      <w:r>
        <w:rPr>
          <w:lang w:eastAsia="zh-CN"/>
        </w:rPr>
        <w:t xml:space="preserve"> ###4.1.1</w:t>
      </w:r>
      <w:r w:rsidR="00B276CE">
        <w:rPr>
          <w:rFonts w:hint="eastAsia"/>
          <w:lang w:eastAsia="zh-CN"/>
        </w:rPr>
        <w:t>基本方式（</w:t>
      </w:r>
      <w:r w:rsidR="009A578F">
        <w:rPr>
          <w:rFonts w:hint="eastAsia"/>
          <w:lang w:eastAsia="zh-CN"/>
        </w:rPr>
        <w:t>falcon</w:t>
      </w:r>
      <w:r w:rsidR="009A578F">
        <w:rPr>
          <w:rFonts w:hint="eastAsia"/>
          <w:lang w:eastAsia="zh-CN"/>
        </w:rPr>
        <w:t>服务框架可能会</w:t>
      </w:r>
      <w:r w:rsidR="00B276CE">
        <w:rPr>
          <w:rFonts w:hint="eastAsia"/>
          <w:lang w:eastAsia="zh-CN"/>
        </w:rPr>
        <w:t>url</w:t>
      </w:r>
      <w:r w:rsidR="00B276CE">
        <w:rPr>
          <w:rFonts w:hint="eastAsia"/>
          <w:lang w:eastAsia="zh-CN"/>
        </w:rPr>
        <w:t>长度</w:t>
      </w:r>
      <w:r w:rsidR="009A578F">
        <w:rPr>
          <w:rFonts w:hint="eastAsia"/>
          <w:lang w:eastAsia="zh-CN"/>
        </w:rPr>
        <w:t>限制：</w:t>
      </w:r>
      <w:r w:rsidR="00B276CE">
        <w:rPr>
          <w:rFonts w:hint="eastAsia"/>
          <w:lang w:eastAsia="zh-CN"/>
        </w:rPr>
        <w:t>1</w:t>
      </w:r>
      <w:r w:rsidR="00B276CE">
        <w:rPr>
          <w:lang w:eastAsia="zh-CN"/>
        </w:rPr>
        <w:t>000</w:t>
      </w:r>
      <w:r w:rsidR="00B276CE">
        <w:rPr>
          <w:rFonts w:hint="eastAsia"/>
          <w:lang w:eastAsia="zh-CN"/>
        </w:rPr>
        <w:t>字）</w:t>
      </w:r>
    </w:p>
    <w:p w:rsidR="003919FC" w:rsidRDefault="00AD4595">
      <w:pPr>
        <w:pStyle w:val="a0"/>
        <w:rPr>
          <w:lang w:eastAsia="zh-CN"/>
        </w:rPr>
      </w:pPr>
      <w:r>
        <w:rPr>
          <w:lang w:eastAsia="zh-CN"/>
        </w:rPr>
        <w:t>请求方式：</w:t>
      </w:r>
      <w:r>
        <w:rPr>
          <w:lang w:eastAsia="zh-CN"/>
        </w:rPr>
        <w:t>HTTP GET</w:t>
      </w:r>
      <w:r>
        <w:rPr>
          <w:lang w:eastAsia="zh-CN"/>
        </w:rPr>
        <w:t>方式：</w:t>
      </w:r>
      <w:r>
        <w:rPr>
          <w:lang w:eastAsia="zh-CN"/>
        </w:rPr>
        <w:t xml:space="preserve"> </w:t>
      </w:r>
      <w:r>
        <w:rPr>
          <w:lang w:eastAsia="zh-CN"/>
        </w:rPr>
        <w:t>参数说明：</w:t>
      </w:r>
      <w:r>
        <w:rPr>
          <w:lang w:eastAsia="zh-CN"/>
        </w:rPr>
        <w:t>1</w:t>
      </w:r>
      <w:r>
        <w:rPr>
          <w:lang w:eastAsia="zh-CN"/>
        </w:rPr>
        <w:t>传</w:t>
      </w:r>
      <w:r>
        <w:rPr>
          <w:lang w:eastAsia="zh-CN"/>
        </w:rPr>
        <w:t>gid</w:t>
      </w:r>
      <w:r>
        <w:rPr>
          <w:lang w:eastAsia="zh-CN"/>
        </w:rPr>
        <w:t>，</w:t>
      </w:r>
      <w:r>
        <w:rPr>
          <w:lang w:eastAsia="zh-CN"/>
        </w:rPr>
        <w:t>2</w:t>
      </w:r>
      <w:r>
        <w:rPr>
          <w:lang w:eastAsia="zh-CN"/>
        </w:rPr>
        <w:t>传民事裁判文书全文</w:t>
      </w:r>
      <w:r>
        <w:rPr>
          <w:lang w:eastAsia="zh-CN"/>
        </w:rPr>
        <w:t xml:space="preserve"> </w:t>
      </w:r>
    </w:p>
    <w:p w:rsidR="00220AC0" w:rsidRDefault="00AD4595">
      <w:pPr>
        <w:pStyle w:val="a0"/>
        <w:rPr>
          <w:lang w:eastAsia="zh-CN"/>
        </w:rPr>
      </w:pPr>
      <w:r>
        <w:rPr>
          <w:lang w:eastAsia="zh-CN"/>
        </w:rPr>
        <w:t>示例：</w:t>
      </w:r>
      <w:r>
        <w:rPr>
          <w:lang w:eastAsia="zh-CN"/>
        </w:rPr>
        <w:t xml:space="preserve"> http://192.168.60.15:58082/z?1=guid&amp;2=</w:t>
      </w:r>
      <w:r>
        <w:rPr>
          <w:lang w:eastAsia="zh-CN"/>
        </w:rPr>
        <w:t>徐绍勤、徐艳华等与徐少清继承纠纷一审民事判决书事</w:t>
      </w:r>
      <w:r>
        <w:rPr>
          <w:lang w:eastAsia="zh-CN"/>
        </w:rPr>
        <w:t xml:space="preserve"> </w:t>
      </w:r>
      <w:r>
        <w:rPr>
          <w:lang w:eastAsia="zh-CN"/>
        </w:rPr>
        <w:t>判</w:t>
      </w:r>
      <w:r>
        <w:rPr>
          <w:lang w:eastAsia="zh-CN"/>
        </w:rPr>
        <w:t xml:space="preserve"> </w:t>
      </w:r>
      <w:r>
        <w:rPr>
          <w:lang w:eastAsia="zh-CN"/>
        </w:rPr>
        <w:t>决</w:t>
      </w:r>
      <w:r>
        <w:rPr>
          <w:lang w:eastAsia="zh-CN"/>
        </w:rPr>
        <w:t xml:space="preserve"> </w:t>
      </w:r>
      <w:r>
        <w:rPr>
          <w:lang w:eastAsia="zh-CN"/>
        </w:rPr>
        <w:t>书（</w:t>
      </w:r>
      <w:r>
        <w:rPr>
          <w:lang w:eastAsia="zh-CN"/>
        </w:rPr>
        <w:t>2017</w:t>
      </w:r>
      <w:r>
        <w:rPr>
          <w:lang w:eastAsia="zh-CN"/>
        </w:rPr>
        <w:t>）辽</w:t>
      </w:r>
      <w:r>
        <w:rPr>
          <w:lang w:eastAsia="zh-CN"/>
        </w:rPr>
        <w:t>0782</w:t>
      </w:r>
      <w:r>
        <w:rPr>
          <w:lang w:eastAsia="zh-CN"/>
        </w:rPr>
        <w:t>民初</w:t>
      </w:r>
      <w:r>
        <w:rPr>
          <w:lang w:eastAsia="zh-CN"/>
        </w:rPr>
        <w:t>2218</w:t>
      </w:r>
      <w:r>
        <w:rPr>
          <w:lang w:eastAsia="zh-CN"/>
        </w:rPr>
        <w:t>号：徐绍勤，男，</w:t>
      </w:r>
      <w:r>
        <w:rPr>
          <w:lang w:eastAsia="zh-CN"/>
        </w:rPr>
        <w:t>1951</w:t>
      </w:r>
      <w:r>
        <w:rPr>
          <w:lang w:eastAsia="zh-CN"/>
        </w:rPr>
        <w:t>年</w:t>
      </w:r>
      <w:r>
        <w:rPr>
          <w:lang w:eastAsia="zh-CN"/>
        </w:rPr>
        <w:t>7</w:t>
      </w:r>
      <w:r>
        <w:rPr>
          <w:lang w:eastAsia="zh-CN"/>
        </w:rPr>
        <w:t>月</w:t>
      </w:r>
      <w:r>
        <w:rPr>
          <w:lang w:eastAsia="zh-CN"/>
        </w:rPr>
        <w:t>12</w:t>
      </w:r>
      <w:r>
        <w:rPr>
          <w:lang w:eastAsia="zh-CN"/>
        </w:rPr>
        <w:t>日生，满族，农民，住辽宁省北镇市。：张凤林，系辽宁名崛律师事务所律师。</w:t>
      </w:r>
      <w:r>
        <w:rPr>
          <w:lang w:eastAsia="zh-CN"/>
        </w:rPr>
        <w:t>:</w:t>
      </w:r>
      <w:r>
        <w:rPr>
          <w:lang w:eastAsia="zh-CN"/>
        </w:rPr>
        <w:t>徐艳华</w:t>
      </w:r>
      <w:r>
        <w:rPr>
          <w:lang w:eastAsia="zh-CN"/>
        </w:rPr>
        <w:t>,</w:t>
      </w:r>
      <w:r>
        <w:rPr>
          <w:lang w:eastAsia="zh-CN"/>
        </w:rPr>
        <w:t>女</w:t>
      </w:r>
      <w:r>
        <w:rPr>
          <w:lang w:eastAsia="zh-CN"/>
        </w:rPr>
        <w:t>,1959</w:t>
      </w:r>
      <w:r>
        <w:rPr>
          <w:lang w:eastAsia="zh-CN"/>
        </w:rPr>
        <w:t>年</w:t>
      </w:r>
      <w:r>
        <w:rPr>
          <w:lang w:eastAsia="zh-CN"/>
        </w:rPr>
        <w:t>3</w:t>
      </w:r>
      <w:r>
        <w:rPr>
          <w:lang w:eastAsia="zh-CN"/>
        </w:rPr>
        <w:t>月</w:t>
      </w:r>
      <w:r>
        <w:rPr>
          <w:lang w:eastAsia="zh-CN"/>
        </w:rPr>
        <w:t>8</w:t>
      </w:r>
      <w:r>
        <w:rPr>
          <w:lang w:eastAsia="zh-CN"/>
        </w:rPr>
        <w:t>日生</w:t>
      </w:r>
      <w:r>
        <w:rPr>
          <w:lang w:eastAsia="zh-CN"/>
        </w:rPr>
        <w:t>,</w:t>
      </w:r>
      <w:r>
        <w:rPr>
          <w:lang w:eastAsia="zh-CN"/>
        </w:rPr>
        <w:t>满族，农民，住辽宁省北镇市。</w:t>
      </w:r>
      <w:r>
        <w:rPr>
          <w:lang w:eastAsia="zh-CN"/>
        </w:rPr>
        <w:t>:</w:t>
      </w:r>
      <w:r>
        <w:rPr>
          <w:lang w:eastAsia="zh-CN"/>
        </w:rPr>
        <w:t>徐艳秋</w:t>
      </w:r>
      <w:r>
        <w:rPr>
          <w:lang w:eastAsia="zh-CN"/>
        </w:rPr>
        <w:t>,</w:t>
      </w:r>
      <w:r>
        <w:rPr>
          <w:lang w:eastAsia="zh-CN"/>
        </w:rPr>
        <w:t>女</w:t>
      </w:r>
      <w:r>
        <w:rPr>
          <w:lang w:eastAsia="zh-CN"/>
        </w:rPr>
        <w:t>,1967</w:t>
      </w:r>
      <w:r>
        <w:rPr>
          <w:lang w:eastAsia="zh-CN"/>
        </w:rPr>
        <w:t>年</w:t>
      </w:r>
      <w:r>
        <w:rPr>
          <w:lang w:eastAsia="zh-CN"/>
        </w:rPr>
        <w:t>8</w:t>
      </w:r>
      <w:r>
        <w:rPr>
          <w:lang w:eastAsia="zh-CN"/>
        </w:rPr>
        <w:t>月</w:t>
      </w:r>
      <w:r>
        <w:rPr>
          <w:lang w:eastAsia="zh-CN"/>
        </w:rPr>
        <w:t>8</w:t>
      </w:r>
      <w:r>
        <w:rPr>
          <w:lang w:eastAsia="zh-CN"/>
        </w:rPr>
        <w:t>日生</w:t>
      </w:r>
      <w:r>
        <w:rPr>
          <w:lang w:eastAsia="zh-CN"/>
        </w:rPr>
        <w:t>,</w:t>
      </w:r>
      <w:r>
        <w:rPr>
          <w:lang w:eastAsia="zh-CN"/>
        </w:rPr>
        <w:t>满族，农民，住辽宁省北镇市。：徐少清，男，</w:t>
      </w:r>
      <w:r>
        <w:rPr>
          <w:lang w:eastAsia="zh-CN"/>
        </w:rPr>
        <w:t>1956</w:t>
      </w:r>
      <w:r>
        <w:rPr>
          <w:lang w:eastAsia="zh-CN"/>
        </w:rPr>
        <w:t>年</w:t>
      </w:r>
      <w:r>
        <w:rPr>
          <w:lang w:eastAsia="zh-CN"/>
        </w:rPr>
        <w:t>4</w:t>
      </w:r>
      <w:r>
        <w:rPr>
          <w:lang w:eastAsia="zh-CN"/>
        </w:rPr>
        <w:t>月</w:t>
      </w:r>
      <w:r>
        <w:rPr>
          <w:lang w:eastAsia="zh-CN"/>
        </w:rPr>
        <w:t>4</w:t>
      </w:r>
      <w:r>
        <w:rPr>
          <w:lang w:eastAsia="zh-CN"/>
        </w:rPr>
        <w:t>日生，满族，职工，住辽宁省北镇市。：徐超</w:t>
      </w:r>
      <w:r>
        <w:rPr>
          <w:lang w:eastAsia="zh-CN"/>
        </w:rPr>
        <w:t>(</w:t>
      </w:r>
      <w:r>
        <w:rPr>
          <w:lang w:eastAsia="zh-CN"/>
        </w:rPr>
        <w:t>被告之子</w:t>
      </w:r>
      <w:r>
        <w:rPr>
          <w:lang w:eastAsia="zh-CN"/>
        </w:rPr>
        <w:t>),</w:t>
      </w:r>
      <w:r>
        <w:rPr>
          <w:lang w:eastAsia="zh-CN"/>
        </w:rPr>
        <w:t>住辽宁省北镇市北镇街道办事处正兰旗胡同</w:t>
      </w:r>
      <w:r>
        <w:rPr>
          <w:lang w:eastAsia="zh-CN"/>
        </w:rPr>
        <w:t>19</w:t>
      </w:r>
      <w:r>
        <w:rPr>
          <w:lang w:eastAsia="zh-CN"/>
        </w:rPr>
        <w:t>号。：钱常惠，系北镇市北镇法律服务所法律工作者。、徐艳华、徐艳秋与被告徐少清继承纠纷一案，本院于</w:t>
      </w:r>
      <w:r>
        <w:rPr>
          <w:lang w:eastAsia="zh-CN"/>
        </w:rPr>
        <w:t>2017</w:t>
      </w:r>
      <w:r>
        <w:rPr>
          <w:lang w:eastAsia="zh-CN"/>
        </w:rPr>
        <w:t>年</w:t>
      </w:r>
      <w:r>
        <w:rPr>
          <w:lang w:eastAsia="zh-CN"/>
        </w:rPr>
        <w:t>9</w:t>
      </w:r>
      <w:r>
        <w:rPr>
          <w:lang w:eastAsia="zh-CN"/>
        </w:rPr>
        <w:t>月</w:t>
      </w:r>
      <w:r>
        <w:rPr>
          <w:lang w:eastAsia="zh-CN"/>
        </w:rPr>
        <w:t>14</w:t>
      </w:r>
      <w:r>
        <w:rPr>
          <w:lang w:eastAsia="zh-CN"/>
        </w:rPr>
        <w:t>日</w:t>
      </w:r>
      <w:r>
        <w:rPr>
          <w:lang w:eastAsia="zh-CN"/>
        </w:rPr>
        <w:lastRenderedPageBreak/>
        <w:t>立案受理后，依法适用简易程序，公开开庭进行了审理。、被告及委托诉讼代理人均到庭参加了诉讼。。：</w:t>
      </w:r>
      <w:r>
        <w:rPr>
          <w:lang w:eastAsia="zh-CN"/>
        </w:rPr>
        <w:t>1.</w:t>
      </w:r>
      <w:r>
        <w:rPr>
          <w:lang w:eastAsia="zh-CN"/>
        </w:rPr>
        <w:t>请求继承父、母遗产房屋两间、存款</w:t>
      </w:r>
      <w:r>
        <w:rPr>
          <w:lang w:eastAsia="zh-CN"/>
        </w:rPr>
        <w:t>4</w:t>
      </w:r>
      <w:r>
        <w:rPr>
          <w:lang w:eastAsia="zh-CN"/>
        </w:rPr>
        <w:t>万元及利息，分割父亲的丧葬费、丧葬补助金</w:t>
      </w:r>
      <w:r>
        <w:rPr>
          <w:lang w:eastAsia="zh-CN"/>
        </w:rPr>
        <w:t>137007</w:t>
      </w:r>
      <w:r>
        <w:rPr>
          <w:lang w:eastAsia="zh-CN"/>
        </w:rPr>
        <w:t>元；</w:t>
      </w:r>
      <w:r>
        <w:rPr>
          <w:lang w:eastAsia="zh-CN"/>
        </w:rPr>
        <w:t>2.</w:t>
      </w:r>
      <w:r>
        <w:rPr>
          <w:lang w:eastAsia="zh-CN"/>
        </w:rPr>
        <w:t>要求被告承担诉讼费。：原、被告均系徐世国、朱凌云的子女。（北镇市城建局退休）、母朱凌云在北镇市万紫山社区两间民房居住。</w:t>
      </w:r>
      <w:r>
        <w:rPr>
          <w:lang w:eastAsia="zh-CN"/>
        </w:rPr>
        <w:t>2014</w:t>
      </w:r>
      <w:r>
        <w:rPr>
          <w:lang w:eastAsia="zh-CN"/>
        </w:rPr>
        <w:t>年</w:t>
      </w:r>
      <w:r>
        <w:rPr>
          <w:lang w:eastAsia="zh-CN"/>
        </w:rPr>
        <w:t>11</w:t>
      </w:r>
      <w:r>
        <w:rPr>
          <w:lang w:eastAsia="zh-CN"/>
        </w:rPr>
        <w:t>月去世（未对母亲遗产进行继承），父亲由原、被告轮流照顾生活起居，</w:t>
      </w:r>
      <w:r>
        <w:rPr>
          <w:lang w:eastAsia="zh-CN"/>
        </w:rPr>
        <w:t>2017</w:t>
      </w:r>
      <w:r>
        <w:rPr>
          <w:lang w:eastAsia="zh-CN"/>
        </w:rPr>
        <w:t>年</w:t>
      </w:r>
      <w:r>
        <w:rPr>
          <w:lang w:eastAsia="zh-CN"/>
        </w:rPr>
        <w:t>4</w:t>
      </w:r>
      <w:r>
        <w:rPr>
          <w:lang w:eastAsia="zh-CN"/>
        </w:rPr>
        <w:t>月去世。、母安葬费用均用父、母积蓄。、母留下的两间平房（现已动迁，被告得一户住宅楼，富源城堡小区），银行存款</w:t>
      </w:r>
      <w:r>
        <w:rPr>
          <w:lang w:eastAsia="zh-CN"/>
        </w:rPr>
        <w:t>4</w:t>
      </w:r>
      <w:r>
        <w:rPr>
          <w:lang w:eastAsia="zh-CN"/>
        </w:rPr>
        <w:t>万元，均由被告占有。、丧葬补助金</w:t>
      </w:r>
      <w:r>
        <w:rPr>
          <w:lang w:eastAsia="zh-CN"/>
        </w:rPr>
        <w:t>137007</w:t>
      </w:r>
      <w:r>
        <w:rPr>
          <w:lang w:eastAsia="zh-CN"/>
        </w:rPr>
        <w:t>元也由被告支取。、徐艳秋（依法追加）称，父亲的遗嘱是真实的，听从法院判决。，答辩人的母亲于</w:t>
      </w:r>
      <w:r>
        <w:rPr>
          <w:lang w:eastAsia="zh-CN"/>
        </w:rPr>
        <w:t>2013</w:t>
      </w:r>
      <w:r>
        <w:rPr>
          <w:lang w:eastAsia="zh-CN"/>
        </w:rPr>
        <w:t>年</w:t>
      </w:r>
      <w:r>
        <w:rPr>
          <w:lang w:eastAsia="zh-CN"/>
        </w:rPr>
        <w:t>11</w:t>
      </w:r>
      <w:r>
        <w:rPr>
          <w:lang w:eastAsia="zh-CN"/>
        </w:rPr>
        <w:t>月去世。，父亲由答辩人一人照顾生活起居至父亲去世，父亲去世时间是</w:t>
      </w:r>
      <w:r>
        <w:rPr>
          <w:lang w:eastAsia="zh-CN"/>
        </w:rPr>
        <w:t>2017</w:t>
      </w:r>
      <w:r>
        <w:rPr>
          <w:lang w:eastAsia="zh-CN"/>
        </w:rPr>
        <w:t>年</w:t>
      </w:r>
      <w:r>
        <w:rPr>
          <w:lang w:eastAsia="zh-CN"/>
        </w:rPr>
        <w:t>5</w:t>
      </w:r>
      <w:r>
        <w:rPr>
          <w:lang w:eastAsia="zh-CN"/>
        </w:rPr>
        <w:t>月。，答辩人的父亲就将母亲的遗产（包括两间房屋的一半）进行了分割，给原、被告四人每人</w:t>
      </w:r>
      <w:r>
        <w:rPr>
          <w:lang w:eastAsia="zh-CN"/>
        </w:rPr>
        <w:t>5000</w:t>
      </w:r>
      <w:r>
        <w:rPr>
          <w:lang w:eastAsia="zh-CN"/>
        </w:rPr>
        <w:t>元。，现已动迁，答辩人的父亲遗嘱将两间平房给了答辩人。</w:t>
      </w:r>
      <w:r>
        <w:rPr>
          <w:lang w:eastAsia="zh-CN"/>
        </w:rPr>
        <w:t>4</w:t>
      </w:r>
      <w:r>
        <w:rPr>
          <w:lang w:eastAsia="zh-CN"/>
        </w:rPr>
        <w:t>万元及利息</w:t>
      </w:r>
      <w:r>
        <w:rPr>
          <w:lang w:eastAsia="zh-CN"/>
        </w:rPr>
        <w:t>780</w:t>
      </w:r>
      <w:r>
        <w:rPr>
          <w:lang w:eastAsia="zh-CN"/>
        </w:rPr>
        <w:t>元和丧抚费</w:t>
      </w:r>
      <w:r>
        <w:rPr>
          <w:lang w:eastAsia="zh-CN"/>
        </w:rPr>
        <w:t>137007</w:t>
      </w:r>
      <w:r>
        <w:rPr>
          <w:lang w:eastAsia="zh-CN"/>
        </w:rPr>
        <w:t>元确经答辩人手取出，但这些钱答辩人父亲在世的时候，因为答辩人一人独自照顾父亲的生活起居，答辩人的父亲亲口交待，除去用于丧葬之外剩余的钱</w:t>
      </w:r>
      <w:r>
        <w:rPr>
          <w:lang w:eastAsia="zh-CN"/>
        </w:rPr>
        <w:t>,</w:t>
      </w:r>
      <w:r>
        <w:rPr>
          <w:lang w:eastAsia="zh-CN"/>
        </w:rPr>
        <w:t>均归答辩人所有。：原、被告均系被继承人徐世国、朱凌云的子女。，现已动迁，动迁后置换房屋还没有进行建设。</w:t>
      </w:r>
      <w:r>
        <w:rPr>
          <w:lang w:eastAsia="zh-CN"/>
        </w:rPr>
        <w:t>2013</w:t>
      </w:r>
      <w:r>
        <w:rPr>
          <w:lang w:eastAsia="zh-CN"/>
        </w:rPr>
        <w:t>年</w:t>
      </w:r>
      <w:r>
        <w:rPr>
          <w:lang w:eastAsia="zh-CN"/>
        </w:rPr>
        <w:t>11</w:t>
      </w:r>
      <w:r>
        <w:rPr>
          <w:lang w:eastAsia="zh-CN"/>
        </w:rPr>
        <w:t>月去世，当时原、被告父亲</w:t>
      </w:r>
      <w:r>
        <w:rPr>
          <w:lang w:eastAsia="zh-CN"/>
        </w:rPr>
        <w:t>(</w:t>
      </w:r>
      <w:r>
        <w:rPr>
          <w:lang w:eastAsia="zh-CN"/>
        </w:rPr>
        <w:t>被继承人徐世国</w:t>
      </w:r>
      <w:r>
        <w:rPr>
          <w:lang w:eastAsia="zh-CN"/>
        </w:rPr>
        <w:t>)</w:t>
      </w:r>
      <w:r>
        <w:rPr>
          <w:lang w:eastAsia="zh-CN"/>
        </w:rPr>
        <w:t>分给原、被告四人每人人民币</w:t>
      </w:r>
      <w:r>
        <w:rPr>
          <w:lang w:eastAsia="zh-CN"/>
        </w:rPr>
        <w:t>5000</w:t>
      </w:r>
      <w:r>
        <w:rPr>
          <w:lang w:eastAsia="zh-CN"/>
        </w:rPr>
        <w:t>元。，被继承人徐世国于</w:t>
      </w:r>
      <w:r>
        <w:rPr>
          <w:lang w:eastAsia="zh-CN"/>
        </w:rPr>
        <w:t>2017</w:t>
      </w:r>
      <w:r>
        <w:rPr>
          <w:lang w:eastAsia="zh-CN"/>
        </w:rPr>
        <w:t>年</w:t>
      </w:r>
      <w:r>
        <w:rPr>
          <w:lang w:eastAsia="zh-CN"/>
        </w:rPr>
        <w:t>5</w:t>
      </w:r>
      <w:r>
        <w:rPr>
          <w:lang w:eastAsia="zh-CN"/>
        </w:rPr>
        <w:t>月去世，被继承人徐世国去世后，由被告进行了发丧。：</w:t>
      </w:r>
      <w:r>
        <w:rPr>
          <w:lang w:eastAsia="zh-CN"/>
        </w:rPr>
        <w:t>”</w:t>
      </w:r>
      <w:r>
        <w:rPr>
          <w:lang w:eastAsia="zh-CN"/>
        </w:rPr>
        <w:t>房子如有动迁，房子享楼由我二儿子由徐绍青继承。。</w:t>
      </w:r>
      <w:r>
        <w:rPr>
          <w:lang w:eastAsia="zh-CN"/>
        </w:rPr>
        <w:t>.24”</w:t>
      </w:r>
      <w:r>
        <w:rPr>
          <w:lang w:eastAsia="zh-CN"/>
        </w:rPr>
        <w:t>。，其银行存款</w:t>
      </w:r>
      <w:r>
        <w:rPr>
          <w:lang w:eastAsia="zh-CN"/>
        </w:rPr>
        <w:t>4</w:t>
      </w:r>
      <w:r>
        <w:rPr>
          <w:lang w:eastAsia="zh-CN"/>
        </w:rPr>
        <w:t>万元及利息</w:t>
      </w:r>
      <w:r>
        <w:rPr>
          <w:lang w:eastAsia="zh-CN"/>
        </w:rPr>
        <w:t>780</w:t>
      </w:r>
      <w:r>
        <w:rPr>
          <w:lang w:eastAsia="zh-CN"/>
        </w:rPr>
        <w:t>元和徐世国的丧葬费、丧葬补助金</w:t>
      </w:r>
      <w:r>
        <w:rPr>
          <w:lang w:eastAsia="zh-CN"/>
        </w:rPr>
        <w:t>137007</w:t>
      </w:r>
      <w:r>
        <w:rPr>
          <w:lang w:eastAsia="zh-CN"/>
        </w:rPr>
        <w:t>元由被告支取。，原、被告均系二被继承人的子女，故依法对被继承人的遗产均享有继承权。，原告徐艳华、徐艳秋对其真实性予以确认，原告徐绍勤虽对该遗嘱真实性持否定态度，但未在本院限定时间内预交鉴定费用，故本院对该份遗嘱的真实性予以确认。，被继承人徐世国虽分给原、被告四人每人人民币</w:t>
      </w:r>
      <w:r>
        <w:rPr>
          <w:lang w:eastAsia="zh-CN"/>
        </w:rPr>
        <w:t>5000</w:t>
      </w:r>
      <w:r>
        <w:rPr>
          <w:lang w:eastAsia="zh-CN"/>
        </w:rPr>
        <w:t>元，但不能说明该笔钱是对被继承人朱凌云遗产（两间房屋的一半）的处分。，但其处分被继承人朱凌云遗产（两间房屋的一半）是无效的。（两间房屋的一半）应按法定继承处理。，置换房屋还未建设，暂无法确认具体继承数额，可待置换房屋建成后另案处理。</w:t>
      </w:r>
      <w:r>
        <w:rPr>
          <w:lang w:eastAsia="zh-CN"/>
        </w:rPr>
        <w:t>4</w:t>
      </w:r>
      <w:r>
        <w:rPr>
          <w:lang w:eastAsia="zh-CN"/>
        </w:rPr>
        <w:t>万元存款及</w:t>
      </w:r>
      <w:r>
        <w:rPr>
          <w:lang w:eastAsia="zh-CN"/>
        </w:rPr>
        <w:t>780</w:t>
      </w:r>
      <w:r>
        <w:rPr>
          <w:lang w:eastAsia="zh-CN"/>
        </w:rPr>
        <w:t>元利息，被告没有证据证明被继承人生前答应由其继承该款，故应按法定继承处理。</w:t>
      </w:r>
      <w:r>
        <w:rPr>
          <w:lang w:eastAsia="zh-CN"/>
        </w:rPr>
        <w:t>137007</w:t>
      </w:r>
      <w:r>
        <w:rPr>
          <w:lang w:eastAsia="zh-CN"/>
        </w:rPr>
        <w:t>元丧抚费，不是被继承人的遗产。，被告对其进行了发丧，故其中的丧葬费</w:t>
      </w:r>
      <w:r>
        <w:rPr>
          <w:lang w:eastAsia="zh-CN"/>
        </w:rPr>
        <w:t>28574</w:t>
      </w:r>
      <w:r>
        <w:rPr>
          <w:lang w:eastAsia="zh-CN"/>
        </w:rPr>
        <w:t>元，应归被告所有。</w:t>
      </w:r>
      <w:r>
        <w:rPr>
          <w:lang w:eastAsia="zh-CN"/>
        </w:rPr>
        <w:t>108433</w:t>
      </w:r>
      <w:r>
        <w:rPr>
          <w:lang w:eastAsia="zh-CN"/>
        </w:rPr>
        <w:t>元，系抚恤金。。，故在遗产继承及抚恤金分割时应多分。，依照《中华人民共和国继承法》第三条、第五条、第十条一款、第十三条三款及《中华人民共和国民事诉讼法》第一百四十二条之规定，判决如下：、由三原告各继承被继承人徐世国存款及利息</w:t>
      </w:r>
      <w:r>
        <w:rPr>
          <w:lang w:eastAsia="zh-CN"/>
        </w:rPr>
        <w:t>40780</w:t>
      </w:r>
      <w:r>
        <w:rPr>
          <w:lang w:eastAsia="zh-CN"/>
        </w:rPr>
        <w:t>元的</w:t>
      </w:r>
      <w:r>
        <w:rPr>
          <w:lang w:eastAsia="zh-CN"/>
        </w:rPr>
        <w:t>15%</w:t>
      </w:r>
      <w:r>
        <w:rPr>
          <w:lang w:eastAsia="zh-CN"/>
        </w:rPr>
        <w:t>，即</w:t>
      </w:r>
      <w:r>
        <w:rPr>
          <w:lang w:eastAsia="zh-CN"/>
        </w:rPr>
        <w:t>6117</w:t>
      </w:r>
      <w:r>
        <w:rPr>
          <w:lang w:eastAsia="zh-CN"/>
        </w:rPr>
        <w:t>元，由被告继承</w:t>
      </w:r>
      <w:r>
        <w:rPr>
          <w:lang w:eastAsia="zh-CN"/>
        </w:rPr>
        <w:t>55%</w:t>
      </w:r>
      <w:r>
        <w:rPr>
          <w:lang w:eastAsia="zh-CN"/>
        </w:rPr>
        <w:t>，即</w:t>
      </w:r>
      <w:r>
        <w:rPr>
          <w:lang w:eastAsia="zh-CN"/>
        </w:rPr>
        <w:t>22429</w:t>
      </w:r>
      <w:r>
        <w:rPr>
          <w:lang w:eastAsia="zh-CN"/>
        </w:rPr>
        <w:t>元；、徐世国的抚恤金</w:t>
      </w:r>
      <w:r>
        <w:rPr>
          <w:lang w:eastAsia="zh-CN"/>
        </w:rPr>
        <w:t>108433</w:t>
      </w:r>
      <w:r>
        <w:rPr>
          <w:lang w:eastAsia="zh-CN"/>
        </w:rPr>
        <w:t>元，由三原告各分得</w:t>
      </w:r>
      <w:r>
        <w:rPr>
          <w:lang w:eastAsia="zh-CN"/>
        </w:rPr>
        <w:t>15%</w:t>
      </w:r>
      <w:r>
        <w:rPr>
          <w:lang w:eastAsia="zh-CN"/>
        </w:rPr>
        <w:t>，即</w:t>
      </w:r>
      <w:r>
        <w:rPr>
          <w:lang w:eastAsia="zh-CN"/>
        </w:rPr>
        <w:t>16265</w:t>
      </w:r>
      <w:r>
        <w:rPr>
          <w:lang w:eastAsia="zh-CN"/>
        </w:rPr>
        <w:t>元，由被告分得</w:t>
      </w:r>
      <w:r>
        <w:rPr>
          <w:lang w:eastAsia="zh-CN"/>
        </w:rPr>
        <w:t>55%</w:t>
      </w:r>
      <w:r>
        <w:rPr>
          <w:lang w:eastAsia="zh-CN"/>
        </w:rPr>
        <w:t>，即</w:t>
      </w:r>
      <w:r>
        <w:rPr>
          <w:lang w:eastAsia="zh-CN"/>
        </w:rPr>
        <w:t>59638</w:t>
      </w:r>
      <w:r>
        <w:rPr>
          <w:lang w:eastAsia="zh-CN"/>
        </w:rPr>
        <w:t>元；、徐世国的丧葬费</w:t>
      </w:r>
      <w:r>
        <w:rPr>
          <w:lang w:eastAsia="zh-CN"/>
        </w:rPr>
        <w:t>28574</w:t>
      </w:r>
      <w:r>
        <w:rPr>
          <w:lang w:eastAsia="zh-CN"/>
        </w:rPr>
        <w:t>元归被告所有；、二项三原告应得数额，由被告于本判决生效后</w:t>
      </w:r>
      <w:r>
        <w:rPr>
          <w:lang w:eastAsia="zh-CN"/>
        </w:rPr>
        <w:t>5</w:t>
      </w:r>
      <w:r>
        <w:rPr>
          <w:lang w:eastAsia="zh-CN"/>
        </w:rPr>
        <w:t>日内给付。，应当依照《中华人民共和国民事诉讼法》第二百五十三条的规定，加倍支付迟延履行期间的债务利息。</w:t>
      </w:r>
      <w:r>
        <w:rPr>
          <w:lang w:eastAsia="zh-CN"/>
        </w:rPr>
        <w:t>4300</w:t>
      </w:r>
      <w:r>
        <w:rPr>
          <w:lang w:eastAsia="zh-CN"/>
        </w:rPr>
        <w:t>元，减半收取</w:t>
      </w:r>
      <w:r>
        <w:rPr>
          <w:lang w:eastAsia="zh-CN"/>
        </w:rPr>
        <w:t>2150</w:t>
      </w:r>
      <w:r>
        <w:rPr>
          <w:lang w:eastAsia="zh-CN"/>
        </w:rPr>
        <w:t>元，由三原告各负担</w:t>
      </w:r>
      <w:r>
        <w:rPr>
          <w:lang w:eastAsia="zh-CN"/>
        </w:rPr>
        <w:t>322</w:t>
      </w:r>
      <w:r>
        <w:rPr>
          <w:lang w:eastAsia="zh-CN"/>
        </w:rPr>
        <w:t>元</w:t>
      </w:r>
      <w:r>
        <w:rPr>
          <w:lang w:eastAsia="zh-CN"/>
        </w:rPr>
        <w:t>,</w:t>
      </w:r>
      <w:r>
        <w:rPr>
          <w:lang w:eastAsia="zh-CN"/>
        </w:rPr>
        <w:t>由被告徐少清负担</w:t>
      </w:r>
      <w:r>
        <w:rPr>
          <w:lang w:eastAsia="zh-CN"/>
        </w:rPr>
        <w:t>1184</w:t>
      </w:r>
      <w:r>
        <w:rPr>
          <w:lang w:eastAsia="zh-CN"/>
        </w:rPr>
        <w:t>元。，可在判决书送达之日起</w:t>
      </w:r>
      <w:r>
        <w:rPr>
          <w:lang w:eastAsia="zh-CN"/>
        </w:rPr>
        <w:t>15</w:t>
      </w:r>
      <w:r>
        <w:rPr>
          <w:lang w:eastAsia="zh-CN"/>
        </w:rPr>
        <w:t>日内，向本院递交上诉状，并按对方当事人的人数提出副本，上诉于辽宁省锦州市中级人民法院。　　侯百吉〇一七年十一月九日　　董　健</w:t>
      </w:r>
    </w:p>
    <w:p w:rsidR="003919FC" w:rsidRDefault="00AD4595" w:rsidP="003919FC">
      <w:pPr>
        <w:pStyle w:val="3"/>
        <w:rPr>
          <w:lang w:eastAsia="zh-CN"/>
        </w:rPr>
      </w:pPr>
      <w:r>
        <w:rPr>
          <w:lang w:eastAsia="zh-CN"/>
        </w:rPr>
        <w:lastRenderedPageBreak/>
        <w:t>###4.1.</w:t>
      </w:r>
      <w:r w:rsidR="003919FC">
        <w:rPr>
          <w:lang w:eastAsia="zh-CN"/>
        </w:rPr>
        <w:t>2</w:t>
      </w:r>
      <w:r w:rsidR="00B276CE">
        <w:rPr>
          <w:rFonts w:hint="eastAsia"/>
          <w:lang w:eastAsia="zh-CN"/>
        </w:rPr>
        <w:t>建议方式</w:t>
      </w:r>
    </w:p>
    <w:p w:rsidR="003919FC" w:rsidRDefault="00AD4595" w:rsidP="003919FC">
      <w:pPr>
        <w:rPr>
          <w:lang w:eastAsia="zh-CN"/>
        </w:rPr>
      </w:pPr>
      <w:r>
        <w:rPr>
          <w:lang w:eastAsia="zh-CN"/>
        </w:rPr>
        <w:t>请求方式：</w:t>
      </w:r>
      <w:r>
        <w:rPr>
          <w:lang w:eastAsia="zh-CN"/>
        </w:rPr>
        <w:t>HTTP POST</w:t>
      </w:r>
      <w:r>
        <w:rPr>
          <w:lang w:eastAsia="zh-CN"/>
        </w:rPr>
        <w:t>方式：</w:t>
      </w:r>
      <w:r>
        <w:rPr>
          <w:lang w:eastAsia="zh-CN"/>
        </w:rPr>
        <w:t xml:space="preserve"> </w:t>
      </w:r>
    </w:p>
    <w:p w:rsidR="003919FC" w:rsidRDefault="00AD4595">
      <w:pPr>
        <w:pStyle w:val="a0"/>
        <w:rPr>
          <w:lang w:eastAsia="zh-CN"/>
        </w:rPr>
      </w:pPr>
      <w:r>
        <w:rPr>
          <w:lang w:eastAsia="zh-CN"/>
        </w:rPr>
        <w:t>参数说明：</w:t>
      </w:r>
      <w:r>
        <w:rPr>
          <w:lang w:eastAsia="zh-CN"/>
        </w:rPr>
        <w:t xml:space="preserve"> POST /z HTTP/1.1 Content-Length: 6178 Host: 192.168.4.250:58082 Content-Type: application/json </w:t>
      </w:r>
    </w:p>
    <w:p w:rsidR="00220AC0" w:rsidRDefault="00AD4595">
      <w:pPr>
        <w:pStyle w:val="a0"/>
        <w:rPr>
          <w:lang w:eastAsia="zh-CN"/>
        </w:rPr>
      </w:pPr>
      <w:r>
        <w:rPr>
          <w:lang w:eastAsia="zh-CN"/>
        </w:rPr>
        <w:t>数据：</w:t>
      </w:r>
      <w:r>
        <w:rPr>
          <w:lang w:eastAsia="zh-CN"/>
        </w:rPr>
        <w:t xml:space="preserve"> { “1”:“guid” , “2”:“</w:t>
      </w:r>
      <w:r>
        <w:rPr>
          <w:lang w:eastAsia="zh-CN"/>
        </w:rPr>
        <w:t>徐绍勤、徐艳华等与徐少清继承纠纷一审民事判决书事</w:t>
      </w:r>
      <w:r>
        <w:rPr>
          <w:lang w:eastAsia="zh-CN"/>
        </w:rPr>
        <w:t xml:space="preserve"> </w:t>
      </w:r>
      <w:r>
        <w:rPr>
          <w:lang w:eastAsia="zh-CN"/>
        </w:rPr>
        <w:t>判</w:t>
      </w:r>
      <w:r>
        <w:rPr>
          <w:lang w:eastAsia="zh-CN"/>
        </w:rPr>
        <w:t xml:space="preserve"> </w:t>
      </w:r>
      <w:r>
        <w:rPr>
          <w:lang w:eastAsia="zh-CN"/>
        </w:rPr>
        <w:t>决</w:t>
      </w:r>
      <w:r>
        <w:rPr>
          <w:lang w:eastAsia="zh-CN"/>
        </w:rPr>
        <w:t xml:space="preserve"> </w:t>
      </w:r>
      <w:r>
        <w:rPr>
          <w:lang w:eastAsia="zh-CN"/>
        </w:rPr>
        <w:t>书（</w:t>
      </w:r>
      <w:r>
        <w:rPr>
          <w:lang w:eastAsia="zh-CN"/>
        </w:rPr>
        <w:t>2017</w:t>
      </w:r>
      <w:r>
        <w:rPr>
          <w:lang w:eastAsia="zh-CN"/>
        </w:rPr>
        <w:t>）辽</w:t>
      </w:r>
      <w:r>
        <w:rPr>
          <w:lang w:eastAsia="zh-CN"/>
        </w:rPr>
        <w:t>0782</w:t>
      </w:r>
      <w:r>
        <w:rPr>
          <w:lang w:eastAsia="zh-CN"/>
        </w:rPr>
        <w:t>民初</w:t>
      </w:r>
      <w:r>
        <w:rPr>
          <w:lang w:eastAsia="zh-CN"/>
        </w:rPr>
        <w:t>2218</w:t>
      </w:r>
      <w:r>
        <w:rPr>
          <w:lang w:eastAsia="zh-CN"/>
        </w:rPr>
        <w:t>号：徐绍勤，男，</w:t>
      </w:r>
      <w:r>
        <w:rPr>
          <w:lang w:eastAsia="zh-CN"/>
        </w:rPr>
        <w:t>1951</w:t>
      </w:r>
      <w:r>
        <w:rPr>
          <w:lang w:eastAsia="zh-CN"/>
        </w:rPr>
        <w:t>年</w:t>
      </w:r>
      <w:r>
        <w:rPr>
          <w:lang w:eastAsia="zh-CN"/>
        </w:rPr>
        <w:t>7</w:t>
      </w:r>
      <w:r>
        <w:rPr>
          <w:lang w:eastAsia="zh-CN"/>
        </w:rPr>
        <w:t>月</w:t>
      </w:r>
      <w:r>
        <w:rPr>
          <w:lang w:eastAsia="zh-CN"/>
        </w:rPr>
        <w:t>12</w:t>
      </w:r>
      <w:r>
        <w:rPr>
          <w:lang w:eastAsia="zh-CN"/>
        </w:rPr>
        <w:t>日生，满族，农民，住辽宁省北镇市。：张凤林，系辽宁名崛律师事务所律师。</w:t>
      </w:r>
      <w:r>
        <w:rPr>
          <w:lang w:eastAsia="zh-CN"/>
        </w:rPr>
        <w:t>:</w:t>
      </w:r>
      <w:r>
        <w:rPr>
          <w:lang w:eastAsia="zh-CN"/>
        </w:rPr>
        <w:t>徐艳华</w:t>
      </w:r>
      <w:r>
        <w:rPr>
          <w:lang w:eastAsia="zh-CN"/>
        </w:rPr>
        <w:t>,</w:t>
      </w:r>
      <w:r>
        <w:rPr>
          <w:lang w:eastAsia="zh-CN"/>
        </w:rPr>
        <w:t>女</w:t>
      </w:r>
      <w:r>
        <w:rPr>
          <w:lang w:eastAsia="zh-CN"/>
        </w:rPr>
        <w:t>,1959</w:t>
      </w:r>
      <w:r>
        <w:rPr>
          <w:lang w:eastAsia="zh-CN"/>
        </w:rPr>
        <w:t>年</w:t>
      </w:r>
      <w:r>
        <w:rPr>
          <w:lang w:eastAsia="zh-CN"/>
        </w:rPr>
        <w:t>3</w:t>
      </w:r>
      <w:r>
        <w:rPr>
          <w:lang w:eastAsia="zh-CN"/>
        </w:rPr>
        <w:t>月</w:t>
      </w:r>
      <w:r>
        <w:rPr>
          <w:lang w:eastAsia="zh-CN"/>
        </w:rPr>
        <w:t>8</w:t>
      </w:r>
      <w:r>
        <w:rPr>
          <w:lang w:eastAsia="zh-CN"/>
        </w:rPr>
        <w:t>日生</w:t>
      </w:r>
      <w:r>
        <w:rPr>
          <w:lang w:eastAsia="zh-CN"/>
        </w:rPr>
        <w:t>,</w:t>
      </w:r>
      <w:r>
        <w:rPr>
          <w:lang w:eastAsia="zh-CN"/>
        </w:rPr>
        <w:t>满族，农民，住辽宁省北镇市。</w:t>
      </w:r>
      <w:r>
        <w:rPr>
          <w:lang w:eastAsia="zh-CN"/>
        </w:rPr>
        <w:t>:</w:t>
      </w:r>
      <w:r>
        <w:rPr>
          <w:lang w:eastAsia="zh-CN"/>
        </w:rPr>
        <w:t>徐艳秋</w:t>
      </w:r>
      <w:r>
        <w:rPr>
          <w:lang w:eastAsia="zh-CN"/>
        </w:rPr>
        <w:t>,</w:t>
      </w:r>
      <w:r>
        <w:rPr>
          <w:lang w:eastAsia="zh-CN"/>
        </w:rPr>
        <w:t>女</w:t>
      </w:r>
      <w:r>
        <w:rPr>
          <w:lang w:eastAsia="zh-CN"/>
        </w:rPr>
        <w:t>,1967</w:t>
      </w:r>
      <w:r>
        <w:rPr>
          <w:lang w:eastAsia="zh-CN"/>
        </w:rPr>
        <w:t>年</w:t>
      </w:r>
      <w:r>
        <w:rPr>
          <w:lang w:eastAsia="zh-CN"/>
        </w:rPr>
        <w:t>8</w:t>
      </w:r>
      <w:r>
        <w:rPr>
          <w:lang w:eastAsia="zh-CN"/>
        </w:rPr>
        <w:t>月</w:t>
      </w:r>
      <w:r>
        <w:rPr>
          <w:lang w:eastAsia="zh-CN"/>
        </w:rPr>
        <w:t>8</w:t>
      </w:r>
      <w:r>
        <w:rPr>
          <w:lang w:eastAsia="zh-CN"/>
        </w:rPr>
        <w:t>日生</w:t>
      </w:r>
      <w:r>
        <w:rPr>
          <w:lang w:eastAsia="zh-CN"/>
        </w:rPr>
        <w:t>,</w:t>
      </w:r>
      <w:r>
        <w:rPr>
          <w:lang w:eastAsia="zh-CN"/>
        </w:rPr>
        <w:t>满族，农民，住辽宁省北镇市。：徐少清，男，</w:t>
      </w:r>
      <w:r>
        <w:rPr>
          <w:lang w:eastAsia="zh-CN"/>
        </w:rPr>
        <w:t>1956</w:t>
      </w:r>
      <w:r>
        <w:rPr>
          <w:lang w:eastAsia="zh-CN"/>
        </w:rPr>
        <w:t>年</w:t>
      </w:r>
      <w:r>
        <w:rPr>
          <w:lang w:eastAsia="zh-CN"/>
        </w:rPr>
        <w:t>4</w:t>
      </w:r>
      <w:r>
        <w:rPr>
          <w:lang w:eastAsia="zh-CN"/>
        </w:rPr>
        <w:t>月</w:t>
      </w:r>
      <w:r>
        <w:rPr>
          <w:lang w:eastAsia="zh-CN"/>
        </w:rPr>
        <w:t>4</w:t>
      </w:r>
      <w:r>
        <w:rPr>
          <w:lang w:eastAsia="zh-CN"/>
        </w:rPr>
        <w:t>日生，满族，职工，住辽宁省北镇市。：徐超</w:t>
      </w:r>
      <w:r>
        <w:rPr>
          <w:lang w:eastAsia="zh-CN"/>
        </w:rPr>
        <w:t>(</w:t>
      </w:r>
      <w:r>
        <w:rPr>
          <w:lang w:eastAsia="zh-CN"/>
        </w:rPr>
        <w:t>被告之子</w:t>
      </w:r>
      <w:r>
        <w:rPr>
          <w:lang w:eastAsia="zh-CN"/>
        </w:rPr>
        <w:t>),</w:t>
      </w:r>
      <w:r>
        <w:rPr>
          <w:lang w:eastAsia="zh-CN"/>
        </w:rPr>
        <w:t>住辽宁省北镇市北镇街道办事处正兰旗胡同</w:t>
      </w:r>
      <w:r>
        <w:rPr>
          <w:lang w:eastAsia="zh-CN"/>
        </w:rPr>
        <w:t>19</w:t>
      </w:r>
      <w:r>
        <w:rPr>
          <w:lang w:eastAsia="zh-CN"/>
        </w:rPr>
        <w:t>号。：钱常惠，系北镇市北镇法律服务所法律工作者。、徐艳华、徐艳秋与被告徐少清继承纠纷一案，本院于</w:t>
      </w:r>
      <w:r>
        <w:rPr>
          <w:lang w:eastAsia="zh-CN"/>
        </w:rPr>
        <w:t>2017</w:t>
      </w:r>
      <w:r>
        <w:rPr>
          <w:lang w:eastAsia="zh-CN"/>
        </w:rPr>
        <w:t>年</w:t>
      </w:r>
      <w:r>
        <w:rPr>
          <w:lang w:eastAsia="zh-CN"/>
        </w:rPr>
        <w:t>9</w:t>
      </w:r>
      <w:r>
        <w:rPr>
          <w:lang w:eastAsia="zh-CN"/>
        </w:rPr>
        <w:t>月</w:t>
      </w:r>
      <w:r>
        <w:rPr>
          <w:lang w:eastAsia="zh-CN"/>
        </w:rPr>
        <w:t>14</w:t>
      </w:r>
      <w:r>
        <w:rPr>
          <w:lang w:eastAsia="zh-CN"/>
        </w:rPr>
        <w:t>日立案受理后，依法适用简易程序，公开开庭进行了审理。、被告及委托诉讼代理人均到庭参加了诉讼。。：</w:t>
      </w:r>
      <w:r>
        <w:rPr>
          <w:lang w:eastAsia="zh-CN"/>
        </w:rPr>
        <w:t>1.</w:t>
      </w:r>
      <w:r>
        <w:rPr>
          <w:lang w:eastAsia="zh-CN"/>
        </w:rPr>
        <w:t>请求继承父、母遗产房屋两间、存款</w:t>
      </w:r>
      <w:r>
        <w:rPr>
          <w:lang w:eastAsia="zh-CN"/>
        </w:rPr>
        <w:t>4</w:t>
      </w:r>
      <w:r>
        <w:rPr>
          <w:lang w:eastAsia="zh-CN"/>
        </w:rPr>
        <w:t>万元及利息，分割父亲的丧葬费、丧葬补助金</w:t>
      </w:r>
      <w:r>
        <w:rPr>
          <w:lang w:eastAsia="zh-CN"/>
        </w:rPr>
        <w:t>137007</w:t>
      </w:r>
      <w:r>
        <w:rPr>
          <w:lang w:eastAsia="zh-CN"/>
        </w:rPr>
        <w:t>元；</w:t>
      </w:r>
      <w:r>
        <w:rPr>
          <w:lang w:eastAsia="zh-CN"/>
        </w:rPr>
        <w:t>2.</w:t>
      </w:r>
      <w:r>
        <w:rPr>
          <w:lang w:eastAsia="zh-CN"/>
        </w:rPr>
        <w:t>要求被告承担诉讼费。：原、被告均系徐世国、朱凌云的子女。（北镇市城建局退休）、母朱凌云在北镇市万紫山社区两间民房居住。</w:t>
      </w:r>
      <w:r>
        <w:rPr>
          <w:lang w:eastAsia="zh-CN"/>
        </w:rPr>
        <w:t>2014</w:t>
      </w:r>
      <w:r>
        <w:rPr>
          <w:lang w:eastAsia="zh-CN"/>
        </w:rPr>
        <w:t>年</w:t>
      </w:r>
      <w:r>
        <w:rPr>
          <w:lang w:eastAsia="zh-CN"/>
        </w:rPr>
        <w:t>11</w:t>
      </w:r>
      <w:r>
        <w:rPr>
          <w:lang w:eastAsia="zh-CN"/>
        </w:rPr>
        <w:t>月去世（未对母亲遗产进行继承），父亲由原、被告轮流照顾生活起居，</w:t>
      </w:r>
      <w:r>
        <w:rPr>
          <w:lang w:eastAsia="zh-CN"/>
        </w:rPr>
        <w:t>2017</w:t>
      </w:r>
      <w:r>
        <w:rPr>
          <w:lang w:eastAsia="zh-CN"/>
        </w:rPr>
        <w:t>年</w:t>
      </w:r>
      <w:r>
        <w:rPr>
          <w:lang w:eastAsia="zh-CN"/>
        </w:rPr>
        <w:t>4</w:t>
      </w:r>
      <w:r>
        <w:rPr>
          <w:lang w:eastAsia="zh-CN"/>
        </w:rPr>
        <w:t>月去世。、母安葬费用均用父、母积蓄。、母留下的两间平房（现已动迁，被告得一户住宅楼，富源城堡小区），银行存款</w:t>
      </w:r>
      <w:r>
        <w:rPr>
          <w:lang w:eastAsia="zh-CN"/>
        </w:rPr>
        <w:t>4</w:t>
      </w:r>
      <w:r>
        <w:rPr>
          <w:lang w:eastAsia="zh-CN"/>
        </w:rPr>
        <w:t>万元，均由被告占有。、丧葬补助金</w:t>
      </w:r>
      <w:r>
        <w:rPr>
          <w:lang w:eastAsia="zh-CN"/>
        </w:rPr>
        <w:t>137007</w:t>
      </w:r>
      <w:r>
        <w:rPr>
          <w:lang w:eastAsia="zh-CN"/>
        </w:rPr>
        <w:t>元也由被告支取。、徐艳秋（依法追加）称，父亲的遗嘱是真实的，听从法院判决。，答辩人的母亲于</w:t>
      </w:r>
      <w:r>
        <w:rPr>
          <w:lang w:eastAsia="zh-CN"/>
        </w:rPr>
        <w:t>2013</w:t>
      </w:r>
      <w:r>
        <w:rPr>
          <w:lang w:eastAsia="zh-CN"/>
        </w:rPr>
        <w:t>年</w:t>
      </w:r>
      <w:r>
        <w:rPr>
          <w:lang w:eastAsia="zh-CN"/>
        </w:rPr>
        <w:t>11</w:t>
      </w:r>
      <w:r>
        <w:rPr>
          <w:lang w:eastAsia="zh-CN"/>
        </w:rPr>
        <w:t>月去世。，父亲由答辩人一人照顾生活起居至父亲去世，父亲去世时间是</w:t>
      </w:r>
      <w:r>
        <w:rPr>
          <w:lang w:eastAsia="zh-CN"/>
        </w:rPr>
        <w:t>2017</w:t>
      </w:r>
      <w:r>
        <w:rPr>
          <w:lang w:eastAsia="zh-CN"/>
        </w:rPr>
        <w:t>年</w:t>
      </w:r>
      <w:r>
        <w:rPr>
          <w:lang w:eastAsia="zh-CN"/>
        </w:rPr>
        <w:t>5</w:t>
      </w:r>
      <w:r>
        <w:rPr>
          <w:lang w:eastAsia="zh-CN"/>
        </w:rPr>
        <w:t>月。，答辩人的父亲就将母亲的遗产（包括两间房屋的一半）进行了分割，给原、被告四人每人</w:t>
      </w:r>
      <w:r>
        <w:rPr>
          <w:lang w:eastAsia="zh-CN"/>
        </w:rPr>
        <w:t>5000</w:t>
      </w:r>
      <w:r>
        <w:rPr>
          <w:lang w:eastAsia="zh-CN"/>
        </w:rPr>
        <w:t>元。，现已动迁，答辩人的父亲遗嘱将两间平房给了答辩人。</w:t>
      </w:r>
      <w:r>
        <w:rPr>
          <w:lang w:eastAsia="zh-CN"/>
        </w:rPr>
        <w:t>4</w:t>
      </w:r>
      <w:r>
        <w:rPr>
          <w:lang w:eastAsia="zh-CN"/>
        </w:rPr>
        <w:t>万元及利息</w:t>
      </w:r>
      <w:r>
        <w:rPr>
          <w:lang w:eastAsia="zh-CN"/>
        </w:rPr>
        <w:t>780</w:t>
      </w:r>
      <w:r>
        <w:rPr>
          <w:lang w:eastAsia="zh-CN"/>
        </w:rPr>
        <w:t>元和丧抚费</w:t>
      </w:r>
      <w:r>
        <w:rPr>
          <w:lang w:eastAsia="zh-CN"/>
        </w:rPr>
        <w:t>137007</w:t>
      </w:r>
      <w:r>
        <w:rPr>
          <w:lang w:eastAsia="zh-CN"/>
        </w:rPr>
        <w:t>元确经答辩人手取出，但这些钱答辩人父亲在世的时候，因为答辩人一人独自照顾父亲的生活起居，答辩人的父亲亲口交待，除去用于丧葬之外剩余的钱</w:t>
      </w:r>
      <w:r>
        <w:rPr>
          <w:lang w:eastAsia="zh-CN"/>
        </w:rPr>
        <w:t>,</w:t>
      </w:r>
      <w:r>
        <w:rPr>
          <w:lang w:eastAsia="zh-CN"/>
        </w:rPr>
        <w:t>均归答辩人所有。：原、被告均系被继承人徐世国、朱凌云的子女。，现已动迁，动迁后置换房屋还没有进行建设。</w:t>
      </w:r>
      <w:r>
        <w:rPr>
          <w:lang w:eastAsia="zh-CN"/>
        </w:rPr>
        <w:t>2013</w:t>
      </w:r>
      <w:r>
        <w:rPr>
          <w:lang w:eastAsia="zh-CN"/>
        </w:rPr>
        <w:t>年</w:t>
      </w:r>
      <w:r>
        <w:rPr>
          <w:lang w:eastAsia="zh-CN"/>
        </w:rPr>
        <w:t>11</w:t>
      </w:r>
      <w:r>
        <w:rPr>
          <w:lang w:eastAsia="zh-CN"/>
        </w:rPr>
        <w:t>月去世，当时原、被告父亲</w:t>
      </w:r>
      <w:r>
        <w:rPr>
          <w:lang w:eastAsia="zh-CN"/>
        </w:rPr>
        <w:t>(</w:t>
      </w:r>
      <w:r>
        <w:rPr>
          <w:lang w:eastAsia="zh-CN"/>
        </w:rPr>
        <w:t>被继承人徐世国</w:t>
      </w:r>
      <w:r>
        <w:rPr>
          <w:lang w:eastAsia="zh-CN"/>
        </w:rPr>
        <w:t>)</w:t>
      </w:r>
      <w:r>
        <w:rPr>
          <w:lang w:eastAsia="zh-CN"/>
        </w:rPr>
        <w:t>分给原、被告四人每人人民币</w:t>
      </w:r>
      <w:r>
        <w:rPr>
          <w:lang w:eastAsia="zh-CN"/>
        </w:rPr>
        <w:t>5000</w:t>
      </w:r>
      <w:r>
        <w:rPr>
          <w:lang w:eastAsia="zh-CN"/>
        </w:rPr>
        <w:t>元。，被继承人徐世国于</w:t>
      </w:r>
      <w:r>
        <w:rPr>
          <w:lang w:eastAsia="zh-CN"/>
        </w:rPr>
        <w:t>2017</w:t>
      </w:r>
      <w:r>
        <w:rPr>
          <w:lang w:eastAsia="zh-CN"/>
        </w:rPr>
        <w:t>年</w:t>
      </w:r>
      <w:r>
        <w:rPr>
          <w:lang w:eastAsia="zh-CN"/>
        </w:rPr>
        <w:t>5</w:t>
      </w:r>
      <w:r>
        <w:rPr>
          <w:lang w:eastAsia="zh-CN"/>
        </w:rPr>
        <w:t>月去世，被继承人徐世国去世后，由被告进行了发丧。：</w:t>
      </w:r>
      <w:r>
        <w:rPr>
          <w:lang w:eastAsia="zh-CN"/>
        </w:rPr>
        <w:t>”</w:t>
      </w:r>
      <w:r>
        <w:rPr>
          <w:lang w:eastAsia="zh-CN"/>
        </w:rPr>
        <w:t>房子如有动迁，房子享楼由我二儿子由徐绍青继承。。</w:t>
      </w:r>
      <w:r>
        <w:rPr>
          <w:lang w:eastAsia="zh-CN"/>
        </w:rPr>
        <w:t>.24”</w:t>
      </w:r>
      <w:r>
        <w:rPr>
          <w:lang w:eastAsia="zh-CN"/>
        </w:rPr>
        <w:t>。，其银行存款</w:t>
      </w:r>
      <w:r>
        <w:rPr>
          <w:lang w:eastAsia="zh-CN"/>
        </w:rPr>
        <w:t>4</w:t>
      </w:r>
      <w:r>
        <w:rPr>
          <w:lang w:eastAsia="zh-CN"/>
        </w:rPr>
        <w:t>万元及利息</w:t>
      </w:r>
      <w:r>
        <w:rPr>
          <w:lang w:eastAsia="zh-CN"/>
        </w:rPr>
        <w:t>780</w:t>
      </w:r>
      <w:r>
        <w:rPr>
          <w:lang w:eastAsia="zh-CN"/>
        </w:rPr>
        <w:t>元和徐世国的丧葬费、丧葬补助金</w:t>
      </w:r>
      <w:r>
        <w:rPr>
          <w:lang w:eastAsia="zh-CN"/>
        </w:rPr>
        <w:t>137007</w:t>
      </w:r>
      <w:r>
        <w:rPr>
          <w:lang w:eastAsia="zh-CN"/>
        </w:rPr>
        <w:t>元由被告支取。，原、被告均系二被继承人的子女，故依法对被继承人的遗产均享有继承权。，原告徐艳华、徐艳秋对其真实性予以确认，原告徐绍勤虽对该遗嘱真实性持否定态度，但未在本院限定时间内预交鉴定费用，故本院对该份遗嘱的真实性予以确认。，被继承人徐世国虽分给原、被告四人每人人民币</w:t>
      </w:r>
      <w:r>
        <w:rPr>
          <w:lang w:eastAsia="zh-CN"/>
        </w:rPr>
        <w:t>5000</w:t>
      </w:r>
      <w:r>
        <w:rPr>
          <w:lang w:eastAsia="zh-CN"/>
        </w:rPr>
        <w:t>元，但不能说明该笔钱是对被继承人朱凌云遗产（两间房屋的一半）的处分。，但其处分被继承人朱凌云遗产（两间房屋的一半）是无效的。（两间房屋的一半）应按法定继承处理。，置换房屋还未建设，暂无法确认具体继承数额，可待置换房屋建成后另案处理。</w:t>
      </w:r>
      <w:r>
        <w:rPr>
          <w:lang w:eastAsia="zh-CN"/>
        </w:rPr>
        <w:t>4</w:t>
      </w:r>
      <w:r>
        <w:rPr>
          <w:lang w:eastAsia="zh-CN"/>
        </w:rPr>
        <w:t>万元存款及</w:t>
      </w:r>
      <w:r>
        <w:rPr>
          <w:lang w:eastAsia="zh-CN"/>
        </w:rPr>
        <w:t>780</w:t>
      </w:r>
      <w:r>
        <w:rPr>
          <w:lang w:eastAsia="zh-CN"/>
        </w:rPr>
        <w:t>元利息，被告没有证据证明被继承人生前答应由其继承该款，故应按法定继承处理。</w:t>
      </w:r>
      <w:r>
        <w:rPr>
          <w:lang w:eastAsia="zh-CN"/>
        </w:rPr>
        <w:t>137007</w:t>
      </w:r>
      <w:r>
        <w:rPr>
          <w:lang w:eastAsia="zh-CN"/>
        </w:rPr>
        <w:t>元丧抚费，</w:t>
      </w:r>
      <w:r>
        <w:rPr>
          <w:lang w:eastAsia="zh-CN"/>
        </w:rPr>
        <w:lastRenderedPageBreak/>
        <w:t>不是被继承人的遗产。，被告对其进行了发丧，故其中的丧葬费</w:t>
      </w:r>
      <w:r>
        <w:rPr>
          <w:lang w:eastAsia="zh-CN"/>
        </w:rPr>
        <w:t>28574</w:t>
      </w:r>
      <w:r>
        <w:rPr>
          <w:lang w:eastAsia="zh-CN"/>
        </w:rPr>
        <w:t>元，应归被告所有。</w:t>
      </w:r>
      <w:r>
        <w:rPr>
          <w:lang w:eastAsia="zh-CN"/>
        </w:rPr>
        <w:t>108433</w:t>
      </w:r>
      <w:r>
        <w:rPr>
          <w:lang w:eastAsia="zh-CN"/>
        </w:rPr>
        <w:t>元，系抚恤金。。，故在遗产继承及抚恤金分割时应多分。，依照《中华人民共和国继承法》第三条、第五条、第十条一款、第十三条三款及《中华人民共和国民事诉讼法》第一百四十二条之规定，判决如下：、由三原告各继承被继承人徐世国存款及利息</w:t>
      </w:r>
      <w:r>
        <w:rPr>
          <w:lang w:eastAsia="zh-CN"/>
        </w:rPr>
        <w:t>40780</w:t>
      </w:r>
      <w:r>
        <w:rPr>
          <w:lang w:eastAsia="zh-CN"/>
        </w:rPr>
        <w:t>元的</w:t>
      </w:r>
      <w:r>
        <w:rPr>
          <w:lang w:eastAsia="zh-CN"/>
        </w:rPr>
        <w:t>15%</w:t>
      </w:r>
      <w:r>
        <w:rPr>
          <w:lang w:eastAsia="zh-CN"/>
        </w:rPr>
        <w:t>，即</w:t>
      </w:r>
      <w:r>
        <w:rPr>
          <w:lang w:eastAsia="zh-CN"/>
        </w:rPr>
        <w:t>6117</w:t>
      </w:r>
      <w:r>
        <w:rPr>
          <w:lang w:eastAsia="zh-CN"/>
        </w:rPr>
        <w:t>元，由被告继承</w:t>
      </w:r>
      <w:r>
        <w:rPr>
          <w:lang w:eastAsia="zh-CN"/>
        </w:rPr>
        <w:t>55%</w:t>
      </w:r>
      <w:r>
        <w:rPr>
          <w:lang w:eastAsia="zh-CN"/>
        </w:rPr>
        <w:t>，即</w:t>
      </w:r>
      <w:r>
        <w:rPr>
          <w:lang w:eastAsia="zh-CN"/>
        </w:rPr>
        <w:t>22429</w:t>
      </w:r>
      <w:r>
        <w:rPr>
          <w:lang w:eastAsia="zh-CN"/>
        </w:rPr>
        <w:t>元；、徐世国的抚恤金</w:t>
      </w:r>
      <w:r>
        <w:rPr>
          <w:lang w:eastAsia="zh-CN"/>
        </w:rPr>
        <w:t>108433</w:t>
      </w:r>
      <w:r>
        <w:rPr>
          <w:lang w:eastAsia="zh-CN"/>
        </w:rPr>
        <w:t>元，由三原告各分得</w:t>
      </w:r>
      <w:r>
        <w:rPr>
          <w:lang w:eastAsia="zh-CN"/>
        </w:rPr>
        <w:t>15%</w:t>
      </w:r>
      <w:r>
        <w:rPr>
          <w:lang w:eastAsia="zh-CN"/>
        </w:rPr>
        <w:t>，即</w:t>
      </w:r>
      <w:r>
        <w:rPr>
          <w:lang w:eastAsia="zh-CN"/>
        </w:rPr>
        <w:t>16265</w:t>
      </w:r>
      <w:r>
        <w:rPr>
          <w:lang w:eastAsia="zh-CN"/>
        </w:rPr>
        <w:t>元，由被告分得</w:t>
      </w:r>
      <w:r>
        <w:rPr>
          <w:lang w:eastAsia="zh-CN"/>
        </w:rPr>
        <w:t>55%</w:t>
      </w:r>
      <w:r>
        <w:rPr>
          <w:lang w:eastAsia="zh-CN"/>
        </w:rPr>
        <w:t>，即</w:t>
      </w:r>
      <w:r>
        <w:rPr>
          <w:lang w:eastAsia="zh-CN"/>
        </w:rPr>
        <w:t>59638</w:t>
      </w:r>
      <w:r>
        <w:rPr>
          <w:lang w:eastAsia="zh-CN"/>
        </w:rPr>
        <w:t>元；、徐世国的丧葬费</w:t>
      </w:r>
      <w:r>
        <w:rPr>
          <w:lang w:eastAsia="zh-CN"/>
        </w:rPr>
        <w:t>28574</w:t>
      </w:r>
      <w:r>
        <w:rPr>
          <w:lang w:eastAsia="zh-CN"/>
        </w:rPr>
        <w:t>元归被告所有；、二项三原告应得数额，由被告于本判决生效后</w:t>
      </w:r>
      <w:r>
        <w:rPr>
          <w:lang w:eastAsia="zh-CN"/>
        </w:rPr>
        <w:t>5</w:t>
      </w:r>
      <w:r>
        <w:rPr>
          <w:lang w:eastAsia="zh-CN"/>
        </w:rPr>
        <w:t>日内给付。，应当依照《中华人民共和国民事诉讼法》第二百五十三条的规定，加倍支付迟延履行期间的债务利息。</w:t>
      </w:r>
      <w:r>
        <w:rPr>
          <w:lang w:eastAsia="zh-CN"/>
        </w:rPr>
        <w:t>4300</w:t>
      </w:r>
      <w:r>
        <w:rPr>
          <w:lang w:eastAsia="zh-CN"/>
        </w:rPr>
        <w:t>元，减半收取</w:t>
      </w:r>
      <w:r>
        <w:rPr>
          <w:lang w:eastAsia="zh-CN"/>
        </w:rPr>
        <w:t>2150</w:t>
      </w:r>
      <w:r>
        <w:rPr>
          <w:lang w:eastAsia="zh-CN"/>
        </w:rPr>
        <w:t>元，由三原告各负担</w:t>
      </w:r>
      <w:r>
        <w:rPr>
          <w:lang w:eastAsia="zh-CN"/>
        </w:rPr>
        <w:t>322</w:t>
      </w:r>
      <w:r>
        <w:rPr>
          <w:lang w:eastAsia="zh-CN"/>
        </w:rPr>
        <w:t>元</w:t>
      </w:r>
      <w:r>
        <w:rPr>
          <w:lang w:eastAsia="zh-CN"/>
        </w:rPr>
        <w:t>,</w:t>
      </w:r>
      <w:r>
        <w:rPr>
          <w:lang w:eastAsia="zh-CN"/>
        </w:rPr>
        <w:t>由被告徐少清负担</w:t>
      </w:r>
      <w:r>
        <w:rPr>
          <w:lang w:eastAsia="zh-CN"/>
        </w:rPr>
        <w:t>1184</w:t>
      </w:r>
      <w:r>
        <w:rPr>
          <w:lang w:eastAsia="zh-CN"/>
        </w:rPr>
        <w:t>元。，可在判决书送达之日起</w:t>
      </w:r>
      <w:r>
        <w:rPr>
          <w:lang w:eastAsia="zh-CN"/>
        </w:rPr>
        <w:t>15</w:t>
      </w:r>
      <w:r>
        <w:rPr>
          <w:lang w:eastAsia="zh-CN"/>
        </w:rPr>
        <w:t>日内，向本院递交上诉状，并按对方当事人的人数提出副本，上诉于辽宁省锦州市中级人民法院。　　侯百吉〇一七年十一月九日　　董　健</w:t>
      </w:r>
      <w:r>
        <w:rPr>
          <w:lang w:eastAsia="zh-CN"/>
        </w:rPr>
        <w:t>" }</w:t>
      </w:r>
    </w:p>
    <w:p w:rsidR="003919FC" w:rsidRDefault="00AD4595" w:rsidP="003919FC">
      <w:pPr>
        <w:pStyle w:val="2"/>
        <w:rPr>
          <w:lang w:eastAsia="zh-CN"/>
        </w:rPr>
      </w:pPr>
      <w:r>
        <w:rPr>
          <w:lang w:eastAsia="zh-CN"/>
        </w:rPr>
        <w:t>##4.2</w:t>
      </w:r>
      <w:r>
        <w:rPr>
          <w:lang w:eastAsia="zh-CN"/>
        </w:rPr>
        <w:t>响应</w:t>
      </w:r>
    </w:p>
    <w:p w:rsidR="009543BC" w:rsidRDefault="00AD4595">
      <w:pPr>
        <w:pStyle w:val="a0"/>
        <w:rPr>
          <w:lang w:eastAsia="zh-CN"/>
        </w:rPr>
      </w:pPr>
      <w:r>
        <w:rPr>
          <w:lang w:eastAsia="zh-CN"/>
        </w:rPr>
        <w:t xml:space="preserve"> id</w:t>
      </w:r>
      <w:r>
        <w:rPr>
          <w:lang w:eastAsia="zh-CN"/>
        </w:rPr>
        <w:t>为</w:t>
      </w:r>
      <w:r>
        <w:rPr>
          <w:lang w:eastAsia="zh-CN"/>
        </w:rPr>
        <w:t>gid</w:t>
      </w:r>
      <w:r>
        <w:rPr>
          <w:lang w:eastAsia="zh-CN"/>
        </w:rPr>
        <w:t>，</w:t>
      </w:r>
      <w:r>
        <w:rPr>
          <w:lang w:eastAsia="zh-CN"/>
        </w:rPr>
        <w:t>summay</w:t>
      </w:r>
      <w:r>
        <w:rPr>
          <w:lang w:eastAsia="zh-CN"/>
        </w:rPr>
        <w:t>为摘要</w:t>
      </w:r>
      <w:r>
        <w:rPr>
          <w:lang w:eastAsia="zh-CN"/>
        </w:rPr>
        <w:t xml:space="preserve"> </w:t>
      </w:r>
    </w:p>
    <w:p w:rsidR="00220AC0" w:rsidRDefault="00AD4595">
      <w:pPr>
        <w:pStyle w:val="a0"/>
        <w:rPr>
          <w:lang w:eastAsia="zh-CN"/>
        </w:rPr>
      </w:pPr>
      <w:r>
        <w:rPr>
          <w:lang w:eastAsia="zh-CN"/>
        </w:rPr>
        <w:t>示例：</w:t>
      </w:r>
      <w:r>
        <w:rPr>
          <w:lang w:eastAsia="zh-CN"/>
        </w:rPr>
        <w:t xml:space="preserve"> {“answer”: [{“id”: “gid”, “summary”: “</w:t>
      </w:r>
      <w:r>
        <w:rPr>
          <w:lang w:eastAsia="zh-CN"/>
        </w:rPr>
        <w:t>原被告系继承关系。</w:t>
      </w:r>
      <w:r>
        <w:rPr>
          <w:lang w:eastAsia="zh-CN"/>
        </w:rPr>
        <w:t>1.</w:t>
      </w:r>
      <w:r>
        <w:rPr>
          <w:lang w:eastAsia="zh-CN"/>
        </w:rPr>
        <w:t>请求继承父、母遗产房屋两间、存款</w:t>
      </w:r>
      <w:r>
        <w:rPr>
          <w:lang w:eastAsia="zh-CN"/>
        </w:rPr>
        <w:t>4</w:t>
      </w:r>
      <w:r>
        <w:rPr>
          <w:lang w:eastAsia="zh-CN"/>
        </w:rPr>
        <w:t>万元及利息，分割父亲的丧葬费、丧葬补助金</w:t>
      </w:r>
      <w:r>
        <w:rPr>
          <w:lang w:eastAsia="zh-CN"/>
        </w:rPr>
        <w:t>137007</w:t>
      </w:r>
      <w:r>
        <w:rPr>
          <w:lang w:eastAsia="zh-CN"/>
        </w:rPr>
        <w:t>元；、朱凌云的子女。人的子女，故依法对被继承人的遗产均享有继承权。人徐世国虽分给原、被告四人每人人民币</w:t>
      </w:r>
      <w:r>
        <w:rPr>
          <w:lang w:eastAsia="zh-CN"/>
        </w:rPr>
        <w:t>5000</w:t>
      </w:r>
      <w:r>
        <w:rPr>
          <w:lang w:eastAsia="zh-CN"/>
        </w:rPr>
        <w:t>元，但不能说明该笔钱是对被继承人朱凌云遗产（两间房屋的一半）的处分</w:t>
      </w:r>
      <w:bookmarkStart w:id="0" w:name="_GoBack"/>
      <w:r>
        <w:rPr>
          <w:lang w:eastAsia="zh-CN"/>
        </w:rPr>
        <w:t>。虽是真实的，但其处分被继承人朱凌云遗产（两间房屋的一半）是无效的。一半）应按法定继承处理。设，暂无法确认具体继承数</w:t>
      </w:r>
      <w:bookmarkEnd w:id="0"/>
      <w:r>
        <w:rPr>
          <w:lang w:eastAsia="zh-CN"/>
        </w:rPr>
        <w:t>额，可待置换房屋建成后另案处理。没有证据证明被继承人生前答应由其继承该款，故应按法定继承处理。进行了发丧，故其中的丧葬费</w:t>
      </w:r>
      <w:r>
        <w:rPr>
          <w:lang w:eastAsia="zh-CN"/>
        </w:rPr>
        <w:t>28574</w:t>
      </w:r>
      <w:r>
        <w:rPr>
          <w:lang w:eastAsia="zh-CN"/>
        </w:rPr>
        <w:t>元，应归被告所有。要的赡养义务，故在遗产继承及抚恤金分割时应多分。法》第三条、第五条、第十条一款、第十三条三款及《中华人民共和国民事诉讼法》第一百四十二条之规定，判决如下：国存款及利息</w:t>
      </w:r>
      <w:r>
        <w:rPr>
          <w:lang w:eastAsia="zh-CN"/>
        </w:rPr>
        <w:t>40780</w:t>
      </w:r>
      <w:r>
        <w:rPr>
          <w:lang w:eastAsia="zh-CN"/>
        </w:rPr>
        <w:t>元的</w:t>
      </w:r>
      <w:r>
        <w:rPr>
          <w:lang w:eastAsia="zh-CN"/>
        </w:rPr>
        <w:t>15%</w:t>
      </w:r>
      <w:r>
        <w:rPr>
          <w:lang w:eastAsia="zh-CN"/>
        </w:rPr>
        <w:t>，即</w:t>
      </w:r>
      <w:r>
        <w:rPr>
          <w:lang w:eastAsia="zh-CN"/>
        </w:rPr>
        <w:t>6117</w:t>
      </w:r>
      <w:r>
        <w:rPr>
          <w:lang w:eastAsia="zh-CN"/>
        </w:rPr>
        <w:t>元，由被告继承</w:t>
      </w:r>
      <w:r>
        <w:rPr>
          <w:lang w:eastAsia="zh-CN"/>
        </w:rPr>
        <w:t>55%</w:t>
      </w:r>
      <w:r>
        <w:rPr>
          <w:lang w:eastAsia="zh-CN"/>
        </w:rPr>
        <w:t>，即</w:t>
      </w:r>
      <w:r>
        <w:rPr>
          <w:lang w:eastAsia="zh-CN"/>
        </w:rPr>
        <w:t>22429</w:t>
      </w:r>
      <w:r>
        <w:rPr>
          <w:lang w:eastAsia="zh-CN"/>
        </w:rPr>
        <w:t>元；三原告各分得</w:t>
      </w:r>
      <w:r>
        <w:rPr>
          <w:lang w:eastAsia="zh-CN"/>
        </w:rPr>
        <w:t>15%</w:t>
      </w:r>
      <w:r>
        <w:rPr>
          <w:lang w:eastAsia="zh-CN"/>
        </w:rPr>
        <w:t>，即</w:t>
      </w:r>
      <w:r>
        <w:rPr>
          <w:lang w:eastAsia="zh-CN"/>
        </w:rPr>
        <w:t>16265</w:t>
      </w:r>
      <w:r>
        <w:rPr>
          <w:lang w:eastAsia="zh-CN"/>
        </w:rPr>
        <w:t>元，由被告分得</w:t>
      </w:r>
      <w:r>
        <w:rPr>
          <w:lang w:eastAsia="zh-CN"/>
        </w:rPr>
        <w:t>55%</w:t>
      </w:r>
      <w:r>
        <w:rPr>
          <w:lang w:eastAsia="zh-CN"/>
        </w:rPr>
        <w:t>，即</w:t>
      </w:r>
      <w:r>
        <w:rPr>
          <w:lang w:eastAsia="zh-CN"/>
        </w:rPr>
        <w:t>59638</w:t>
      </w:r>
      <w:r>
        <w:rPr>
          <w:lang w:eastAsia="zh-CN"/>
        </w:rPr>
        <w:t>元；所有；被告于本判决生效后</w:t>
      </w:r>
      <w:r>
        <w:rPr>
          <w:lang w:eastAsia="zh-CN"/>
        </w:rPr>
        <w:t>5</w:t>
      </w:r>
      <w:r>
        <w:rPr>
          <w:lang w:eastAsia="zh-CN"/>
        </w:rPr>
        <w:t>日内给付。钱给付义务的，应当依照《中华人民共和国民事诉讼法》第二百五十三条的规定，加倍支付迟延履行期间的债务利息。</w:t>
      </w:r>
      <w:r>
        <w:rPr>
          <w:lang w:eastAsia="zh-CN"/>
        </w:rPr>
        <w:t>”}]}</w:t>
      </w:r>
    </w:p>
    <w:p w:rsidR="003919FC" w:rsidRDefault="00AD4595" w:rsidP="003919FC">
      <w:pPr>
        <w:pStyle w:val="1"/>
        <w:rPr>
          <w:lang w:eastAsia="zh-CN"/>
        </w:rPr>
      </w:pPr>
      <w:r>
        <w:rPr>
          <w:lang w:eastAsia="zh-CN"/>
        </w:rPr>
        <w:t>#5.</w:t>
      </w:r>
      <w:r>
        <w:rPr>
          <w:lang w:eastAsia="zh-CN"/>
        </w:rPr>
        <w:t>存储需求</w:t>
      </w:r>
    </w:p>
    <w:p w:rsidR="00220AC0" w:rsidRDefault="00AD4595" w:rsidP="004A41A2">
      <w:pPr>
        <w:pStyle w:val="a0"/>
        <w:ind w:firstLineChars="200" w:firstLine="480"/>
        <w:rPr>
          <w:lang w:eastAsia="zh-CN"/>
        </w:rPr>
      </w:pPr>
      <w:r>
        <w:rPr>
          <w:lang w:eastAsia="zh-CN"/>
        </w:rPr>
        <w:t>存储</w:t>
      </w:r>
      <w:r>
        <w:rPr>
          <w:lang w:eastAsia="zh-CN"/>
        </w:rPr>
        <w:t>gid</w:t>
      </w:r>
      <w:r>
        <w:rPr>
          <w:lang w:eastAsia="zh-CN"/>
        </w:rPr>
        <w:t>、案由（名称）、摘要（长度约</w:t>
      </w:r>
      <w:r>
        <w:rPr>
          <w:lang w:eastAsia="zh-CN"/>
        </w:rPr>
        <w:t>500-1500</w:t>
      </w:r>
      <w:r>
        <w:rPr>
          <w:lang w:eastAsia="zh-CN"/>
        </w:rPr>
        <w:t>，个别小于</w:t>
      </w:r>
      <w:r>
        <w:rPr>
          <w:lang w:eastAsia="zh-CN"/>
        </w:rPr>
        <w:t>500</w:t>
      </w:r>
      <w:r>
        <w:rPr>
          <w:lang w:eastAsia="zh-CN"/>
        </w:rPr>
        <w:t>字）三个字段，存至</w:t>
      </w:r>
      <w:r>
        <w:rPr>
          <w:lang w:eastAsia="zh-CN"/>
        </w:rPr>
        <w:t>mysql</w:t>
      </w:r>
      <w:r>
        <w:rPr>
          <w:lang w:eastAsia="zh-CN"/>
        </w:rPr>
        <w:t>数据库中一张表；也可以存储成</w:t>
      </w:r>
      <w:r>
        <w:rPr>
          <w:lang w:eastAsia="zh-CN"/>
        </w:rPr>
        <w:t>csv</w:t>
      </w:r>
      <w:r>
        <w:rPr>
          <w:lang w:eastAsia="zh-CN"/>
        </w:rPr>
        <w:t>文件。</w:t>
      </w:r>
    </w:p>
    <w:p w:rsidR="003919FC" w:rsidRDefault="00AD4595" w:rsidP="003919FC">
      <w:pPr>
        <w:pStyle w:val="1"/>
        <w:rPr>
          <w:lang w:eastAsia="zh-CN"/>
        </w:rPr>
      </w:pPr>
      <w:r>
        <w:rPr>
          <w:lang w:eastAsia="zh-CN"/>
        </w:rPr>
        <w:lastRenderedPageBreak/>
        <w:t>#6.</w:t>
      </w:r>
      <w:r>
        <w:rPr>
          <w:lang w:eastAsia="zh-CN"/>
        </w:rPr>
        <w:t>时间需求</w:t>
      </w:r>
    </w:p>
    <w:p w:rsidR="00220AC0" w:rsidRDefault="00AD4595" w:rsidP="004A41A2">
      <w:pPr>
        <w:pStyle w:val="a0"/>
        <w:ind w:firstLineChars="200" w:firstLine="480"/>
        <w:rPr>
          <w:lang w:eastAsia="zh-CN"/>
        </w:rPr>
      </w:pPr>
      <w:r>
        <w:rPr>
          <w:lang w:eastAsia="zh-CN"/>
        </w:rPr>
        <w:t>摘要接口服务器的</w:t>
      </w:r>
      <w:r>
        <w:rPr>
          <w:lang w:eastAsia="zh-CN"/>
        </w:rPr>
        <w:t>GPU</w:t>
      </w:r>
      <w:r>
        <w:rPr>
          <w:lang w:eastAsia="zh-CN"/>
        </w:rPr>
        <w:t>显存为</w:t>
      </w:r>
      <w:r>
        <w:rPr>
          <w:lang w:eastAsia="zh-CN"/>
        </w:rPr>
        <w:t>11G</w:t>
      </w:r>
      <w:r>
        <w:rPr>
          <w:lang w:eastAsia="zh-CN"/>
        </w:rPr>
        <w:t>，每个请求消耗</w:t>
      </w:r>
      <w:r>
        <w:rPr>
          <w:lang w:eastAsia="zh-CN"/>
        </w:rPr>
        <w:t>2G</w:t>
      </w:r>
      <w:r>
        <w:rPr>
          <w:lang w:eastAsia="zh-CN"/>
        </w:rPr>
        <w:t>显存，因此理论上并发支持</w:t>
      </w:r>
      <w:r>
        <w:rPr>
          <w:lang w:eastAsia="zh-CN"/>
        </w:rPr>
        <w:t>5</w:t>
      </w:r>
      <w:r>
        <w:rPr>
          <w:lang w:eastAsia="zh-CN"/>
        </w:rPr>
        <w:t>个，平均</w:t>
      </w:r>
      <w:r>
        <w:rPr>
          <w:lang w:eastAsia="zh-CN"/>
        </w:rPr>
        <w:t>1</w:t>
      </w:r>
      <w:r>
        <w:rPr>
          <w:lang w:eastAsia="zh-CN"/>
        </w:rPr>
        <w:t>秒返回一个摘要结果。由于本工作是为了下一步的向量检索的准备工作，因此可准备</w:t>
      </w:r>
      <w:r>
        <w:rPr>
          <w:lang w:eastAsia="zh-CN"/>
        </w:rPr>
        <w:t>1000</w:t>
      </w:r>
      <w:r>
        <w:rPr>
          <w:lang w:eastAsia="zh-CN"/>
        </w:rPr>
        <w:t>万条以内的结果。按照一天</w:t>
      </w:r>
      <w:r>
        <w:rPr>
          <w:lang w:eastAsia="zh-CN"/>
        </w:rPr>
        <w:t>40</w:t>
      </w:r>
      <w:r>
        <w:rPr>
          <w:lang w:eastAsia="zh-CN"/>
        </w:rPr>
        <w:t>万篇的计算量，整个计算过程需要</w:t>
      </w:r>
      <w:r>
        <w:rPr>
          <w:lang w:eastAsia="zh-CN"/>
        </w:rPr>
        <w:t>25</w:t>
      </w:r>
      <w:r>
        <w:rPr>
          <w:lang w:eastAsia="zh-CN"/>
        </w:rPr>
        <w:t>天。</w:t>
      </w:r>
    </w:p>
    <w:sectPr w:rsidR="00220AC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146" w:rsidRDefault="000E3146">
      <w:pPr>
        <w:spacing w:after="0"/>
      </w:pPr>
      <w:r>
        <w:separator/>
      </w:r>
    </w:p>
  </w:endnote>
  <w:endnote w:type="continuationSeparator" w:id="0">
    <w:p w:rsidR="000E3146" w:rsidRDefault="000E31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146" w:rsidRDefault="000E3146">
      <w:r>
        <w:separator/>
      </w:r>
    </w:p>
  </w:footnote>
  <w:footnote w:type="continuationSeparator" w:id="0">
    <w:p w:rsidR="000E3146" w:rsidRDefault="000E31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B99C2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3"/>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E3146"/>
    <w:rsid w:val="00220AC0"/>
    <w:rsid w:val="003919FC"/>
    <w:rsid w:val="004A41A2"/>
    <w:rsid w:val="004E29B3"/>
    <w:rsid w:val="00590D07"/>
    <w:rsid w:val="00784D58"/>
    <w:rsid w:val="008D6863"/>
    <w:rsid w:val="009543BC"/>
    <w:rsid w:val="009A578F"/>
    <w:rsid w:val="00AD4595"/>
    <w:rsid w:val="00B276CE"/>
    <w:rsid w:val="00B86B75"/>
    <w:rsid w:val="00BC48D5"/>
    <w:rsid w:val="00C36279"/>
    <w:rsid w:val="00D21CB2"/>
    <w:rsid w:val="00E315A3"/>
    <w:rsid w:val="00F1484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A355CF-7BF7-405E-ABC0-5F61AC7C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Administrator</cp:lastModifiedBy>
  <cp:revision>9</cp:revision>
  <dcterms:created xsi:type="dcterms:W3CDTF">2020-08-27T06:58:00Z</dcterms:created>
  <dcterms:modified xsi:type="dcterms:W3CDTF">2020-08-27T07:11:00Z</dcterms:modified>
</cp:coreProperties>
</file>