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48"/>
          <w:szCs w:val="48"/>
          <w:shd w:val="clear" w:fill="FFFFFF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0070C0"/>
          <w:spacing w:val="0"/>
          <w:sz w:val="48"/>
          <w:szCs w:val="48"/>
          <w:shd w:val="clear" w:fill="FFFFFF"/>
          <w:lang w:eastAsia="zh-CN"/>
        </w:rPr>
        <w:t>【隐私保护】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1、用户隐私制度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尊重用户个人隐私是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的一项基本政策。所以，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一定不会公开、编辑或透露用户的注册资料及保存在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各项服务中的非公开内容，除非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在诚信的基础上认为透露这些信息在以下几种情况是必要的：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（1）遵守有关法律规定，包括在国家有关机关查询时，提供用户在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的网页上发布的信息内容及其发布时间、互联网地址或者域名。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（2）遵从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产品服务程序。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（3）保持维护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的商标所有权。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（4）在紧急情况下竭力维护用户个人和社会大众的隐私安全。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（5）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认为必要的其他情况下。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用户在此授权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可以向其电子邮箱发送商业信息。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2、用户的帐号、密码和安全性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您一旦注册成功成为用户，您将得到一个密码和帐号。如果您未保管好自己的帐号和密码而对您、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或第三方造成的损害，您将负全部责任。另外，每个用户都要对其帐户中的所有活动和事件负全责。您可随时改变您的密码或帐号等信息，也可以结束旧的帐户重开一个新帐户。用户同意若发现任何非法使用用户帐号或安全漏洞的情况，立即通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92家教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614D5"/>
    <w:rsid w:val="078A441F"/>
    <w:rsid w:val="1CB614D5"/>
    <w:rsid w:val="5D4D190E"/>
    <w:rsid w:val="680D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2019-02-25T12:36:00Z</dcterms:created>
  <dc:creator>Administrator</dc:creator>
  <cp:lastModifiedBy>Administrator</cp:lastModifiedBy>
  <dcterms:modified xsi:type="dcterms:W3CDTF">2019-02-27T06:09:49Z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