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jc w:val="center"/>
        <w:rPr>
          <w:szCs w:val="32"/>
        </w:rPr>
      </w:pPr>
      <w:r>
        <w:rPr>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Cs w:val="32"/>
        </w:rPr>
        <w:instrText xml:space="preserve">ADDIN CNKISM.UserStyle</w:instrText>
      </w:r>
      <w:r>
        <w:rPr>
          <w:szCs w:val="32"/>
        </w:rPr>
        <w:fldChar w:fldCharType="end"/>
      </w:r>
      <w:r>
        <w:rPr>
          <w:rFonts w:hint="eastAsia"/>
          <w:szCs w:val="32"/>
        </w:rPr>
        <w:t xml:space="preserve">Using </w:t>
      </w:r>
      <w:r>
        <w:rPr>
          <w:szCs w:val="32"/>
        </w:rPr>
        <w:t xml:space="preserve">Market and </w:t>
      </w:r>
      <w:r>
        <w:rPr>
          <w:rFonts w:hint="eastAsia"/>
          <w:szCs w:val="32"/>
        </w:rPr>
        <w:t>News</w:t>
      </w:r>
      <w:r>
        <w:rPr>
          <w:szCs w:val="32"/>
        </w:rPr>
        <w:t xml:space="preserve"> </w:t>
      </w:r>
      <w:r>
        <w:rPr>
          <w:rFonts w:hint="eastAsia"/>
          <w:szCs w:val="32"/>
        </w:rPr>
        <w:t>to Detect</w:t>
      </w:r>
      <w:r>
        <w:rPr>
          <w:szCs w:val="32"/>
        </w:rPr>
        <w:t xml:space="preserve"> </w:t>
      </w:r>
      <w:r>
        <w:rPr>
          <w:rFonts w:hint="eastAsia"/>
          <w:szCs w:val="32"/>
        </w:rPr>
        <w:t>Stock with</w:t>
      </w:r>
      <w:r>
        <w:rPr>
          <w:szCs w:val="32"/>
        </w:rPr>
        <w:t xml:space="preserve"> Positive Market-</w:t>
      </w:r>
      <w:r>
        <w:rPr>
          <w:rFonts w:hint="eastAsia"/>
          <w:szCs w:val="32"/>
        </w:rPr>
        <w:t>R</w:t>
      </w:r>
      <w:r>
        <w:rPr>
          <w:szCs w:val="32"/>
        </w:rPr>
        <w:t xml:space="preserve">esidualized </w:t>
      </w:r>
      <w:r>
        <w:rPr>
          <w:rFonts w:hint="eastAsia"/>
          <w:szCs w:val="32"/>
        </w:rPr>
        <w:t>R</w:t>
      </w:r>
      <w:r>
        <w:rPr>
          <w:szCs w:val="32"/>
        </w:rPr>
        <w:t>eturn</w:t>
      </w:r>
    </w:p>
    <w:p>
      <w:pPr>
        <w:pStyle w:val="3"/>
        <w:spacing w:before="0" w:beforeLines="0" w:after="0" w:afterLines="0"/>
      </w:pPr>
      <w:r>
        <w:t>Abstract</w:t>
      </w:r>
    </w:p>
    <w:p>
      <w:r>
        <w:rPr>
          <w:rFonts w:hint="eastAsia"/>
        </w:rPr>
        <w:t>D</w:t>
      </w:r>
      <w:r>
        <w:t>etect</w:t>
      </w:r>
      <w:r>
        <w:rPr>
          <w:rFonts w:hint="eastAsia"/>
        </w:rPr>
        <w:t>ing</w:t>
      </w:r>
      <w:r>
        <w:t xml:space="preserve"> the assets with extra return compared to the broad market ha</w:t>
      </w:r>
      <w:r>
        <w:rPr>
          <w:rFonts w:hint="eastAsia"/>
        </w:rPr>
        <w:t>s</w:t>
      </w:r>
      <w:r>
        <w:t xml:space="preserve"> been an area of interest for both researchers, investors and </w:t>
      </w:r>
      <w:r>
        <w:rPr>
          <w:rFonts w:hint="eastAsia"/>
        </w:rPr>
        <w:t>speculators</w:t>
      </w:r>
      <w:r>
        <w:t xml:space="preserve"> due to the complexity and dynamic nature of stock market. To address the question as to how to model financial information from two under big data background, </w:t>
      </w:r>
      <w:r>
        <w:rPr>
          <w:rFonts w:hint="eastAsia"/>
          <w:lang w:val="en-US" w:eastAsia="zh-CN"/>
        </w:rPr>
        <w:t>we</w:t>
      </w:r>
      <w:r>
        <w:t xml:space="preserve"> focus on improving the accuracy and decreasing the time-space complexity of existing model. </w:t>
      </w:r>
      <w:r>
        <w:rPr>
          <w:rFonts w:hint="eastAsia"/>
        </w:rPr>
        <w:t>The</w:t>
      </w:r>
      <w:r>
        <w:t xml:space="preserve"> input set is a mix of market and news data</w:t>
      </w:r>
      <w:r>
        <w:rPr>
          <w:rFonts w:hint="eastAsia"/>
          <w:lang w:val="en-US" w:eastAsia="zh-CN"/>
        </w:rPr>
        <w:t xml:space="preserve">. </w:t>
      </w:r>
      <w:r>
        <w:t xml:space="preserve">Using a fusion LightGBM with </w:t>
      </w:r>
      <w:r>
        <w:rPr>
          <w:rFonts w:hint="eastAsia"/>
          <w:lang w:val="en-US" w:eastAsia="zh-CN"/>
        </w:rPr>
        <w:t>parameter</w:t>
      </w:r>
      <w:r>
        <w:t xml:space="preserve"> optimization</w:t>
      </w:r>
      <w:r>
        <w:rPr>
          <w:rFonts w:hint="eastAsia"/>
          <w:lang w:val="en-US" w:eastAsia="zh-CN"/>
        </w:rPr>
        <w:t>,</w:t>
      </w:r>
      <w:r>
        <w:t xml:space="preserve"> </w:t>
      </w:r>
      <w:r>
        <w:rPr>
          <w:rFonts w:hint="eastAsia"/>
          <w:lang w:val="en-US" w:eastAsia="zh-CN"/>
        </w:rPr>
        <w:t>e</w:t>
      </w:r>
      <w:r>
        <w:t xml:space="preserve">xperiments were conducted, and results have shown that the model proposed can process huge dataset in very small time window and successfully detect assets with remarkably outstanding extra returns. </w:t>
      </w:r>
    </w:p>
    <w:p>
      <w:r>
        <w:rPr>
          <w:b/>
        </w:rPr>
        <w:t>Keywords</w:t>
      </w:r>
      <w:r>
        <w:t>: Stock market prediction; Data mining; Value discovery; LightGBM</w:t>
      </w:r>
    </w:p>
    <w:p>
      <w:pPr>
        <w:pStyle w:val="3"/>
        <w:spacing w:before="0" w:beforeLines="0" w:after="0" w:afterLines="0"/>
      </w:pPr>
      <w:r>
        <w:rPr>
          <w:rFonts w:hint="eastAsia"/>
        </w:rPr>
        <w:t>1 Introduction</w:t>
      </w:r>
    </w:p>
    <w:p>
      <w:r>
        <w:rPr>
          <w:rFonts w:hint="eastAsia"/>
        </w:rPr>
        <w:t>Stock market plays increasingly significant and active role in nowadays financial market. Either investors or speculators in</w:t>
      </w:r>
      <w:r>
        <w:t xml:space="preserve"> the market are looking forward to gaining better profit by analyzing the information. Efficient Market Hypothesis, proposed by Fama </w:t>
      </w:r>
      <w:r>
        <w:fldChar w:fldCharType="begin"/>
      </w:r>
      <w:r>
        <w:instrText xml:space="preserve"> REF _Ref532035720 \r \h  \* MERGEFORMAT </w:instrText>
      </w:r>
      <w:r>
        <w:fldChar w:fldCharType="separate"/>
      </w:r>
      <w:r>
        <w:t>[1]</w:t>
      </w:r>
      <w:r>
        <w:fldChar w:fldCharType="end"/>
      </w:r>
      <w:r>
        <w:t xml:space="preserve">, elaborates that stock prices have already included and revealed all the information in the market, and that random walk seems to be the most natural and possible way the stock market should behave. However, Grossman-Stiglitz Paradox proved that market efficiency and competition equilibrium are incompatible due to the existence of information costs, and prices cannot be fully displayed </w:t>
      </w:r>
      <w:r>
        <w:fldChar w:fldCharType="begin"/>
      </w:r>
      <w:r>
        <w:instrText xml:space="preserve"> REF _Ref532036838 \r \h  \* MERGEFORMAT </w:instrText>
      </w:r>
      <w:r>
        <w:fldChar w:fldCharType="separate"/>
      </w:r>
      <w:r>
        <w:t>[2]</w:t>
      </w:r>
      <w:r>
        <w:fldChar w:fldCharType="end"/>
      </w:r>
      <w:r>
        <w:t>. If the price is valid, no one would spend the cost to collect the information and bear the upfront risks; and if no one is going to get the information and decide his demand accordingly, the new information cannot be aggregated or reflected as quickly as possible. In other words, in order to gain an advantage in competition, it is necessary to develop more useful models and improve information mining techniques.</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Approaches have long been studied to analyze vast amount of financial information, such as past stock prices. On the other hand, </w:t>
      </w:r>
      <w:r>
        <w:rPr>
          <w:rFonts w:hint="eastAsia"/>
          <w:lang w:val="en-US" w:eastAsia="zh-CN"/>
        </w:rPr>
        <w:t xml:space="preserve">news </w:t>
      </w:r>
      <w:r>
        <w:t xml:space="preserve">contains </w:t>
      </w:r>
      <w:r>
        <w:rPr>
          <w:rFonts w:hint="eastAsia"/>
          <w:lang w:val="en-US" w:eastAsia="zh-CN"/>
        </w:rPr>
        <w:t xml:space="preserve">potential </w:t>
      </w:r>
      <w:r>
        <w:t>information. If we can use this info</w:t>
      </w:r>
      <w:bookmarkStart w:id="24" w:name="_GoBack"/>
      <w:bookmarkEnd w:id="24"/>
      <w:r>
        <w:t xml:space="preserve">rmation reasonably, it </w:t>
      </w:r>
      <w:r>
        <w:rPr>
          <w:rFonts w:hint="eastAsia"/>
          <w:lang w:val="en-US" w:eastAsia="zh-CN"/>
        </w:rPr>
        <w:t xml:space="preserve">may </w:t>
      </w:r>
      <w:r>
        <w:t xml:space="preserve">provide a new perspective for us to understand the market. Can we use the content of news analytics to predict stock price performance? Some research shows that stock prices appear to drift </w:t>
      </w:r>
      <w:r>
        <w:rPr>
          <w:rFonts w:hint="eastAsia"/>
        </w:rPr>
        <w:t>or</w:t>
      </w:r>
      <w:r>
        <w:t xml:space="preserve"> reversal after important news </w:t>
      </w:r>
      <w:r>
        <w:fldChar w:fldCharType="begin"/>
      </w:r>
      <w:r>
        <w:instrText xml:space="preserve"> REF _Ref532050524 \r \h  \* MERGEFORMAT </w:instrText>
      </w:r>
      <w:r>
        <w:fldChar w:fldCharType="separate"/>
      </w:r>
      <w:r>
        <w:t>[3]</w:t>
      </w:r>
      <w:r>
        <w:fldChar w:fldCharType="end"/>
      </w:r>
      <w:r>
        <w:t xml:space="preserve">. The ubiquity of data today enables investors at any scale to make better investment decisions. For investors such as </w:t>
      </w:r>
      <w:r>
        <w:rPr>
          <w:rFonts w:hint="eastAsia"/>
        </w:rPr>
        <w:t>v</w:t>
      </w:r>
      <w:r>
        <w:t>enture capitals (VC), information content of text can reflect a subject’s intrinsic value, potential of future growth and so on. However, m</w:t>
      </w:r>
      <w:r>
        <w:rPr>
          <w:rFonts w:hint="eastAsia"/>
        </w:rPr>
        <w:t>odeling</w:t>
      </w:r>
      <w:r>
        <w:t xml:space="preserve"> </w:t>
      </w:r>
      <w:r>
        <w:rPr>
          <w:rFonts w:hint="eastAsia"/>
        </w:rPr>
        <w:t>and</w:t>
      </w:r>
      <w:r>
        <w:t xml:space="preserve"> </w:t>
      </w:r>
      <w:r>
        <w:rPr>
          <w:rFonts w:hint="eastAsia"/>
        </w:rPr>
        <w:t>analyzing</w:t>
      </w:r>
      <w:r>
        <w:t xml:space="preserve"> </w:t>
      </w:r>
      <w:r>
        <w:rPr>
          <w:rFonts w:hint="eastAsia"/>
        </w:rPr>
        <w:t>market</w:t>
      </w:r>
      <w:r>
        <w:t xml:space="preserve"> </w:t>
      </w:r>
      <w:r>
        <w:rPr>
          <w:rFonts w:hint="eastAsia"/>
        </w:rPr>
        <w:t>information</w:t>
      </w:r>
      <w:r>
        <w:t xml:space="preserve"> ha</w:t>
      </w:r>
      <w:r>
        <w:rPr>
          <w:rFonts w:hint="eastAsia"/>
        </w:rPr>
        <w:t>s</w:t>
      </w:r>
      <w:r>
        <w:t xml:space="preserve"> becoming an interesting but challenging problem with such a big volume of data nowadays.</w:t>
      </w:r>
    </w:p>
    <w:p>
      <w:r>
        <w:t>To assist investors’ decisions, more and more institutions rely on advanced technology for information analysis, e.g. Two Sigma has been applying technology and data science to financial forecasts for over 17 years. Their pioneering advances in big data, artificial intelligence (AI), and machine learning have pushed the investment industry forward. In literature several models with computational intelligent techniques are available for prediction of stock price movements</w:t>
      </w:r>
      <w:r>
        <w:fldChar w:fldCharType="begin"/>
      </w:r>
      <w:r>
        <w:instrText xml:space="preserve"> REF _Ref532057633 \r \h  \* MERGEFORMAT </w:instrText>
      </w:r>
      <w:r>
        <w:fldChar w:fldCharType="separate"/>
      </w:r>
      <w:r>
        <w:t>[9]</w:t>
      </w:r>
      <w:r>
        <w:fldChar w:fldCharType="end"/>
      </w:r>
      <w:r>
        <w:rPr>
          <w:rFonts w:hint="eastAsia"/>
        </w:rPr>
        <w:t>.</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In order to aggregate more than one information sources, including market data such as volume, opening </w:t>
      </w:r>
      <w:r>
        <w:rPr>
          <w:rFonts w:hint="eastAsia"/>
        </w:rPr>
        <w:t>and</w:t>
      </w:r>
      <w:r>
        <w:t xml:space="preserve"> closing price, raw and adjusted return on 1 or 10 days as well as news data such as audiences, providers, content and so on, into </w:t>
      </w:r>
      <w:r>
        <w:rPr>
          <w:rFonts w:hint="eastAsia"/>
        </w:rPr>
        <w:t>stock</w:t>
      </w:r>
      <w:r>
        <w:t xml:space="preserve"> </w:t>
      </w:r>
      <w:r>
        <w:rPr>
          <w:rFonts w:hint="eastAsia"/>
        </w:rPr>
        <w:t>prediction</w:t>
      </w:r>
      <w:r>
        <w:t xml:space="preserve"> system</w:t>
      </w:r>
      <w:r>
        <w:rPr>
          <w:rFonts w:hint="eastAsia"/>
        </w:rPr>
        <w:t>,</w:t>
      </w:r>
      <w:r>
        <w:t xml:space="preserve"> through exploratory data analysis to decide the features to use. After learning the weights for features, the combined model gives prediction that is supposed to be more accurate than the existing models that based on only fundamental or technical indicators.</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The rest of this paper is organized as follows. Section 2 gives a review on major existing researches related. Section 3 introduces experimental design, including dataset, method and data cleaning. Experimental results are reported in Section 4. The conclusion and future work are given in Section 5.</w:t>
      </w:r>
    </w:p>
    <w:p>
      <w:pPr>
        <w:pStyle w:val="3"/>
        <w:spacing w:before="0" w:beforeLines="0" w:after="0" w:afterLines="0"/>
      </w:pPr>
      <w:r>
        <w:t>2 Related Work</w:t>
      </w:r>
    </w:p>
    <w:p>
      <w:r>
        <w:rPr>
          <w:rFonts w:hint="eastAsia"/>
        </w:rPr>
        <w:t>There</w:t>
      </w:r>
      <w:r>
        <w:t xml:space="preserve"> </w:t>
      </w:r>
      <w:r>
        <w:rPr>
          <w:rFonts w:hint="eastAsia"/>
        </w:rPr>
        <w:t>have</w:t>
      </w:r>
      <w:r>
        <w:t xml:space="preserve"> been many empirical researches on the predicative power of machine learning methods concerning stock market. </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Kim</w:t>
      </w:r>
      <w:r>
        <w:rPr>
          <w:rFonts w:hint="eastAsia"/>
        </w:rPr>
        <w:t xml:space="preserve"> et</w:t>
      </w:r>
      <w:r>
        <w:t xml:space="preserve"> </w:t>
      </w:r>
      <w:r>
        <w:rPr>
          <w:rFonts w:hint="eastAsia"/>
        </w:rPr>
        <w:t>al</w:t>
      </w:r>
      <w:r>
        <w:t xml:space="preserve">. (2000) proposed a new hybrid model of genetic algorithm with artificial neural network (ANN) to measure the technical indexes of the stock market with feature discretization </w:t>
      </w:r>
      <w:r>
        <w:fldChar w:fldCharType="begin"/>
      </w:r>
      <w:r>
        <w:instrText xml:space="preserve"> REF _Ref532282350 \r \h  \* MERGEFORMAT </w:instrText>
      </w:r>
      <w:r>
        <w:fldChar w:fldCharType="separate"/>
      </w:r>
      <w:r>
        <w:t>[16]</w:t>
      </w:r>
      <w:r>
        <w:fldChar w:fldCharType="end"/>
      </w:r>
      <w:r>
        <w:t xml:space="preserve">. After then many researchers further developed the model with fuzzy inference rules </w:t>
      </w:r>
      <w:r>
        <w:fldChar w:fldCharType="begin"/>
      </w:r>
      <w:r>
        <w:instrText xml:space="preserve"> REF _Ref532282357 \r \h  \* MERGEFORMAT </w:instrText>
      </w:r>
      <w:r>
        <w:fldChar w:fldCharType="separate"/>
      </w:r>
      <w:r>
        <w:t>[17]</w:t>
      </w:r>
      <w:r>
        <w:fldChar w:fldCharType="end"/>
      </w:r>
      <w:r>
        <w:t xml:space="preserve">, Hidden Markov Model </w:t>
      </w:r>
      <w:r>
        <w:fldChar w:fldCharType="begin"/>
      </w:r>
      <w:r>
        <w:instrText xml:space="preserve"> REF _Ref532283120 \r \h  \* MERGEFORMAT </w:instrText>
      </w:r>
      <w:r>
        <w:fldChar w:fldCharType="separate"/>
      </w:r>
      <w:r>
        <w:t>[18]</w:t>
      </w:r>
      <w:r>
        <w:fldChar w:fldCharType="end"/>
      </w:r>
      <w:r>
        <w:t xml:space="preserve">. Guresen et al. (2011) compared several neural network (NN) models and hybrid models with respect to Mean Square Error and Mean Absolute Deviate and found Multilayer Perceptron gives best results </w:t>
      </w:r>
      <w:r>
        <w:fldChar w:fldCharType="begin"/>
      </w:r>
      <w:r>
        <w:instrText xml:space="preserve"> REF _Ref532283343 \r \h  \* MERGEFORMAT </w:instrText>
      </w:r>
      <w:r>
        <w:fldChar w:fldCharType="separate"/>
      </w:r>
      <w:r>
        <w:t>[19]</w:t>
      </w:r>
      <w:r>
        <w:fldChar w:fldCharType="end"/>
      </w:r>
      <w:r>
        <w:t xml:space="preserve">. </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Ensemble algorithms such as Random Forest (RF) perform more optimistic against single classifiers models including Support Vector Machines (SVM), NN in a number of recent works. Ticknor and Jonathan </w:t>
      </w:r>
      <w:r>
        <w:rPr>
          <w:rFonts w:hint="eastAsia"/>
        </w:rPr>
        <w:t>(</w:t>
      </w:r>
      <w:r>
        <w:t xml:space="preserve">2013) </w:t>
      </w:r>
      <w:r>
        <w:rPr>
          <w:rFonts w:hint="eastAsia"/>
        </w:rPr>
        <w:t>f</w:t>
      </w:r>
      <w:r>
        <w:t xml:space="preserve">ound </w:t>
      </w:r>
      <w:r>
        <w:rPr>
          <w:rFonts w:hint="eastAsia"/>
        </w:rPr>
        <w:t>that</w:t>
      </w:r>
      <w:r>
        <w:t xml:space="preserve"> RF </w:t>
      </w:r>
      <w:r>
        <w:rPr>
          <w:rFonts w:hint="eastAsia"/>
        </w:rPr>
        <w:t>is</w:t>
      </w:r>
      <w:r>
        <w:t xml:space="preserve"> the best then SVM, Kernel factory, AdaBoost, NN, K-NN and logistic Regression </w:t>
      </w:r>
      <w:r>
        <w:fldChar w:fldCharType="begin"/>
      </w:r>
      <w:r>
        <w:instrText xml:space="preserve"> REF _Ref532284022 \r \h  \* MERGEFORMAT </w:instrText>
      </w:r>
      <w:r>
        <w:fldChar w:fldCharType="separate"/>
      </w:r>
      <w:r>
        <w:t>[21]</w:t>
      </w:r>
      <w:r>
        <w:fldChar w:fldCharType="end"/>
      </w:r>
      <w:r>
        <w:t xml:space="preserve">. Similarly, Patel et al. (2015) compared the use of </w:t>
      </w:r>
      <w:r>
        <w:rPr>
          <w:rFonts w:hint="eastAsia"/>
        </w:rPr>
        <w:t>ANN</w:t>
      </w:r>
      <w:r>
        <w:t xml:space="preserve">, </w:t>
      </w:r>
      <w:r>
        <w:rPr>
          <w:rFonts w:hint="eastAsia"/>
        </w:rPr>
        <w:t>SVM</w:t>
      </w:r>
      <w:r>
        <w:t xml:space="preserve">, RF and Naïve Bayes on prediction stock movement </w:t>
      </w:r>
      <w:r>
        <w:rPr>
          <w:rFonts w:hint="eastAsia"/>
        </w:rPr>
        <w:t>and</w:t>
      </w:r>
      <w:r>
        <w:t xml:space="preserve"> </w:t>
      </w:r>
      <w:r>
        <w:rPr>
          <w:rFonts w:hint="eastAsia"/>
        </w:rPr>
        <w:t>drew</w:t>
      </w:r>
      <w:r>
        <w:t xml:space="preserve"> good results with RF </w:t>
      </w:r>
      <w:r>
        <w:fldChar w:fldCharType="begin"/>
      </w:r>
      <w:r>
        <w:instrText xml:space="preserve"> REF _Ref532284738 \r \h  \* MERGEFORMAT </w:instrText>
      </w:r>
      <w:r>
        <w:fldChar w:fldCharType="separate"/>
      </w:r>
      <w:r>
        <w:t>[22]</w:t>
      </w:r>
      <w:r>
        <w:fldChar w:fldCharType="end"/>
      </w:r>
      <w:r>
        <w:t xml:space="preserve">. Similarly, Ballings et al. (2015) also concluded that RF ensemble method should be used for stock price direction prediction by comparing SVM, NN and Logistic Regression </w:t>
      </w:r>
      <w:r>
        <w:fldChar w:fldCharType="begin"/>
      </w:r>
      <w:r>
        <w:instrText xml:space="preserve"> REF _Ref532285137 \r \h  \* MERGEFORMAT </w:instrText>
      </w:r>
      <w:r>
        <w:fldChar w:fldCharType="separate"/>
      </w:r>
      <w:r>
        <w:t>[23]</w:t>
      </w:r>
      <w:r>
        <w:fldChar w:fldCharType="end"/>
      </w:r>
      <w:r>
        <w:t>. Kolanovic and Krishnamachari (2017) from J.P Morgan discussed and compared SVM, ANN, Convolutional Neural Networks (CNN), Long Short-Term Memory networks (LSTM) and XGboost</w:t>
      </w:r>
      <w:r>
        <w:rPr>
          <w:rFonts w:hint="eastAsia"/>
        </w:rPr>
        <w:t>,</w:t>
      </w:r>
      <w:r>
        <w:t xml:space="preserve"> their results indicated that XGboost gives the best performance </w:t>
      </w:r>
      <w:r>
        <w:fldChar w:fldCharType="begin"/>
      </w:r>
      <w:r>
        <w:instrText xml:space="preserve"> REF _Ref532290848 \r \h  \* MERGEFORMAT </w:instrText>
      </w:r>
      <w:r>
        <w:fldChar w:fldCharType="separate"/>
      </w:r>
      <w:r>
        <w:t>[24]</w:t>
      </w:r>
      <w:r>
        <w:fldChar w:fldCharType="end"/>
      </w:r>
      <w:r>
        <w:t xml:space="preserve">. </w:t>
      </w:r>
      <w:r>
        <w:rPr>
          <w:rFonts w:cstheme="minorBidi"/>
        </w:rPr>
        <w:t xml:space="preserve">Kohli </w:t>
      </w:r>
      <w:r>
        <w:rPr>
          <w:rFonts w:hint="eastAsia" w:cstheme="minorBidi"/>
        </w:rPr>
        <w:t>et</w:t>
      </w:r>
      <w:r>
        <w:rPr>
          <w:rFonts w:cstheme="minorBidi"/>
        </w:rPr>
        <w:t xml:space="preserve"> al. (2018) found the AdaBoost algorithm performed best as compared to other machine learning techniques </w:t>
      </w:r>
      <w:r>
        <w:rPr>
          <w:rFonts w:cstheme="minorBidi"/>
        </w:rPr>
        <w:fldChar w:fldCharType="begin"/>
      </w:r>
      <w:r>
        <w:rPr>
          <w:rFonts w:cstheme="minorBidi"/>
        </w:rPr>
        <w:instrText xml:space="preserve"> REF _Ref532289772 \r \h </w:instrText>
      </w:r>
      <w:r>
        <w:instrText xml:space="preserve"> \* MERGEFORMAT </w:instrText>
      </w:r>
      <w:r>
        <w:rPr>
          <w:rFonts w:cstheme="minorBidi"/>
        </w:rPr>
        <w:fldChar w:fldCharType="separate"/>
      </w:r>
      <w:r>
        <w:rPr>
          <w:rFonts w:cstheme="minorBidi"/>
        </w:rPr>
        <w:t>[25]</w:t>
      </w:r>
      <w:r>
        <w:rPr>
          <w:rFonts w:cstheme="minorBidi"/>
        </w:rPr>
        <w:fldChar w:fldCharType="end"/>
      </w:r>
      <w:r>
        <w:rPr>
          <w:rFonts w:cstheme="minorBidi"/>
        </w:rPr>
        <w:t>.</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Previous ensemble algorithms work better in respect of accuracy. However, these implementations are very time consuming when handling big data </w:t>
      </w:r>
      <w:r>
        <w:fldChar w:fldCharType="begin"/>
      </w:r>
      <w:r>
        <w:instrText xml:space="preserve"> REF _Ref532292785 \r \h  \* MERGEFORMAT </w:instrText>
      </w:r>
      <w:r>
        <w:fldChar w:fldCharType="separate"/>
      </w:r>
      <w:r>
        <w:t>[26]</w:t>
      </w:r>
      <w:r>
        <w:fldChar w:fldCharType="end"/>
      </w:r>
      <w:r>
        <w:t xml:space="preserve">. </w:t>
      </w:r>
      <w:r>
        <w:rPr>
          <w:rFonts w:hint="eastAsia"/>
        </w:rPr>
        <w:t>Nowadays,</w:t>
      </w:r>
      <w:r>
        <w:t xml:space="preserve"> the ever-increasing volume, velocity and variety (3V’s) of financial data push capital firms to invest in ways to make big data more manageable and turn large amounts of information into actionable </w:t>
      </w:r>
      <w:r>
        <w:rPr>
          <w:rFonts w:cstheme="minorBidi"/>
        </w:rPr>
        <w:t xml:space="preserve">insights </w:t>
      </w:r>
      <w:r>
        <w:t xml:space="preserve">to maintain a competitive edge </w:t>
      </w:r>
      <w:r>
        <w:fldChar w:fldCharType="begin"/>
      </w:r>
      <w:r>
        <w:instrText xml:space="preserve"> REF _Ref532294199 \r \h  \* MERGEFORMAT </w:instrText>
      </w:r>
      <w:r>
        <w:fldChar w:fldCharType="separate"/>
      </w:r>
      <w:r>
        <w:t>[27]</w:t>
      </w:r>
      <w:r>
        <w:fldChar w:fldCharType="end"/>
      </w:r>
      <w:r>
        <w:fldChar w:fldCharType="begin"/>
      </w:r>
      <w:r>
        <w:instrText xml:space="preserve"> REF _Ref532293463 \r \h  \* MERGEFORMAT </w:instrText>
      </w:r>
      <w:r>
        <w:fldChar w:fldCharType="separate"/>
      </w:r>
      <w:r>
        <w:t>[26]</w:t>
      </w:r>
      <w:r>
        <w:fldChar w:fldCharType="end"/>
      </w:r>
      <w:r>
        <w:t xml:space="preserve">. Real-time financial information counts </w:t>
      </w:r>
      <w:r>
        <w:fldChar w:fldCharType="begin"/>
      </w:r>
      <w:r>
        <w:instrText xml:space="preserve"> REF _Ref532294119 \r \h  \* MERGEFORMAT </w:instrText>
      </w:r>
      <w:r>
        <w:fldChar w:fldCharType="separate"/>
      </w:r>
      <w:r>
        <w:t>[28]</w:t>
      </w:r>
      <w:r>
        <w:fldChar w:fldCharType="end"/>
      </w:r>
      <w:r>
        <w:t xml:space="preserve">. Guolin et al. (2017) from Microsoft proposed LightGBM to deal with large number of data instances and large number of features respectively. The experimental results showed that LightGBM can signiﬁcantly outperform other ensemble algorithms such as XGBoost in terms of computational speed and memory consumption </w:t>
      </w:r>
      <w:r>
        <w:fldChar w:fldCharType="begin"/>
      </w:r>
      <w:r>
        <w:instrText xml:space="preserve"> REF _Ref532292785 \r \h  \* MERGEFORMAT </w:instrText>
      </w:r>
      <w:r>
        <w:fldChar w:fldCharType="separate"/>
      </w:r>
      <w:r>
        <w:t>[26]</w:t>
      </w:r>
      <w:r>
        <w:fldChar w:fldCharType="end"/>
      </w:r>
      <w:r>
        <w:t>.</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Given that </w:t>
      </w:r>
      <w:r>
        <w:rPr>
          <w:rFonts w:cstheme="minorBidi"/>
        </w:rPr>
        <w:t xml:space="preserve">LightGBM </w:t>
      </w:r>
      <w:r>
        <w:t>has both advantage of ensemble algorithms and low computational space-time complexity, this paper decides to adopt LightGBM in test.</w:t>
      </w:r>
    </w:p>
    <w:p>
      <w:pPr>
        <w:pStyle w:val="3"/>
        <w:spacing w:before="0" w:beforeLines="0" w:after="0" w:afterLines="0"/>
      </w:pPr>
      <w:r>
        <w:t>3 Experimental Design</w:t>
      </w:r>
    </w:p>
    <w:p>
      <w:pPr>
        <w:pStyle w:val="4"/>
        <w:spacing w:before="0" w:beforeLines="0" w:after="0" w:afterLines="0"/>
      </w:pPr>
      <w:r>
        <w:t>3.1 Dataset</w:t>
      </w:r>
    </w:p>
    <w:p>
      <w:r>
        <w:t xml:space="preserve">This paper will predict future stock price returns based on two sources of data provided by Kaggle </w:t>
      </w:r>
      <w:r>
        <w:fldChar w:fldCharType="begin"/>
      </w:r>
      <w:r>
        <w:instrText xml:space="preserve"> REF _Ref532300018 \r \h  \* MERGEFORMAT </w:instrText>
      </w:r>
      <w:r>
        <w:fldChar w:fldCharType="separate"/>
      </w:r>
      <w:r>
        <w:t>[29]</w:t>
      </w:r>
      <w:r>
        <w:fldChar w:fldCharType="end"/>
      </w:r>
      <w:r>
        <w:t xml:space="preserve"> </w:t>
      </w:r>
      <w:r>
        <w:rPr>
          <w:rFonts w:hint="eastAsia"/>
        </w:rPr>
        <w:t>from</w:t>
      </w:r>
      <w:r>
        <w:t xml:space="preserve"> </w:t>
      </w:r>
      <w:r>
        <w:rPr>
          <w:rFonts w:hint="eastAsia"/>
        </w:rPr>
        <w:t>2007-01-01</w:t>
      </w:r>
      <w:r>
        <w:t xml:space="preserve"> </w:t>
      </w:r>
      <w:r>
        <w:rPr>
          <w:rFonts w:hint="eastAsia"/>
        </w:rPr>
        <w:t>t</w:t>
      </w:r>
      <w:r>
        <w:t>o 2016-12-31</w:t>
      </w:r>
      <w:r>
        <w:rPr>
          <w:rFonts w:hint="eastAsia"/>
          <w:lang w:val="en-US" w:eastAsia="zh-CN"/>
        </w:rPr>
        <w:t>, including 4072956 samples with16 features in the training market dataset and 9328750 samples with 35 features in the training news dataset</w:t>
      </w:r>
      <w:r>
        <w:t>.</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Market data provided by Intrinio includes financial market information as Table 3-1 shows. Returns are always calculated either open-to-open (from the opening time of one trading day to the open of another) or close-to-close (from the closing time of one trading day to the </w:t>
      </w:r>
      <w:r>
        <w:rPr>
          <w:rFonts w:cstheme="minorBidi"/>
        </w:rPr>
        <w:t xml:space="preserve">open </w:t>
      </w:r>
      <w:r>
        <w:t>of another); are either raw, meaning that the data is not adjusted against any benchmark, or market-residualized (Mktres), meaning that the movement of the market as a whole has been accounted for, leaving only movements inherent to the instrument; can be calculated over any arbitrary interval. Provided here are 1-day and 10-day horizons; are tagged with 'Prev' if they are backwards looking in time, or 'Next' if forwards looking.</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The news data contains information at both the news article level and asset level</w:t>
      </w:r>
      <w:r>
        <w:rPr>
          <w:rFonts w:hint="eastAsia"/>
        </w:rPr>
        <w:t>,</w:t>
      </w:r>
      <w:r>
        <w:t xml:space="preserve"> including source timestamp, first created time, headline, urgency, take sequence, provider, </w:t>
      </w:r>
      <w:r>
        <w:rPr>
          <w:rFonts w:cstheme="minorBidi"/>
        </w:rPr>
        <w:t>subjects</w:t>
      </w:r>
      <w:r>
        <w:t>, audiences, body size, company count, headline tag, market commentary afterwards, sentence count, word count, first mentioned sentence, relevance, sentiment class, The 12-hours, 24-hours, 3-days, 5-days, 7-days novelty and maintained of the content within a news item on a particular asset.</w:t>
      </w:r>
    </w:p>
    <w:p>
      <w:pPr>
        <w:pStyle w:val="4"/>
        <w:spacing w:before="0" w:beforeLines="0" w:after="0" w:afterLines="0"/>
      </w:pPr>
      <w:r>
        <w:t>3.2 Data Cleaning</w:t>
      </w:r>
    </w:p>
    <w:p>
      <w:r>
        <w:rPr>
          <w:rFonts w:hint="eastAsia"/>
        </w:rPr>
        <w:t>In</w:t>
      </w:r>
      <w:r>
        <w:t xml:space="preserve"> </w:t>
      </w:r>
      <w:r>
        <w:rPr>
          <w:rFonts w:hint="eastAsia"/>
        </w:rPr>
        <w:t>order</w:t>
      </w:r>
      <w:r>
        <w:t xml:space="preserve"> </w:t>
      </w:r>
      <w:r>
        <w:rPr>
          <w:rFonts w:hint="eastAsia"/>
        </w:rPr>
        <w:t>to</w:t>
      </w:r>
      <w:r>
        <w:t xml:space="preserve"> train LightGBM with two different sources of data, the raw datasets need to be reconstructed into what the algorithm needs.</w:t>
      </w:r>
    </w:p>
    <w:p>
      <w:pPr>
        <w:pStyle w:val="5"/>
      </w:pPr>
      <w:r>
        <w:rPr>
          <w:rFonts w:hint="eastAsia"/>
        </w:rPr>
        <w:t>3.3.1</w:t>
      </w:r>
      <w:r>
        <w:t xml:space="preserve"> </w:t>
      </w:r>
      <w:r>
        <w:rPr>
          <w:rFonts w:hint="eastAsia"/>
        </w:rPr>
        <w:t>Exploratory</w:t>
      </w:r>
      <w:r>
        <w:t xml:space="preserve"> </w:t>
      </w:r>
      <w:r>
        <w:rPr>
          <w:rFonts w:hint="eastAsia"/>
        </w:rPr>
        <w:t>Data</w:t>
      </w:r>
      <w:r>
        <w:t xml:space="preserve"> </w:t>
      </w:r>
      <w:r>
        <w:rPr>
          <w:rFonts w:hint="eastAsia"/>
        </w:rPr>
        <w:t>Analysis</w:t>
      </w:r>
    </w:p>
    <w:p>
      <w:r>
        <w:t>To better processing the data, having an overall knowledge of the datasets through exploratory data analysis is needed.</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First, </w:t>
      </w:r>
      <w:r>
        <w:rPr>
          <w:rFonts w:hint="eastAsia"/>
          <w:lang w:val="en-US" w:eastAsia="zh-CN"/>
        </w:rPr>
        <w:t>We</w:t>
      </w:r>
      <w:r>
        <w:t xml:space="preserve"> have a glance at the number of market and news data everyday respectively as Fig.3-1 </w:t>
      </w:r>
      <w:r>
        <w:rPr>
          <w:rFonts w:cstheme="minorBidi"/>
        </w:rPr>
        <w:t xml:space="preserve">and </w:t>
      </w:r>
      <w:r>
        <w:t>Fig.3-2 shows.</w:t>
      </w:r>
    </w:p>
    <w:p>
      <w:pPr>
        <w:jc w:val="center"/>
      </w:pPr>
      <w:r>
        <w:drawing>
          <wp:inline distT="0" distB="0" distL="0" distR="0">
            <wp:extent cx="3214370" cy="17703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6373" r="614" b="6880"/>
                    <a:stretch>
                      <a:fillRect/>
                    </a:stretch>
                  </pic:blipFill>
                  <pic:spPr>
                    <a:xfrm>
                      <a:off x="0" y="0"/>
                      <a:ext cx="3214370" cy="1770380"/>
                    </a:xfrm>
                    <a:prstGeom prst="rect">
                      <a:avLst/>
                    </a:prstGeom>
                    <a:ln>
                      <a:noFill/>
                    </a:ln>
                  </pic:spPr>
                </pic:pic>
              </a:graphicData>
            </a:graphic>
          </wp:inline>
        </w:drawing>
      </w:r>
    </w:p>
    <w:p>
      <w:pPr>
        <w:jc w:val="center"/>
      </w:pPr>
      <w:r>
        <w:t>Fig.3-1 Number of Market Data Everyday</w:t>
      </w:r>
    </w:p>
    <w:p>
      <w:pPr>
        <w:jc w:val="center"/>
      </w:pPr>
      <w:r>
        <w:drawing>
          <wp:inline distT="0" distB="0" distL="0" distR="0">
            <wp:extent cx="3644900" cy="1912620"/>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5323" r="1069" b="6351"/>
                    <a:stretch>
                      <a:fillRect/>
                    </a:stretch>
                  </pic:blipFill>
                  <pic:spPr>
                    <a:xfrm>
                      <a:off x="0" y="0"/>
                      <a:ext cx="3644900" cy="1912620"/>
                    </a:xfrm>
                    <a:prstGeom prst="rect">
                      <a:avLst/>
                    </a:prstGeom>
                    <a:ln>
                      <a:noFill/>
                    </a:ln>
                  </pic:spPr>
                </pic:pic>
              </a:graphicData>
            </a:graphic>
          </wp:inline>
        </w:drawing>
      </w:r>
    </w:p>
    <w:p>
      <w:pPr>
        <w:jc w:val="center"/>
      </w:pPr>
      <w:r>
        <w:t>Fig.3-2 Number of Market Data Everyday</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From Fig.3-1, something seems to be missing in market data around May 2014. We check the </w:t>
      </w:r>
      <w:r>
        <w:rPr>
          <w:rFonts w:cstheme="minorBidi"/>
        </w:rPr>
        <w:t xml:space="preserve">data </w:t>
      </w:r>
      <w:r>
        <w:t>by analyzing the trading volume by date as Fig.3-3 shows.</w:t>
      </w:r>
    </w:p>
    <w:p/>
    <w:p>
      <w:pPr>
        <w:jc w:val="center"/>
      </w:pPr>
      <w:r>
        <w:drawing>
          <wp:inline distT="0" distB="0" distL="0" distR="0">
            <wp:extent cx="3855720" cy="2045970"/>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3881" r="5423" b="9957"/>
                    <a:stretch>
                      <a:fillRect/>
                    </a:stretch>
                  </pic:blipFill>
                  <pic:spPr>
                    <a:xfrm>
                      <a:off x="0" y="0"/>
                      <a:ext cx="3855720" cy="2045970"/>
                    </a:xfrm>
                    <a:prstGeom prst="rect">
                      <a:avLst/>
                    </a:prstGeom>
                    <a:ln>
                      <a:noFill/>
                    </a:ln>
                  </pic:spPr>
                </pic:pic>
              </a:graphicData>
            </a:graphic>
          </wp:inline>
        </w:drawing>
      </w:r>
    </w:p>
    <w:p>
      <w:pPr>
        <w:jc w:val="center"/>
      </w:pPr>
      <w:r>
        <w:t>Fig.3-3 Trading Volume Everyday</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T</w:t>
      </w:r>
      <w:r>
        <w:rPr>
          <w:rFonts w:hint="eastAsia"/>
        </w:rPr>
        <w:t>he</w:t>
      </w:r>
      <w:r>
        <w:t xml:space="preserve"> </w:t>
      </w:r>
      <w:r>
        <w:rPr>
          <w:rFonts w:hint="eastAsia"/>
        </w:rPr>
        <w:t>volume</w:t>
      </w:r>
      <w:r>
        <w:t xml:space="preserve"> </w:t>
      </w:r>
      <w:r>
        <w:rPr>
          <w:rFonts w:hint="eastAsia"/>
        </w:rPr>
        <w:t>varies</w:t>
      </w:r>
      <w:r>
        <w:t xml:space="preserve"> remarkably with a mean of 2.665312e+06, a standard variance of 7.687606e+06, the minimum of 0.000000e+00, the 25% of 4.657968e+05, the 50% of 9.821000e+05, the 75% of 2.403165e+06 and the maximum of 1.226791e+09. There is no exception around May 2014 concerning trading.</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We also find that there are 110 unique assets without assetName; average standard deviation of price change within a day in 1.0335; 15980 returnsClosePrevMktres1, 15980 returnsOpenPrevMktres1, 93010 returnsClosePrevMktres10 and 93010 returnsOpenPrevMktres10 are missed.</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The correlation between noveltyCount and volumeCounts concerning 12H, 24H, 3D, 5D,7D, 24H-12H, 3D-24H, 5D-3D, 7D-5H is 0.77, 0.67, 0.47, 0.41, 0.38, 0.27, 0.29, 0.31, 0.33 respectively. And the frequently mentioned words are as Fig.3-4 shows.</w:t>
      </w:r>
    </w:p>
    <w:p>
      <w:pPr>
        <w:jc w:val="center"/>
      </w:pPr>
      <w:r>
        <w:drawing>
          <wp:inline distT="0" distB="0" distL="0" distR="0">
            <wp:extent cx="4554855" cy="347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rcRect l="5663" t="5477" r="-1340" b="3881"/>
                    <a:stretch>
                      <a:fillRect/>
                    </a:stretch>
                  </pic:blipFill>
                  <pic:spPr>
                    <a:xfrm>
                      <a:off x="0" y="0"/>
                      <a:ext cx="4604073" cy="3517307"/>
                    </a:xfrm>
                    <a:prstGeom prst="rect">
                      <a:avLst/>
                    </a:prstGeom>
                    <a:ln>
                      <a:noFill/>
                    </a:ln>
                  </pic:spPr>
                </pic:pic>
              </a:graphicData>
            </a:graphic>
          </wp:inline>
        </w:drawing>
      </w:r>
    </w:p>
    <w:p>
      <w:pPr>
        <w:jc w:val="center"/>
      </w:pPr>
      <w:r>
        <w:t xml:space="preserve">Fig.3-4 Word </w:t>
      </w:r>
      <w:r>
        <w:rPr>
          <w:rFonts w:hint="eastAsia"/>
        </w:rPr>
        <w:t>Cloud</w:t>
      </w:r>
      <w:r>
        <w:t xml:space="preserve"> </w:t>
      </w:r>
      <w:r>
        <w:rPr>
          <w:rFonts w:hint="eastAsia"/>
        </w:rPr>
        <w:t>of</w:t>
      </w:r>
      <w:r>
        <w:t xml:space="preserve"> </w:t>
      </w:r>
      <w:r>
        <w:rPr>
          <w:rFonts w:hint="eastAsia"/>
        </w:rPr>
        <w:t>News</w:t>
      </w:r>
      <w:r>
        <w:t xml:space="preserve"> </w:t>
      </w:r>
      <w:r>
        <w:rPr>
          <w:rFonts w:hint="eastAsia"/>
        </w:rPr>
        <w:t>Data</w:t>
      </w:r>
    </w:p>
    <w:p>
      <w:pPr>
        <w:pStyle w:val="5"/>
      </w:pPr>
      <w:r>
        <w:rPr>
          <w:rFonts w:hint="eastAsia"/>
        </w:rPr>
        <w:t>3.3.</w:t>
      </w:r>
      <w:r>
        <w:t xml:space="preserve">2 </w:t>
      </w:r>
      <w:r>
        <w:rPr>
          <w:rFonts w:hint="eastAsia"/>
        </w:rPr>
        <w:t>Data</w:t>
      </w:r>
      <w:r>
        <w:t xml:space="preserve"> </w:t>
      </w:r>
      <w:r>
        <w:rPr>
          <w:rFonts w:hint="eastAsia"/>
        </w:rPr>
        <w:t>Processing</w:t>
      </w:r>
    </w:p>
    <w:p>
      <w:pPr>
        <w:keepNext w:val="0"/>
        <w:keepLines w:val="0"/>
        <w:pageBreakBefore w:val="0"/>
        <w:widowControl w:val="0"/>
        <w:kinsoku/>
        <w:wordWrap/>
        <w:overflowPunct/>
        <w:topLinePunct w:val="0"/>
        <w:autoSpaceDE/>
        <w:autoSpaceDN/>
        <w:bidi w:val="0"/>
        <w:adjustRightInd w:val="0"/>
        <w:snapToGrid/>
        <w:textAlignment w:val="auto"/>
      </w:pPr>
      <w:r>
        <w:rPr>
          <w:rFonts w:hint="eastAsia"/>
        </w:rPr>
        <w:t>Specially,</w:t>
      </w:r>
      <w:r>
        <w:t xml:space="preserve"> the target is returnsOpenNextMktres10. From the correlation matrix, </w:t>
      </w:r>
      <w:r>
        <w:rPr>
          <w:rFonts w:hint="eastAsia"/>
          <w:lang w:val="en-US" w:eastAsia="zh-CN"/>
        </w:rPr>
        <w:t>We</w:t>
      </w:r>
      <w:r>
        <w:t xml:space="preserve"> aggregate the news data’s quantitative scores by mean and combine them with market data by time and assetCode, then check the correlation matrix of the numerical scores </w:t>
      </w:r>
      <w:r>
        <w:rPr>
          <w:rFonts w:hint="eastAsia"/>
        </w:rPr>
        <w:t>as</w:t>
      </w:r>
      <w:r>
        <w:t xml:space="preserve"> Fig.3-5 </w:t>
      </w:r>
      <w:r>
        <w:rPr>
          <w:rFonts w:hint="eastAsia"/>
        </w:rPr>
        <w:t>shows</w:t>
      </w:r>
      <w:r>
        <w:t>.</w:t>
      </w:r>
    </w:p>
    <w:p>
      <w:pPr>
        <w:jc w:val="center"/>
      </w:pPr>
      <w:r>
        <w:drawing>
          <wp:inline distT="0" distB="0" distL="0" distR="0">
            <wp:extent cx="5153660" cy="343154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190610" cy="3455824"/>
                    </a:xfrm>
                    <a:prstGeom prst="rect">
                      <a:avLst/>
                    </a:prstGeom>
                  </pic:spPr>
                </pic:pic>
              </a:graphicData>
            </a:graphic>
          </wp:inline>
        </w:drawing>
      </w:r>
    </w:p>
    <w:p>
      <w:pPr>
        <w:jc w:val="center"/>
      </w:pPr>
      <w:r>
        <w:t xml:space="preserve">Fig.3-5 </w:t>
      </w:r>
      <w:r>
        <w:rPr>
          <w:rFonts w:hint="eastAsia"/>
        </w:rPr>
        <w:t>Correlation</w:t>
      </w:r>
      <w:r>
        <w:t xml:space="preserve"> </w:t>
      </w:r>
      <w:r>
        <w:rPr>
          <w:rFonts w:hint="eastAsia"/>
        </w:rPr>
        <w:t>Matrix</w:t>
      </w:r>
      <w:r>
        <w:t xml:space="preserve"> </w:t>
      </w:r>
      <w:r>
        <w:rPr>
          <w:rFonts w:hint="eastAsia"/>
        </w:rPr>
        <w:t>of</w:t>
      </w:r>
      <w:r>
        <w:t xml:space="preserve"> </w:t>
      </w:r>
      <w:r>
        <w:rPr>
          <w:rFonts w:hint="eastAsia"/>
        </w:rPr>
        <w:t>Variables</w:t>
      </w:r>
    </w:p>
    <w:p>
      <w:pPr>
        <w:keepNext w:val="0"/>
        <w:keepLines w:val="0"/>
        <w:pageBreakBefore w:val="0"/>
        <w:widowControl w:val="0"/>
        <w:kinsoku/>
        <w:wordWrap/>
        <w:overflowPunct/>
        <w:topLinePunct w:val="0"/>
        <w:autoSpaceDE/>
        <w:autoSpaceDN/>
        <w:bidi w:val="0"/>
        <w:adjustRightInd w:val="0"/>
        <w:snapToGrid/>
        <w:ind w:firstLine="240" w:firstLineChars="100"/>
        <w:textAlignment w:val="auto"/>
      </w:pPr>
      <w:r>
        <w:t xml:space="preserve">We can find that the correlations are relatively low. EFB will help us to reduce the low contribution features. I fill the missing value with the mean of the feature it belongs. In order to predict the adjusted returns in 10-day horizon, I set a time window of 10 days, and create six new features: highest, lowest, mean close and open price of each assetCode during the time window. Finally, I aggregate the market and news data by assetCode every day and Z-score standardization </w:t>
      </w:r>
      <w:r>
        <w:fldChar w:fldCharType="begin"/>
      </w:r>
      <w:r>
        <w:instrText xml:space="preserve"> REF _Ref532367460 \r \h </w:instrText>
      </w:r>
      <w:r>
        <w:fldChar w:fldCharType="separate"/>
      </w:r>
      <w:r>
        <w:t>[30]</w:t>
      </w:r>
      <w:r>
        <w:fldChar w:fldCharType="end"/>
      </w:r>
      <w:r>
        <w:t>, the processed data conforms to the standard normal distribution, that is, the mean value is 0 and the standard deviation is 1. The conversion function is:</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vAlign w:val="center"/>
          </w:tcPr>
          <w:p>
            <w:pPr>
              <w:jc w:val="left"/>
            </w:pPr>
          </w:p>
        </w:tc>
        <w:tc>
          <w:tcPr>
            <w:tcW w:w="2841" w:type="dxa"/>
            <w:vAlign w:val="center"/>
          </w:tcPr>
          <w:p>
            <w:pPr>
              <w:jc w:val="left"/>
              <w:rPr>
                <w:i/>
              </w:rPr>
            </w:pPr>
            <m:oMathPara>
              <m:oMath>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m:t>
                    </m:r>
                    <m:ctrlPr>
                      <w:rPr>
                        <w:rFonts w:ascii="Cambria Math" w:hAnsi="Cambria Math"/>
                        <w:i/>
                      </w:rPr>
                    </m:ctrlPr>
                  </m:sup>
                </m:sSup>
                <m:r>
                  <w:rPr>
                    <w:rFonts w:ascii="Cambria Math" w:hAnsi="Cambria Math"/>
                  </w:rPr>
                  <m:t>=</m:t>
                </m:r>
                <m:f>
                  <m:fPr>
                    <m:ctrlPr>
                      <w:rPr>
                        <w:rFonts w:ascii="Cambria Math" w:hAnsi="Cambria Math"/>
                        <w:i/>
                      </w:rPr>
                    </m:ctrlPr>
                  </m:fPr>
                  <m:num>
                    <m:r>
                      <w:rPr>
                        <w:rFonts w:ascii="Cambria Math" w:hAnsi="Cambria Math"/>
                      </w:rPr>
                      <m:t>x-μ</m:t>
                    </m:r>
                    <m:ctrlPr>
                      <w:rPr>
                        <w:rFonts w:ascii="Cambria Math" w:hAnsi="Cambria Math"/>
                        <w:i/>
                      </w:rPr>
                    </m:ctrlPr>
                  </m:num>
                  <m:den>
                    <m:r>
                      <w:rPr>
                        <w:rFonts w:ascii="Cambria Math" w:hAnsi="Cambria Math"/>
                      </w:rPr>
                      <m:t>σ</m:t>
                    </m:r>
                    <m:ctrlPr>
                      <w:rPr>
                        <w:rFonts w:ascii="Cambria Math" w:hAnsi="Cambria Math"/>
                        <w:i/>
                      </w:rPr>
                    </m:ctrlPr>
                  </m:den>
                </m:f>
              </m:oMath>
            </m:oMathPara>
          </w:p>
        </w:tc>
        <w:tc>
          <w:tcPr>
            <w:tcW w:w="2841" w:type="dxa"/>
            <w:vAlign w:val="center"/>
          </w:tcPr>
          <w:p>
            <w:pPr>
              <w:jc w:val="right"/>
            </w:pPr>
            <w:r>
              <w:t>(3-3)</w:t>
            </w:r>
          </w:p>
        </w:tc>
      </w:tr>
    </w:tbl>
    <w:p>
      <w:r>
        <w:t xml:space="preserve">where </w:t>
      </w:r>
      <m:oMath>
        <m:r>
          <w:rPr>
            <w:rFonts w:ascii="Cambria Math" w:hAnsi="Cambria Math"/>
          </w:rPr>
          <m:t>μ</m:t>
        </m:r>
      </m:oMath>
      <w:r>
        <w:t xml:space="preserve"> and </w:t>
      </w:r>
      <m:oMath>
        <m:r>
          <w:rPr>
            <w:rFonts w:ascii="Cambria Math" w:hAnsi="Cambria Math"/>
          </w:rPr>
          <m:t>σ</m:t>
        </m:r>
      </m:oMath>
      <w:r>
        <w:t xml:space="preserve"> is the mean value and standard variation of the feature </w:t>
      </w:r>
      <m:oMath>
        <m:r>
          <w:rPr>
            <w:rFonts w:ascii="Cambria Math" w:hAnsi="Cambria Math"/>
          </w:rPr>
          <m:t>x</m:t>
        </m:r>
      </m:oMath>
      <w:r>
        <w:t xml:space="preserve"> subject to.</w:t>
      </w:r>
    </w:p>
    <w:p>
      <w:pPr>
        <w:pStyle w:val="4"/>
        <w:spacing w:before="0" w:beforeLines="0" w:after="0" w:afterLines="0"/>
      </w:pPr>
      <w:r>
        <w:t xml:space="preserve">3.3 Variable </w:t>
      </w:r>
      <w:r>
        <w:rPr>
          <w:rFonts w:hint="eastAsia"/>
        </w:rPr>
        <w:t>D</w:t>
      </w:r>
      <w:r>
        <w:t xml:space="preserve">efinition and </w:t>
      </w:r>
      <w:r>
        <w:rPr>
          <w:rFonts w:hint="eastAsia"/>
        </w:rPr>
        <w:t>D</w:t>
      </w:r>
      <w:r>
        <w:t>escription</w:t>
      </w:r>
    </w:p>
    <w:p>
      <w:r>
        <w:t>After data cleaning and exploratory data analysis, the explained variable, explanatory variables and control variable are designed as Table 3-1 shows.</w:t>
      </w:r>
    </w:p>
    <w:p/>
    <w:p/>
    <w:p/>
    <w:p/>
    <w:p/>
    <w:p>
      <w:pPr>
        <w:jc w:val="center"/>
      </w:pPr>
      <w:r>
        <w:rPr>
          <w:rFonts w:hint="eastAsia"/>
        </w:rPr>
        <w:t> </w:t>
      </w:r>
      <w:r>
        <w:t>Table 3-1 Research Variables Description</w:t>
      </w:r>
    </w:p>
    <w:tbl>
      <w:tblPr>
        <w:tblStyle w:val="13"/>
        <w:tblW w:w="8739" w:type="dxa"/>
        <w:jc w:val="center"/>
        <w:tblInd w:w="-21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1618"/>
        <w:gridCol w:w="1361"/>
        <w:gridCol w:w="430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gridSpan w:val="2"/>
            <w:vAlign w:val="center"/>
          </w:tcPr>
          <w:p>
            <w:pPr>
              <w:widowControl/>
              <w:spacing w:after="0"/>
              <w:jc w:val="center"/>
              <w:rPr>
                <w:rFonts w:eastAsiaTheme="minorEastAsia"/>
                <w:color w:val="000000"/>
                <w:kern w:val="0"/>
              </w:rPr>
            </w:pPr>
            <w:r>
              <w:rPr>
                <w:rFonts w:eastAsiaTheme="minorEastAsia"/>
                <w:color w:val="000000"/>
                <w:kern w:val="0"/>
              </w:rPr>
              <w:t>Research Variable</w:t>
            </w:r>
          </w:p>
        </w:tc>
        <w:tc>
          <w:tcPr>
            <w:tcW w:w="1361" w:type="dxa"/>
            <w:vAlign w:val="center"/>
          </w:tcPr>
          <w:p>
            <w:pPr>
              <w:widowControl/>
              <w:spacing w:after="0"/>
              <w:jc w:val="center"/>
              <w:rPr>
                <w:rFonts w:eastAsia="Times New Roman"/>
                <w:color w:val="000000"/>
                <w:kern w:val="0"/>
              </w:rPr>
            </w:pPr>
            <w:r>
              <w:rPr>
                <w:rFonts w:eastAsia="Times New Roman"/>
                <w:color w:val="000000"/>
                <w:kern w:val="0"/>
              </w:rPr>
              <w:t>Symbol</w:t>
            </w:r>
          </w:p>
        </w:tc>
        <w:tc>
          <w:tcPr>
            <w:tcW w:w="4302" w:type="dxa"/>
            <w:vAlign w:val="center"/>
          </w:tcPr>
          <w:p>
            <w:pPr>
              <w:widowControl/>
              <w:spacing w:after="0"/>
              <w:jc w:val="center"/>
              <w:rPr>
                <w:rFonts w:eastAsia="Times New Roman"/>
                <w:color w:val="000000"/>
                <w:kern w:val="0"/>
              </w:rPr>
            </w:pPr>
            <w:r>
              <w:rPr>
                <w:rFonts w:eastAsia="Times New Roman"/>
                <w:color w:val="000000"/>
                <w:kern w:val="0"/>
              </w:rPr>
              <w:t>Definition and Description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Align w:val="center"/>
          </w:tcPr>
          <w:p>
            <w:pPr>
              <w:spacing w:after="0"/>
              <w:jc w:val="center"/>
              <w:rPr>
                <w:rFonts w:eastAsia="微软雅黑"/>
                <w:color w:val="000000"/>
                <w:kern w:val="0"/>
              </w:rPr>
            </w:pPr>
            <w:r>
              <w:rPr>
                <w:rFonts w:eastAsia="微软雅黑"/>
                <w:color w:val="000000"/>
                <w:kern w:val="0"/>
              </w:rPr>
              <w:t>Explained Variable</w:t>
            </w:r>
          </w:p>
        </w:tc>
        <w:tc>
          <w:tcPr>
            <w:tcW w:w="1618" w:type="dxa"/>
            <w:vAlign w:val="center"/>
          </w:tcPr>
          <w:p>
            <w:pPr>
              <w:widowControl/>
              <w:spacing w:after="0"/>
              <w:jc w:val="center"/>
              <w:rPr>
                <w:rFonts w:eastAsia="微软雅黑"/>
                <w:color w:val="000000"/>
                <w:kern w:val="0"/>
              </w:rPr>
            </w:pPr>
            <w:r>
              <w:t xml:space="preserve">Market - </w:t>
            </w:r>
            <w:r>
              <w:rPr>
                <w:rFonts w:hint="eastAsia"/>
              </w:rPr>
              <w:t>R</w:t>
            </w:r>
            <w:r>
              <w:t xml:space="preserve">esidualized </w:t>
            </w:r>
            <w:r>
              <w:rPr>
                <w:rFonts w:hint="eastAsia"/>
              </w:rPr>
              <w:t>R</w:t>
            </w:r>
            <w:r>
              <w:t>eturn</w:t>
            </w:r>
          </w:p>
        </w:tc>
        <w:tc>
          <w:tcPr>
            <w:tcW w:w="1361" w:type="dxa"/>
            <w:vAlign w:val="center"/>
          </w:tcPr>
          <w:p>
            <w:pPr>
              <w:widowControl/>
              <w:spacing w:after="0"/>
              <w:jc w:val="center"/>
              <w:rPr>
                <w:color w:val="000000"/>
                <w:kern w:val="0"/>
              </w:rPr>
            </w:pPr>
            <w:r>
              <w:rPr>
                <w:color w:val="000000"/>
                <w:kern w:val="0"/>
              </w:rPr>
              <w:t>Returns</w:t>
            </w:r>
          </w:p>
          <w:p>
            <w:pPr>
              <w:widowControl/>
              <w:spacing w:after="0"/>
              <w:jc w:val="center"/>
              <w:rPr>
                <w:color w:val="000000"/>
                <w:kern w:val="0"/>
              </w:rPr>
            </w:pPr>
            <w:r>
              <w:rPr>
                <w:color w:val="000000"/>
                <w:kern w:val="0"/>
              </w:rPr>
              <w:t>OpenNextMktres10</w:t>
            </w:r>
          </w:p>
        </w:tc>
        <w:tc>
          <w:tcPr>
            <w:tcW w:w="4302" w:type="dxa"/>
            <w:vAlign w:val="center"/>
          </w:tcPr>
          <w:p>
            <w:pPr>
              <w:widowControl/>
              <w:spacing w:after="0"/>
              <w:jc w:val="center"/>
              <w:rPr>
                <w:rFonts w:eastAsia="Times New Roman"/>
                <w:color w:val="000000"/>
                <w:kern w:val="0"/>
              </w:rPr>
            </w:pPr>
            <w:r>
              <w:rPr>
                <w:rFonts w:eastAsia="Times New Roman"/>
                <w:color w:val="000000"/>
                <w:kern w:val="0"/>
              </w:rPr>
              <w:t>10 day open price return, are market-residualized (Mktres), meaning that the movement of the market as a whole has been accounted for, leaving only movements inherent to the instrument.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restart"/>
            <w:tcBorders>
              <w:left w:val="nil"/>
            </w:tcBorders>
            <w:vAlign w:val="center"/>
          </w:tcPr>
          <w:p>
            <w:pPr>
              <w:spacing w:after="0"/>
              <w:jc w:val="center"/>
              <w:rPr>
                <w:rFonts w:eastAsia="微软雅黑"/>
                <w:color w:val="000000"/>
                <w:kern w:val="0"/>
              </w:rPr>
            </w:pPr>
            <w:r>
              <w:rPr>
                <w:rFonts w:eastAsia="微软雅黑"/>
                <w:color w:val="000000"/>
                <w:kern w:val="0"/>
              </w:rPr>
              <w:t>Explanatory Variables</w:t>
            </w:r>
          </w:p>
        </w:tc>
        <w:tc>
          <w:tcPr>
            <w:tcW w:w="1618" w:type="dxa"/>
            <w:vMerge w:val="restart"/>
            <w:vAlign w:val="center"/>
          </w:tcPr>
          <w:p>
            <w:pPr>
              <w:widowControl/>
              <w:spacing w:after="0"/>
              <w:jc w:val="center"/>
              <w:rPr>
                <w:rFonts w:eastAsia="微软雅黑"/>
                <w:color w:val="000000"/>
                <w:kern w:val="0"/>
              </w:rPr>
            </w:pPr>
            <w:r>
              <w:t>Historical Performance</w:t>
            </w:r>
          </w:p>
        </w:tc>
        <w:tc>
          <w:tcPr>
            <w:tcW w:w="1361" w:type="dxa"/>
            <w:vAlign w:val="center"/>
          </w:tcPr>
          <w:p>
            <w:pPr>
              <w:widowControl/>
              <w:spacing w:after="0"/>
              <w:jc w:val="center"/>
              <w:rPr>
                <w:color w:val="000000"/>
                <w:kern w:val="0"/>
              </w:rPr>
            </w:pPr>
            <w:r>
              <w:rPr>
                <w:color w:val="000000"/>
                <w:kern w:val="0"/>
              </w:rPr>
              <w:t>open</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The open price for the day (not adjusted for splits or dividends), along with highest, lowest and mean open price of 3,7,14 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continue"/>
            <w:vAlign w:val="center"/>
          </w:tcPr>
          <w:p>
            <w:pPr>
              <w:widowControl/>
              <w:spacing w:after="0"/>
              <w:jc w:val="center"/>
              <w:rPr>
                <w:rFonts w:eastAsia="微软雅黑"/>
                <w:color w:val="000000"/>
                <w:kern w:val="0"/>
              </w:rPr>
            </w:pPr>
          </w:p>
        </w:tc>
        <w:tc>
          <w:tcPr>
            <w:tcW w:w="1361" w:type="dxa"/>
            <w:vAlign w:val="center"/>
          </w:tcPr>
          <w:p>
            <w:pPr>
              <w:widowControl/>
              <w:spacing w:after="0"/>
              <w:jc w:val="center"/>
              <w:rPr>
                <w:rFonts w:eastAsia="Times New Roman"/>
                <w:color w:val="000000"/>
                <w:kern w:val="0"/>
              </w:rPr>
            </w:pPr>
            <w:r>
              <w:rPr>
                <w:rFonts w:eastAsia="Times New Roman"/>
                <w:color w:val="000000"/>
                <w:kern w:val="0"/>
              </w:rPr>
              <w:t>Close</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Same as above, but close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continue"/>
            <w:vAlign w:val="center"/>
          </w:tcPr>
          <w:p>
            <w:pPr>
              <w:widowControl/>
              <w:spacing w:after="0"/>
              <w:jc w:val="center"/>
              <w:rPr>
                <w:rFonts w:eastAsia="微软雅黑"/>
                <w:color w:val="000000"/>
                <w:kern w:val="0"/>
              </w:rPr>
            </w:pPr>
          </w:p>
        </w:tc>
        <w:tc>
          <w:tcPr>
            <w:tcW w:w="1361" w:type="dxa"/>
            <w:vAlign w:val="center"/>
          </w:tcPr>
          <w:p>
            <w:pPr>
              <w:widowControl/>
              <w:spacing w:after="0"/>
              <w:jc w:val="center"/>
              <w:rPr>
                <w:rFonts w:eastAsia="Times New Roman"/>
                <w:color w:val="000000"/>
                <w:kern w:val="0"/>
              </w:rPr>
            </w:pPr>
            <w:r>
              <w:rPr>
                <w:rFonts w:eastAsia="Times New Roman"/>
                <w:color w:val="000000"/>
                <w:kern w:val="0"/>
              </w:rPr>
              <w:t>returnOpen</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Returns are calculated open-to-open over 1 day and 10 day horizons, either raw, meaning that the data is not adjusted against any benchmark, or market-residualized (Mktres)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458" w:type="dxa"/>
            <w:vMerge w:val="continue"/>
            <w:tcBorders>
              <w:left w:val="nil"/>
              <w:bottom w:val="single" w:color="auto" w:sz="4" w:space="0"/>
            </w:tcBorders>
            <w:vAlign w:val="center"/>
          </w:tcPr>
          <w:p>
            <w:pPr>
              <w:spacing w:after="0"/>
              <w:jc w:val="center"/>
              <w:rPr>
                <w:rFonts w:eastAsia="微软雅黑"/>
                <w:color w:val="000000"/>
                <w:kern w:val="0"/>
              </w:rPr>
            </w:pPr>
          </w:p>
        </w:tc>
        <w:tc>
          <w:tcPr>
            <w:tcW w:w="1618" w:type="dxa"/>
            <w:vMerge w:val="continue"/>
            <w:tcBorders>
              <w:bottom w:val="single" w:color="auto" w:sz="4" w:space="0"/>
            </w:tcBorders>
            <w:vAlign w:val="center"/>
          </w:tcPr>
          <w:p>
            <w:pPr>
              <w:widowControl/>
              <w:spacing w:after="0"/>
              <w:jc w:val="center"/>
              <w:rPr>
                <w:rFonts w:eastAsia="微软雅黑"/>
                <w:color w:val="000000"/>
                <w:kern w:val="0"/>
              </w:rPr>
            </w:pPr>
          </w:p>
        </w:tc>
        <w:tc>
          <w:tcPr>
            <w:tcW w:w="1361" w:type="dxa"/>
            <w:tcBorders>
              <w:bottom w:val="single" w:color="auto" w:sz="4" w:space="0"/>
            </w:tcBorders>
            <w:vAlign w:val="center"/>
          </w:tcPr>
          <w:p>
            <w:pPr>
              <w:widowControl/>
              <w:spacing w:after="0"/>
              <w:jc w:val="center"/>
              <w:rPr>
                <w:rFonts w:eastAsia="Times New Roman"/>
                <w:color w:val="000000"/>
                <w:kern w:val="0"/>
              </w:rPr>
            </w:pPr>
            <w:r>
              <w:rPr>
                <w:rFonts w:eastAsia="Times New Roman"/>
                <w:color w:val="000000"/>
                <w:kern w:val="0"/>
              </w:rPr>
              <w:t>returnClose</w:t>
            </w:r>
          </w:p>
        </w:tc>
        <w:tc>
          <w:tcPr>
            <w:tcW w:w="4302" w:type="dxa"/>
            <w:tcBorders>
              <w:bottom w:val="single" w:color="auto" w:sz="4" w:space="0"/>
              <w:right w:val="nil"/>
            </w:tcBorders>
            <w:vAlign w:val="center"/>
          </w:tcPr>
          <w:p>
            <w:pPr>
              <w:widowControl/>
              <w:spacing w:after="0"/>
              <w:jc w:val="center"/>
              <w:rPr>
                <w:rFonts w:eastAsia="Times New Roman"/>
                <w:color w:val="000000"/>
                <w:kern w:val="0"/>
              </w:rPr>
            </w:pPr>
            <w:r>
              <w:rPr>
                <w:rFonts w:eastAsia="Times New Roman"/>
                <w:color w:val="000000"/>
                <w:kern w:val="0"/>
              </w:rPr>
              <w:t>Same as above, but close 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jc w:val="center"/>
        </w:trPr>
        <w:tc>
          <w:tcPr>
            <w:tcW w:w="1458" w:type="dxa"/>
            <w:vMerge w:val="restart"/>
            <w:tcBorders>
              <w:left w:val="nil"/>
            </w:tcBorders>
            <w:vAlign w:val="center"/>
          </w:tcPr>
          <w:p>
            <w:pPr>
              <w:spacing w:after="0"/>
              <w:jc w:val="center"/>
              <w:rPr>
                <w:rFonts w:eastAsia="微软雅黑"/>
                <w:color w:val="000000"/>
                <w:kern w:val="0"/>
              </w:rPr>
            </w:pPr>
            <w:r>
              <w:rPr>
                <w:rFonts w:eastAsia="微软雅黑"/>
                <w:color w:val="000000"/>
                <w:kern w:val="0"/>
              </w:rPr>
              <w:t>Explanatory Variables</w:t>
            </w:r>
          </w:p>
        </w:tc>
        <w:tc>
          <w:tcPr>
            <w:tcW w:w="1618" w:type="dxa"/>
            <w:vMerge w:val="restart"/>
            <w:vAlign w:val="center"/>
          </w:tcPr>
          <w:p>
            <w:pPr>
              <w:widowControl/>
              <w:spacing w:after="0"/>
              <w:jc w:val="center"/>
            </w:pPr>
            <w:r>
              <w:t>News</w:t>
            </w:r>
          </w:p>
          <w:p>
            <w:pPr>
              <w:widowControl/>
              <w:spacing w:after="0"/>
              <w:jc w:val="center"/>
              <w:rPr>
                <w:rFonts w:eastAsia="微软雅黑"/>
                <w:color w:val="000000"/>
                <w:kern w:val="0"/>
              </w:rPr>
            </w:pPr>
            <w:r>
              <w:rPr>
                <w:rFonts w:eastAsia="微软雅黑"/>
                <w:color w:val="000000"/>
                <w:kern w:val="0"/>
              </w:rPr>
              <w:t>Impact</w:t>
            </w:r>
          </w:p>
        </w:tc>
        <w:tc>
          <w:tcPr>
            <w:tcW w:w="1361" w:type="dxa"/>
            <w:vAlign w:val="center"/>
          </w:tcPr>
          <w:p>
            <w:pPr>
              <w:widowControl/>
              <w:spacing w:after="0"/>
              <w:jc w:val="center"/>
              <w:rPr>
                <w:color w:val="000000"/>
                <w:kern w:val="0"/>
              </w:rPr>
            </w:pPr>
            <w:r>
              <w:rPr>
                <w:rFonts w:eastAsia="Times New Roman"/>
                <w:color w:val="000000"/>
                <w:kern w:val="0"/>
              </w:rPr>
              <w:t>Relevance</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a decimal number indicating the relevance of the news item to the asset. It ranges from 0 to 1. If the asset is mentioned in the headline, the relevance is set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jc w:val="center"/>
        </w:trPr>
        <w:tc>
          <w:tcPr>
            <w:tcW w:w="1458" w:type="dxa"/>
            <w:vMerge w:val="continue"/>
            <w:tcBorders>
              <w:left w:val="nil"/>
              <w:bottom w:val="single" w:color="auto" w:sz="4" w:space="0"/>
            </w:tcBorders>
            <w:vAlign w:val="center"/>
          </w:tcPr>
          <w:p>
            <w:pPr>
              <w:spacing w:after="0"/>
              <w:jc w:val="center"/>
              <w:rPr>
                <w:rFonts w:eastAsia="微软雅黑"/>
                <w:color w:val="000000"/>
                <w:kern w:val="0"/>
              </w:rPr>
            </w:pPr>
          </w:p>
        </w:tc>
        <w:tc>
          <w:tcPr>
            <w:tcW w:w="1618" w:type="dxa"/>
            <w:vMerge w:val="continue"/>
            <w:tcBorders>
              <w:bottom w:val="single" w:color="auto" w:sz="4" w:space="0"/>
            </w:tcBorders>
            <w:vAlign w:val="center"/>
          </w:tcPr>
          <w:p>
            <w:pPr>
              <w:widowControl/>
              <w:spacing w:after="0"/>
              <w:jc w:val="center"/>
            </w:pPr>
          </w:p>
        </w:tc>
        <w:tc>
          <w:tcPr>
            <w:tcW w:w="1361" w:type="dxa"/>
            <w:tcBorders>
              <w:bottom w:val="single" w:color="auto" w:sz="4" w:space="0"/>
            </w:tcBorders>
            <w:vAlign w:val="center"/>
          </w:tcPr>
          <w:p>
            <w:pPr>
              <w:widowControl/>
              <w:spacing w:after="0"/>
              <w:jc w:val="center"/>
              <w:rPr>
                <w:rFonts w:eastAsia="Times New Roman"/>
                <w:color w:val="000000"/>
                <w:kern w:val="0"/>
              </w:rPr>
            </w:pPr>
            <w:r>
              <w:rPr>
                <w:rFonts w:eastAsia="Times New Roman"/>
                <w:color w:val="000000"/>
                <w:kern w:val="0"/>
              </w:rPr>
              <w:t>Sentiment</w:t>
            </w:r>
          </w:p>
          <w:p>
            <w:pPr>
              <w:widowControl/>
              <w:spacing w:after="0"/>
              <w:jc w:val="center"/>
            </w:pPr>
            <w:r>
              <w:rPr>
                <w:rFonts w:eastAsia="Times New Roman"/>
                <w:color w:val="000000"/>
                <w:kern w:val="0"/>
              </w:rPr>
              <w:t>Class</w:t>
            </w:r>
          </w:p>
        </w:tc>
        <w:tc>
          <w:tcPr>
            <w:tcW w:w="4302" w:type="dxa"/>
            <w:tcBorders>
              <w:bottom w:val="single" w:color="auto" w:sz="4" w:space="0"/>
              <w:right w:val="nil"/>
            </w:tcBorders>
            <w:vAlign w:val="center"/>
          </w:tcPr>
          <w:p>
            <w:pPr>
              <w:widowControl/>
              <w:spacing w:after="0"/>
              <w:jc w:val="center"/>
            </w:pPr>
            <w:r>
              <w:rPr>
                <w:rFonts w:eastAsia="Times New Roman"/>
                <w:color w:val="000000"/>
                <w:kern w:val="0"/>
              </w:rPr>
              <w:t>indicates the predominant sentiment class for this news item with respect to the asset. The indicated class is the one with the highest 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restart"/>
            <w:tcBorders>
              <w:left w:val="nil"/>
            </w:tcBorders>
            <w:vAlign w:val="center"/>
          </w:tcPr>
          <w:p>
            <w:pPr>
              <w:spacing w:after="0"/>
              <w:jc w:val="center"/>
              <w:rPr>
                <w:rFonts w:eastAsia="微软雅黑"/>
                <w:color w:val="000000"/>
                <w:kern w:val="0"/>
              </w:rPr>
            </w:pPr>
            <w:r>
              <w:rPr>
                <w:rFonts w:eastAsia="微软雅黑"/>
                <w:color w:val="000000"/>
                <w:kern w:val="0"/>
              </w:rPr>
              <w:t>Control Variables</w:t>
            </w:r>
          </w:p>
          <w:p>
            <w:pPr>
              <w:spacing w:after="0"/>
              <w:jc w:val="center"/>
              <w:rPr>
                <w:rFonts w:eastAsia="微软雅黑"/>
                <w:color w:val="000000"/>
                <w:kern w:val="0"/>
              </w:rPr>
            </w:pPr>
          </w:p>
        </w:tc>
        <w:tc>
          <w:tcPr>
            <w:tcW w:w="1618" w:type="dxa"/>
            <w:vAlign w:val="center"/>
          </w:tcPr>
          <w:p>
            <w:pPr>
              <w:widowControl/>
              <w:spacing w:after="0"/>
              <w:jc w:val="center"/>
              <w:rPr>
                <w:rFonts w:eastAsia="微软雅黑"/>
                <w:color w:val="000000"/>
                <w:kern w:val="0"/>
              </w:rPr>
            </w:pPr>
            <w:r>
              <w:t>Trading Scale</w:t>
            </w:r>
          </w:p>
        </w:tc>
        <w:tc>
          <w:tcPr>
            <w:tcW w:w="1361" w:type="dxa"/>
            <w:vAlign w:val="center"/>
          </w:tcPr>
          <w:p>
            <w:pPr>
              <w:widowControl/>
              <w:spacing w:after="0"/>
              <w:jc w:val="center"/>
              <w:rPr>
                <w:color w:val="000000"/>
                <w:kern w:val="0"/>
              </w:rPr>
            </w:pPr>
            <w:r>
              <w:rPr>
                <w:color w:val="000000"/>
                <w:kern w:val="0"/>
              </w:rPr>
              <w:t>volume</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The amount of an asset every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restart"/>
            <w:vAlign w:val="center"/>
          </w:tcPr>
          <w:p>
            <w:pPr>
              <w:widowControl/>
              <w:spacing w:after="0"/>
              <w:jc w:val="center"/>
              <w:rPr>
                <w:rFonts w:eastAsia="微软雅黑"/>
                <w:color w:val="000000"/>
                <w:kern w:val="0"/>
              </w:rPr>
            </w:pPr>
            <w:r>
              <w:rPr>
                <w:rFonts w:eastAsia="微软雅黑"/>
                <w:color w:val="000000"/>
                <w:kern w:val="0"/>
              </w:rPr>
              <w:t>News</w:t>
            </w:r>
          </w:p>
          <w:p>
            <w:pPr>
              <w:widowControl/>
              <w:spacing w:after="0"/>
              <w:jc w:val="center"/>
              <w:rPr>
                <w:rFonts w:eastAsia="微软雅黑"/>
                <w:color w:val="000000"/>
                <w:kern w:val="0"/>
              </w:rPr>
            </w:pPr>
            <w:r>
              <w:rPr>
                <w:rFonts w:eastAsia="微软雅黑"/>
                <w:color w:val="000000"/>
                <w:kern w:val="0"/>
              </w:rPr>
              <w:t>Scale</w:t>
            </w:r>
          </w:p>
        </w:tc>
        <w:tc>
          <w:tcPr>
            <w:tcW w:w="1361" w:type="dxa"/>
            <w:vAlign w:val="center"/>
          </w:tcPr>
          <w:p>
            <w:pPr>
              <w:widowControl/>
              <w:spacing w:after="0"/>
              <w:jc w:val="center"/>
              <w:rPr>
                <w:rFonts w:eastAsia="微软雅黑"/>
                <w:color w:val="000000"/>
                <w:kern w:val="0"/>
              </w:rPr>
            </w:pPr>
            <w:r>
              <w:rPr>
                <w:rFonts w:eastAsia="微软雅黑"/>
                <w:color w:val="000000"/>
                <w:kern w:val="0"/>
              </w:rPr>
              <w:t>bodySize</w:t>
            </w:r>
          </w:p>
        </w:tc>
        <w:tc>
          <w:tcPr>
            <w:tcW w:w="4302" w:type="dxa"/>
            <w:tcBorders>
              <w:right w:val="nil"/>
            </w:tcBorders>
            <w:vAlign w:val="center"/>
          </w:tcPr>
          <w:p>
            <w:pPr>
              <w:widowControl/>
              <w:spacing w:after="0"/>
              <w:jc w:val="center"/>
              <w:rPr>
                <w:rFonts w:eastAsia="微软雅黑"/>
                <w:color w:val="000000"/>
                <w:kern w:val="0"/>
              </w:rPr>
            </w:pPr>
            <w:r>
              <w:rPr>
                <w:rFonts w:eastAsia="Times New Roman"/>
                <w:color w:val="000000"/>
                <w:kern w:val="0"/>
              </w:rPr>
              <w:t>The size of the current version of the story body in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continue"/>
            <w:vAlign w:val="center"/>
          </w:tcPr>
          <w:p>
            <w:pPr>
              <w:widowControl/>
              <w:spacing w:after="0"/>
              <w:jc w:val="center"/>
              <w:rPr>
                <w:rFonts w:eastAsia="微软雅黑"/>
                <w:color w:val="000000"/>
                <w:kern w:val="0"/>
              </w:rPr>
            </w:pPr>
          </w:p>
        </w:tc>
        <w:tc>
          <w:tcPr>
            <w:tcW w:w="1361" w:type="dxa"/>
            <w:vAlign w:val="center"/>
          </w:tcPr>
          <w:p>
            <w:pPr>
              <w:widowControl/>
              <w:spacing w:after="0"/>
              <w:jc w:val="center"/>
              <w:rPr>
                <w:rFonts w:eastAsia="微软雅黑"/>
                <w:color w:val="000000"/>
                <w:kern w:val="0"/>
              </w:rPr>
            </w:pPr>
            <w:r>
              <w:rPr>
                <w:rFonts w:eastAsia="微软雅黑"/>
                <w:color w:val="000000"/>
                <w:kern w:val="0"/>
              </w:rPr>
              <w:t>Sentence</w:t>
            </w:r>
          </w:p>
          <w:p>
            <w:pPr>
              <w:widowControl/>
              <w:spacing w:after="0"/>
              <w:jc w:val="center"/>
              <w:rPr>
                <w:rFonts w:eastAsia="微软雅黑"/>
                <w:color w:val="000000"/>
                <w:kern w:val="0"/>
              </w:rPr>
            </w:pPr>
            <w:r>
              <w:rPr>
                <w:rFonts w:eastAsia="微软雅黑"/>
                <w:color w:val="000000"/>
                <w:kern w:val="0"/>
              </w:rPr>
              <w:t>Count</w:t>
            </w:r>
          </w:p>
        </w:tc>
        <w:tc>
          <w:tcPr>
            <w:tcW w:w="4302" w:type="dxa"/>
            <w:tcBorders>
              <w:right w:val="nil"/>
            </w:tcBorders>
            <w:vAlign w:val="center"/>
          </w:tcPr>
          <w:p>
            <w:pPr>
              <w:widowControl/>
              <w:spacing w:after="0"/>
              <w:jc w:val="center"/>
              <w:rPr>
                <w:rFonts w:eastAsia="Times New Roman"/>
                <w:color w:val="000000"/>
                <w:kern w:val="0"/>
              </w:rPr>
            </w:pPr>
            <w:r>
              <w:rPr>
                <w:rFonts w:eastAsia="Times New Roman"/>
                <w:color w:val="000000"/>
                <w:kern w:val="0"/>
              </w:rPr>
              <w:t>The total number of sentences in the news item</w:t>
            </w:r>
            <w:r>
              <w:rPr>
                <w:rFonts w:hint="eastAsia" w:ascii="宋体" w:hAnsi="宋体" w:cs="宋体"/>
                <w:color w:val="000000"/>
                <w:kern w:val="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Align w:val="center"/>
          </w:tcPr>
          <w:p>
            <w:pPr>
              <w:widowControl/>
              <w:spacing w:after="0"/>
              <w:jc w:val="center"/>
            </w:pPr>
            <w:r>
              <w:t>Story</w:t>
            </w:r>
          </w:p>
          <w:p>
            <w:pPr>
              <w:widowControl/>
              <w:spacing w:after="0"/>
              <w:jc w:val="center"/>
            </w:pPr>
            <w:r>
              <w:t>Types</w:t>
            </w:r>
          </w:p>
        </w:tc>
        <w:tc>
          <w:tcPr>
            <w:tcW w:w="1361" w:type="dxa"/>
            <w:vAlign w:val="center"/>
          </w:tcPr>
          <w:p>
            <w:pPr>
              <w:widowControl/>
              <w:spacing w:after="0"/>
              <w:jc w:val="center"/>
            </w:pPr>
            <w:r>
              <w:t>urgency</w:t>
            </w:r>
          </w:p>
        </w:tc>
        <w:tc>
          <w:tcPr>
            <w:tcW w:w="4302" w:type="dxa"/>
            <w:tcBorders>
              <w:right w:val="nil"/>
            </w:tcBorders>
            <w:vAlign w:val="center"/>
          </w:tcPr>
          <w:p>
            <w:pPr>
              <w:widowControl/>
              <w:spacing w:after="0"/>
              <w:jc w:val="center"/>
            </w:pPr>
            <w:r>
              <w:t>differentiates story types</w:t>
            </w:r>
          </w:p>
          <w:p>
            <w:pPr>
              <w:widowControl/>
              <w:spacing w:after="0"/>
              <w:jc w:val="center"/>
            </w:pPr>
            <w:r>
              <w:t>(1: alert, 3: article)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restart"/>
            <w:vAlign w:val="center"/>
          </w:tcPr>
          <w:p>
            <w:pPr>
              <w:widowControl/>
              <w:spacing w:after="0"/>
              <w:jc w:val="center"/>
            </w:pPr>
            <w:r>
              <w:t>Update of News</w:t>
            </w:r>
          </w:p>
        </w:tc>
        <w:tc>
          <w:tcPr>
            <w:tcW w:w="1361" w:type="dxa"/>
            <w:vAlign w:val="center"/>
          </w:tcPr>
          <w:p>
            <w:pPr>
              <w:widowControl/>
              <w:spacing w:after="0"/>
              <w:jc w:val="center"/>
            </w:pPr>
            <w:r>
              <w:t>Novelty</w:t>
            </w:r>
          </w:p>
          <w:p>
            <w:pPr>
              <w:widowControl/>
              <w:spacing w:after="0"/>
              <w:jc w:val="center"/>
            </w:pPr>
            <w:r>
              <w:t>Count</w:t>
            </w:r>
          </w:p>
        </w:tc>
        <w:tc>
          <w:tcPr>
            <w:tcW w:w="4302" w:type="dxa"/>
            <w:tcBorders>
              <w:right w:val="nil"/>
            </w:tcBorders>
            <w:vAlign w:val="center"/>
          </w:tcPr>
          <w:p>
            <w:pPr>
              <w:widowControl/>
              <w:spacing w:after="0"/>
              <w:jc w:val="center"/>
            </w:pPr>
            <w:r>
              <w:t>The 12-hours, 24-hours, 3-days, 5-days, 7-days novelty of the content within a news item on a particular asset. It is calculated by comparing it with the asset-specific text over a cache of previous news items that contain the asset.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Merge w:val="continue"/>
            <w:tcBorders>
              <w:left w:val="nil"/>
            </w:tcBorders>
            <w:vAlign w:val="center"/>
          </w:tcPr>
          <w:p>
            <w:pPr>
              <w:spacing w:after="0"/>
              <w:jc w:val="center"/>
              <w:rPr>
                <w:rFonts w:eastAsia="微软雅黑"/>
                <w:color w:val="000000"/>
                <w:kern w:val="0"/>
              </w:rPr>
            </w:pPr>
          </w:p>
        </w:tc>
        <w:tc>
          <w:tcPr>
            <w:tcW w:w="1618" w:type="dxa"/>
            <w:vMerge w:val="continue"/>
            <w:vAlign w:val="center"/>
          </w:tcPr>
          <w:p>
            <w:pPr>
              <w:widowControl/>
              <w:spacing w:after="0"/>
              <w:jc w:val="center"/>
            </w:pPr>
          </w:p>
        </w:tc>
        <w:tc>
          <w:tcPr>
            <w:tcW w:w="1361" w:type="dxa"/>
            <w:vAlign w:val="center"/>
          </w:tcPr>
          <w:p>
            <w:pPr>
              <w:widowControl/>
              <w:spacing w:after="0"/>
              <w:jc w:val="center"/>
            </w:pPr>
            <w:r>
              <w:t>Volume</w:t>
            </w:r>
          </w:p>
          <w:p>
            <w:pPr>
              <w:widowControl/>
              <w:spacing w:after="0"/>
              <w:jc w:val="center"/>
            </w:pPr>
            <w:r>
              <w:t>Counts</w:t>
            </w:r>
          </w:p>
        </w:tc>
        <w:tc>
          <w:tcPr>
            <w:tcW w:w="4302" w:type="dxa"/>
            <w:tcBorders>
              <w:right w:val="nil"/>
            </w:tcBorders>
            <w:vAlign w:val="center"/>
          </w:tcPr>
          <w:p>
            <w:pPr>
              <w:widowControl/>
              <w:spacing w:after="0"/>
              <w:jc w:val="center"/>
            </w:pPr>
            <w:r>
              <w:t>S</w:t>
            </w:r>
            <w:r>
              <w:rPr>
                <w:rFonts w:hint="eastAsia"/>
              </w:rPr>
              <w:t>ame</w:t>
            </w:r>
            <w:r>
              <w:t xml:space="preserve"> </w:t>
            </w:r>
            <w:r>
              <w:rPr>
                <w:rFonts w:hint="eastAsia"/>
              </w:rPr>
              <w:t>above</w:t>
            </w:r>
            <w:r>
              <w:t xml:space="preserve">, but </w:t>
            </w:r>
            <w:r>
              <w:rPr>
                <w:rFonts w:hint="eastAsia"/>
              </w:rPr>
              <w:t>remain</w:t>
            </w:r>
            <w:r>
              <w:t xml:space="preserve"> unchanged</w:t>
            </w:r>
          </w:p>
        </w:tc>
      </w:tr>
    </w:tbl>
    <w:p>
      <w:pPr>
        <w:pStyle w:val="4"/>
        <w:spacing w:before="0" w:beforeLines="0" w:after="0" w:afterLines="0"/>
      </w:pPr>
      <w:r>
        <w:t>3.4 LightGBM</w:t>
      </w:r>
    </w:p>
    <w:p>
      <w:r>
        <w:t xml:space="preserve">Guolin et al. (2017) proposed a novel GBDT algorithm called LightGBM with two novel techniques: Gradient-based One-Side Sampling (GOSS) and Exclusive Feature Bundling (EFB) </w:t>
      </w:r>
      <w:r>
        <w:fldChar w:fldCharType="begin"/>
      </w:r>
      <w:r>
        <w:instrText xml:space="preserve"> REF _Ref532292785 \r \h  \* MERGEFORMAT </w:instrText>
      </w:r>
      <w:r>
        <w:fldChar w:fldCharType="separate"/>
      </w:r>
      <w:r>
        <w:t>[26]</w:t>
      </w:r>
      <w:r>
        <w:fldChar w:fldCharType="end"/>
      </w:r>
      <w:r>
        <w:t xml:space="preserve">. </w:t>
      </w:r>
    </w:p>
    <w:p>
      <w:pPr>
        <w:pStyle w:val="5"/>
      </w:pPr>
      <w:r>
        <w:t xml:space="preserve">3.2.1 Gradient-based One-Side Sampling </w:t>
      </w:r>
      <w:r>
        <w:rPr>
          <w:rFonts w:hint="eastAsia"/>
        </w:rPr>
        <w:t>(</w:t>
      </w:r>
      <w:r>
        <w:t>GOSS)</w:t>
      </w:r>
    </w:p>
    <w:p>
      <w:r>
        <w:t>To address the previous limitation of Gradient boosting decision tree (GBDT) which is an ensemble model of decision tree with the histogram-based algorithm not having efficient sparse optimization solutions. Guolin et al. perfected the previous pre-sorted algorithm with GOSS.</w:t>
      </w:r>
    </w:p>
    <w:tbl>
      <w:tblPr>
        <w:tblStyle w:val="13"/>
        <w:tblW w:w="7242"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72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42" w:type="dxa"/>
          </w:tcPr>
          <w:p>
            <w:pPr>
              <w:pStyle w:val="18"/>
            </w:pPr>
            <w:r>
              <w:rPr>
                <w:b/>
              </w:rPr>
              <w:t>Algorithm 1:</w:t>
            </w:r>
            <w:r>
              <w:t xml:space="preserve"> Gradient-based One-Side Sampling (GOSS)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42" w:type="dxa"/>
          </w:tcPr>
          <w:p>
            <w:pPr>
              <w:pStyle w:val="18"/>
            </w:pPr>
            <w:r>
              <w:rPr>
                <w:b/>
              </w:rPr>
              <w:t>Input:</w:t>
            </w:r>
            <w:r>
              <w:t xml:space="preserve"> I: training data, d: iterations</w:t>
            </w:r>
          </w:p>
          <w:p>
            <w:pPr>
              <w:pStyle w:val="18"/>
            </w:pPr>
            <w:r>
              <w:rPr>
                <w:b/>
              </w:rPr>
              <w:t>Input</w:t>
            </w:r>
            <w:r>
              <w:rPr>
                <w:rFonts w:hint="eastAsia"/>
                <w:b/>
              </w:rPr>
              <w:t>:</w:t>
            </w:r>
            <w:r>
              <w:t xml:space="preserve"> </w:t>
            </w:r>
            <w:r>
              <w:rPr>
                <w:rFonts w:hint="eastAsia"/>
              </w:rPr>
              <w:t>a</w:t>
            </w:r>
            <w:r>
              <w:t xml:space="preserve">: </w:t>
            </w:r>
            <w:r>
              <w:rPr>
                <w:rFonts w:hint="eastAsia"/>
              </w:rPr>
              <w:t>sampling</w:t>
            </w:r>
            <w:r>
              <w:t xml:space="preserve"> </w:t>
            </w:r>
            <w:r>
              <w:rPr>
                <w:rFonts w:hint="eastAsia"/>
              </w:rPr>
              <w:t>ratio</w:t>
            </w:r>
            <w:r>
              <w:t xml:space="preserve"> </w:t>
            </w:r>
            <w:r>
              <w:rPr>
                <w:rFonts w:hint="eastAsia"/>
              </w:rPr>
              <w:t>of</w:t>
            </w:r>
            <w:r>
              <w:t xml:space="preserve"> </w:t>
            </w:r>
            <w:r>
              <w:rPr>
                <w:rFonts w:hint="eastAsia"/>
              </w:rPr>
              <w:t>large</w:t>
            </w:r>
            <w:r>
              <w:t xml:space="preserve"> </w:t>
            </w:r>
            <w:r>
              <w:rPr>
                <w:rFonts w:hint="eastAsia"/>
              </w:rPr>
              <w:t>gradient</w:t>
            </w:r>
            <w:r>
              <w:t xml:space="preserve"> </w:t>
            </w:r>
            <w:r>
              <w:rPr>
                <w:rFonts w:hint="eastAsia"/>
              </w:rPr>
              <w:t>data</w:t>
            </w:r>
          </w:p>
          <w:p>
            <w:pPr>
              <w:pStyle w:val="18"/>
            </w:pPr>
            <w:r>
              <w:rPr>
                <w:b/>
              </w:rPr>
              <w:t>Input:</w:t>
            </w:r>
            <w:r>
              <w:t xml:space="preserve"> b: </w:t>
            </w:r>
            <w:r>
              <w:rPr>
                <w:rFonts w:hint="eastAsia"/>
              </w:rPr>
              <w:t>sampling</w:t>
            </w:r>
            <w:r>
              <w:t xml:space="preserve"> </w:t>
            </w:r>
            <w:r>
              <w:rPr>
                <w:rFonts w:hint="eastAsia"/>
              </w:rPr>
              <w:t>ratio</w:t>
            </w:r>
            <w:r>
              <w:t xml:space="preserve"> </w:t>
            </w:r>
            <w:r>
              <w:rPr>
                <w:rFonts w:hint="eastAsia"/>
              </w:rPr>
              <w:t>of</w:t>
            </w:r>
            <w:r>
              <w:t xml:space="preserve"> </w:t>
            </w:r>
            <w:r>
              <w:rPr>
                <w:rFonts w:hint="eastAsia"/>
              </w:rPr>
              <w:t>small</w:t>
            </w:r>
            <w:r>
              <w:t xml:space="preserve"> </w:t>
            </w:r>
            <w:r>
              <w:rPr>
                <w:rFonts w:hint="eastAsia"/>
              </w:rPr>
              <w:t>gradient</w:t>
            </w:r>
            <w:r>
              <w:t xml:space="preserve"> </w:t>
            </w:r>
            <w:r>
              <w:rPr>
                <w:rFonts w:hint="eastAsia"/>
              </w:rPr>
              <w:t>data</w:t>
            </w:r>
          </w:p>
          <w:p>
            <w:pPr>
              <w:pStyle w:val="18"/>
            </w:pPr>
            <w:r>
              <w:rPr>
                <w:rFonts w:hint="eastAsia"/>
                <w:b/>
              </w:rPr>
              <w:t>Input</w:t>
            </w:r>
            <w:r>
              <w:rPr>
                <w:b/>
              </w:rPr>
              <w:t>:</w:t>
            </w:r>
            <w:r>
              <w:t xml:space="preserve"> </w:t>
            </w:r>
            <w:r>
              <w:rPr>
                <w:rFonts w:hint="eastAsia"/>
              </w:rPr>
              <w:t>lo</w:t>
            </w:r>
            <w:r>
              <w:t>ss</w:t>
            </w:r>
            <w:r>
              <w:rPr>
                <w:rFonts w:hint="eastAsia"/>
              </w:rPr>
              <w:t>:</w:t>
            </w:r>
            <w:r>
              <w:t xml:space="preserve"> loss function L: weak learner</w:t>
            </w:r>
          </w:p>
          <w:p>
            <w:pPr>
              <w:pStyle w:val="18"/>
            </w:pPr>
            <w:r>
              <w:t xml:space="preserve">models </w:t>
            </w:r>
            <w:r>
              <w:rPr>
                <w:rFonts w:hint="eastAsia"/>
              </w:rPr>
              <w:t xml:space="preserve">← </w:t>
            </w:r>
            <w:r>
              <w:t xml:space="preserve">{}, fact </w:t>
            </w:r>
            <w:r>
              <w:rPr>
                <w:rFonts w:hint="eastAsia"/>
              </w:rPr>
              <w:t xml:space="preserve">← </w:t>
            </w:r>
            <m:oMath>
              <m:f>
                <m:fPr>
                  <m:ctrlPr>
                    <w:rPr>
                      <w:rFonts w:ascii="Cambria Math" w:hAnsi="Cambria Math"/>
                    </w:rPr>
                  </m:ctrlPr>
                </m:fPr>
                <m:num>
                  <m:r>
                    <m:rPr>
                      <m:sty m:val="p"/>
                    </m:rPr>
                    <w:rPr>
                      <w:rFonts w:ascii="Cambria Math" w:hAnsi="Cambria Math"/>
                    </w:rPr>
                    <m:t>1-</m:t>
                  </m:r>
                  <m:r>
                    <w:rPr>
                      <w:rFonts w:ascii="Cambria Math" w:hAnsi="Cambria Math"/>
                    </w:rPr>
                    <m:t>a</m:t>
                  </m:r>
                  <m:ctrlPr>
                    <w:rPr>
                      <w:rFonts w:ascii="Cambria Math" w:hAnsi="Cambria Math"/>
                    </w:rPr>
                  </m:ctrlPr>
                </m:num>
                <m:den>
                  <m:r>
                    <w:rPr>
                      <w:rFonts w:ascii="Cambria Math" w:hAnsi="Cambria Math"/>
                    </w:rPr>
                    <m:t>b</m:t>
                  </m:r>
                  <m:ctrlPr>
                    <w:rPr>
                      <w:rFonts w:ascii="Cambria Math" w:hAnsi="Cambria Math"/>
                    </w:rPr>
                  </m:ctrlPr>
                </m:den>
              </m:f>
            </m:oMath>
          </w:p>
          <w:p>
            <w:pPr>
              <w:pStyle w:val="18"/>
            </w:pPr>
            <w:r>
              <w:t xml:space="preserve">topN </w:t>
            </w:r>
            <w:r>
              <w:rPr>
                <w:rFonts w:hint="eastAsia"/>
              </w:rPr>
              <w:t>← a×len</w:t>
            </w:r>
            <w:r>
              <w:t>(I), randN</w:t>
            </w:r>
            <w:r>
              <w:rPr>
                <w:rFonts w:hint="eastAsia"/>
              </w:rPr>
              <w:t xml:space="preserve">← </w:t>
            </w:r>
            <w:r>
              <w:t>b</w:t>
            </w:r>
            <w:r>
              <w:rPr>
                <w:rFonts w:hint="eastAsia"/>
              </w:rPr>
              <w:t>×len</w:t>
            </w:r>
            <w:r>
              <w:t>(I)</w:t>
            </w:r>
          </w:p>
          <w:p>
            <w:pPr>
              <w:pStyle w:val="18"/>
              <w:rPr>
                <w:b/>
              </w:rPr>
            </w:pPr>
            <w:r>
              <w:rPr>
                <w:b/>
              </w:rPr>
              <w:t xml:space="preserve">for </w:t>
            </w:r>
            <w:r>
              <w:t xml:space="preserve">i = 1 </w:t>
            </w:r>
            <w:r>
              <w:rPr>
                <w:b/>
              </w:rPr>
              <w:t>to</w:t>
            </w:r>
            <w:r>
              <w:t xml:space="preserve"> d </w:t>
            </w:r>
            <w:r>
              <w:rPr>
                <w:b/>
              </w:rPr>
              <w:t>do</w:t>
            </w:r>
          </w:p>
          <w:p>
            <w:pPr>
              <w:pStyle w:val="18"/>
            </w:pPr>
            <w:r>
              <w:t xml:space="preserve">   </w:t>
            </w:r>
            <w:r>
              <w:rPr>
                <w:rFonts w:hint="eastAsia"/>
              </w:rPr>
              <w:t>preds</w:t>
            </w:r>
            <w:r>
              <w:t xml:space="preserve"> </w:t>
            </w:r>
            <w:r>
              <w:rPr>
                <w:rFonts w:hint="eastAsia"/>
              </w:rPr>
              <w:t xml:space="preserve">← </w:t>
            </w:r>
            <w:r>
              <w:t>models.predict(I)</w:t>
            </w:r>
          </w:p>
          <w:p>
            <w:pPr>
              <w:pStyle w:val="18"/>
            </w:pPr>
            <w:r>
              <w:t xml:space="preserve">   g </w:t>
            </w:r>
            <w:r>
              <w:rPr>
                <w:rFonts w:hint="eastAsia"/>
              </w:rPr>
              <w:t xml:space="preserve">← </w:t>
            </w:r>
            <w:r>
              <w:t xml:space="preserve">loss(I, preds), w </w:t>
            </w:r>
            <w:r>
              <w:rPr>
                <w:rFonts w:hint="eastAsia"/>
              </w:rPr>
              <w:t xml:space="preserve">← </w:t>
            </w:r>
            <w:r>
              <w:t>{1,1,</w:t>
            </w:r>
            <w:r>
              <w:rPr>
                <w:rFonts w:hint="eastAsia"/>
              </w:rPr>
              <w:t>…</w:t>
            </w:r>
            <w:r>
              <w:t>}</w:t>
            </w:r>
          </w:p>
          <w:p>
            <w:pPr>
              <w:pStyle w:val="18"/>
            </w:pPr>
            <w:r>
              <w:t xml:space="preserve">   sorted </w:t>
            </w:r>
            <w:r>
              <w:rPr>
                <w:rFonts w:hint="eastAsia"/>
              </w:rPr>
              <w:t xml:space="preserve">← </w:t>
            </w:r>
            <w:r>
              <w:t>GetSortedIndices(abs(g))</w:t>
            </w:r>
          </w:p>
          <w:p>
            <w:pPr>
              <w:pStyle w:val="18"/>
            </w:pPr>
            <w:r>
              <w:t xml:space="preserve">   topSet </w:t>
            </w:r>
            <w:r>
              <w:rPr>
                <w:rFonts w:hint="eastAsia"/>
              </w:rPr>
              <w:t xml:space="preserve">← </w:t>
            </w:r>
            <w:r>
              <w:t>sorted[1:topN]</w:t>
            </w:r>
          </w:p>
          <w:p>
            <w:pPr>
              <w:pStyle w:val="18"/>
            </w:pPr>
            <w:r>
              <w:t xml:space="preserve">   randSet </w:t>
            </w:r>
            <w:r>
              <w:rPr>
                <w:rFonts w:hint="eastAsia"/>
              </w:rPr>
              <w:t xml:space="preserve">← </w:t>
            </w:r>
            <w:r>
              <w:t>RandomPick(sorted[topN:len(I)]), randN)</w:t>
            </w:r>
          </w:p>
          <w:p>
            <w:pPr>
              <w:pStyle w:val="18"/>
            </w:pPr>
            <w:r>
              <w:t xml:space="preserve">   usedSet </w:t>
            </w:r>
            <w:r>
              <w:rPr>
                <w:rFonts w:hint="eastAsia"/>
              </w:rPr>
              <w:t xml:space="preserve">← </w:t>
            </w:r>
            <w:r>
              <w:t>topSet + randSet</w:t>
            </w:r>
          </w:p>
          <w:p>
            <w:pPr>
              <w:pStyle w:val="18"/>
              <w:rPr>
                <w:color w:val="333333"/>
              </w:rPr>
            </w:pPr>
            <w:r>
              <w:t xml:space="preserve">   w[randSet] </w:t>
            </w:r>
            <w:r>
              <w:rPr>
                <w:rFonts w:hint="eastAsia"/>
              </w:rPr>
              <w:t>×=</w:t>
            </w:r>
            <w:r>
              <w:t xml:space="preserve"> </w:t>
            </w:r>
            <w:r>
              <w:rPr>
                <w:rFonts w:hint="eastAsia"/>
              </w:rPr>
              <w:t>fact</w:t>
            </w:r>
            <w:r>
              <w:t xml:space="preserve"> </w:t>
            </w:r>
            <w:r>
              <w:rPr>
                <w:rFonts w:ascii="Cambria Math" w:hAnsi="Cambria Math" w:cs="Cambria Math"/>
                <w:color w:val="333333"/>
                <w:sz w:val="21"/>
                <w:szCs w:val="21"/>
              </w:rPr>
              <w:t xml:space="preserve">▷ </w:t>
            </w:r>
            <w:r>
              <w:rPr>
                <w:color w:val="333333"/>
              </w:rPr>
              <w:t>Assign weight fact to the small gradient data</w:t>
            </w:r>
          </w:p>
          <w:p>
            <w:pPr>
              <w:pStyle w:val="18"/>
            </w:pPr>
            <w:r>
              <w:t xml:space="preserve">   Newmodel </w:t>
            </w:r>
            <w:r>
              <w:rPr>
                <w:rFonts w:hint="eastAsia"/>
              </w:rPr>
              <w:t xml:space="preserve">← </w:t>
            </w:r>
            <w:r>
              <w:t xml:space="preserve">L(I[usedSet], </w:t>
            </w:r>
            <w:r>
              <w:rPr>
                <w:rFonts w:hint="eastAsia"/>
              </w:rPr>
              <w:t xml:space="preserve">－ </w:t>
            </w:r>
            <w:r>
              <w:t>g</w:t>
            </w:r>
            <w:r>
              <w:rPr>
                <w:rFonts w:hint="eastAsia"/>
              </w:rPr>
              <w:t>[usedSet</w:t>
            </w:r>
            <w:r>
              <w:t>])</w:t>
            </w:r>
            <w:r>
              <w:rPr>
                <w:rFonts w:hint="eastAsia"/>
              </w:rPr>
              <w:t>,</w:t>
            </w:r>
            <w:r>
              <w:t xml:space="preserve"> w[usedSet])</w:t>
            </w:r>
          </w:p>
          <w:p>
            <w:pPr>
              <w:pStyle w:val="18"/>
            </w:pPr>
            <w:r>
              <w:t xml:space="preserve">   models.append(newModel)</w:t>
            </w:r>
          </w:p>
        </w:tc>
      </w:tr>
    </w:tbl>
    <w:p>
      <w:pPr>
        <w:keepNext w:val="0"/>
        <w:keepLines w:val="0"/>
        <w:pageBreakBefore w:val="0"/>
        <w:widowControl w:val="0"/>
        <w:kinsoku/>
        <w:wordWrap/>
        <w:overflowPunct/>
        <w:topLinePunct w:val="0"/>
        <w:autoSpaceDE/>
        <w:autoSpaceDN/>
        <w:bidi w:val="0"/>
        <w:adjustRightInd/>
        <w:snapToGrid/>
        <w:spacing w:after="0"/>
        <w:textAlignment w:val="auto"/>
      </w:pPr>
    </w:p>
    <w:p>
      <w:r>
        <w:rPr>
          <w:rFonts w:hint="eastAsia"/>
        </w:rPr>
        <w:t>Let</w:t>
      </w:r>
      <w:r>
        <w:t xml:space="preserve"> </w:t>
      </w:r>
      <m:oMath>
        <m:d>
          <m:dPr>
            <m:begChr m:val="{"/>
            <m:endChr m:val="}"/>
            <m:ctrlPr>
              <w:rPr>
                <w:rFonts w:ascii="Cambria Math" w:hAnsi="Cambria Math"/>
              </w:rPr>
            </m:ctrlPr>
          </m:dPr>
          <m:e>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hint="eastAsia" w:ascii="Cambria Math" w:hAnsi="Cambria Math"/>
                  </w:rPr>
                  <m:t>1</m:t>
                </m:r>
                <m:ctrlPr>
                  <w:rPr>
                    <w:rFonts w:ascii="Cambria Math" w:hAnsi="Cambria Math"/>
                    <w:i/>
                  </w:rPr>
                </m:ctrlPr>
              </m:sub>
            </m:sSub>
            <m:r>
              <w:rPr>
                <w:rFonts w:ascii="Cambria Math" w:hAnsi="Cambria Math"/>
              </w:rPr>
              <m:t>,</m:t>
            </m:r>
            <m:r>
              <w:rPr>
                <w:rFonts w:hint="eastAsia" w:ascii="Cambria Math" w:hAnsi="Cambria Math"/>
              </w:rPr>
              <m:t>…</m:t>
            </m:r>
            <m:r>
              <w:rPr>
                <w:rFonts w:ascii="Cambria Math" w:hAnsi="Cambria Math"/>
              </w:rPr>
              <m:t>,</m:t>
            </m:r>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rPr>
            </m:ctrlPr>
          </m:e>
        </m:d>
      </m:oMath>
      <w:r>
        <w:t xml:space="preserve"> be a set of vectors with dimension of input space. In each iteration of gradient boosting, the negative of the loss function with respect to the output of the model are donated as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i/>
                  </w:rPr>
                </m:ctrlPr>
              </m:e>
              <m:sub>
                <m:r>
                  <w:rPr>
                    <w:rFonts w:hint="eastAsia" w:ascii="Cambria Math" w:hAnsi="Cambria Math"/>
                  </w:rPr>
                  <m:t>1</m:t>
                </m:r>
                <m:ctrlPr>
                  <w:rPr>
                    <w:rFonts w:ascii="Cambria Math" w:hAnsi="Cambria Math"/>
                    <w:i/>
                  </w:rPr>
                </m:ctrlPr>
              </m:sub>
            </m:sSub>
            <m:r>
              <w:rPr>
                <w:rFonts w:ascii="Cambria Math" w:hAnsi="Cambria Math"/>
              </w:rPr>
              <m:t>,</m:t>
            </m:r>
            <m:r>
              <w:rPr>
                <w:rFonts w:hint="eastAsia"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n</m:t>
                </m:r>
                <m:ctrlPr>
                  <w:rPr>
                    <w:rFonts w:ascii="Cambria Math" w:hAnsi="Cambria Math"/>
                    <w:i/>
                  </w:rPr>
                </m:ctrlPr>
              </m:sub>
            </m:sSub>
            <m:ctrlPr>
              <w:rPr>
                <w:rFonts w:ascii="Cambria Math" w:hAnsi="Cambria Math"/>
              </w:rPr>
            </m:ctrlPr>
          </m:e>
        </m:d>
      </m:oMath>
      <w:r>
        <w:t>. First, rank the training instances according to their absolute values of their gradients in the descending order; second, keep the top-</w:t>
      </w:r>
      <w:r>
        <w:rPr>
          <w:i/>
        </w:rPr>
        <w:t>a</w:t>
      </w:r>
      <w:r>
        <w:rPr>
          <w:rFonts w:hint="eastAsia"/>
        </w:rPr>
        <w:t>×100%</w:t>
      </w:r>
      <w:r>
        <w:t xml:space="preserve"> </w:t>
      </w:r>
      <w:r>
        <w:rPr>
          <w:rFonts w:hint="eastAsia"/>
        </w:rPr>
        <w:t>instances</w:t>
      </w:r>
      <w:r>
        <w:t xml:space="preserve"> with the larger gradients and get an instance subset A; then, for the remaining set </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oMath>
      <w:r>
        <w:t xml:space="preserve"> consisting </w:t>
      </w:r>
      <w:r>
        <w:rPr>
          <w:rFonts w:hint="eastAsia"/>
        </w:rPr>
        <w:t>(</w:t>
      </w:r>
      <w:r>
        <w:t xml:space="preserve">1 - </w:t>
      </w:r>
      <w:r>
        <w:rPr>
          <w:i/>
        </w:rPr>
        <w:t>a</w:t>
      </w:r>
      <w:r>
        <w:t>)</w:t>
      </w:r>
      <w:r>
        <w:rPr>
          <w:rFonts w:hint="eastAsia"/>
        </w:rPr>
        <w:t>×100%</w:t>
      </w:r>
      <w:r>
        <w:t xml:space="preserve"> </w:t>
      </w:r>
      <w:r>
        <w:rPr>
          <w:rFonts w:hint="eastAsia"/>
        </w:rPr>
        <w:t>instances</w:t>
      </w:r>
      <w:r>
        <w:t xml:space="preserve"> </w:t>
      </w:r>
      <w:r>
        <w:rPr>
          <w:rFonts w:hint="eastAsia"/>
        </w:rPr>
        <w:t>with</w:t>
      </w:r>
      <w:r>
        <w:t xml:space="preserve"> smaller gradients</w:t>
      </w:r>
      <w:r>
        <w:rPr>
          <w:rFonts w:hint="eastAsia"/>
        </w:rPr>
        <w:t>,</w:t>
      </w:r>
      <w:r>
        <w:t xml:space="preserve"> further randomly sample a subset</w:t>
      </w:r>
      <w:r>
        <w:rPr>
          <w:i/>
        </w:rPr>
        <w:t xml:space="preserve"> B</w:t>
      </w:r>
      <w:r>
        <w:t xml:space="preserve"> with the size</w:t>
      </w:r>
      <w:r>
        <w:rPr>
          <w:i/>
        </w:rPr>
        <w:t xml:space="preserve"> b</w:t>
      </w:r>
      <w:r>
        <w:rPr>
          <w:rFonts w:hint="eastAsia"/>
        </w:rPr>
        <w:t>×</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oMath>
      <w:r>
        <w:rPr>
          <w:rFonts w:hint="eastAsia"/>
        </w:rPr>
        <w:t>;</w:t>
      </w:r>
      <w:r>
        <w:t xml:space="preserve"> finally split the instances in accordance with the estimated variance gain </w:t>
      </w:r>
      <m:oMath>
        <m:sSub>
          <m:sSubPr>
            <m:ctrlPr>
              <w:rPr>
                <w:rFonts w:ascii="Cambria Math" w:hAnsi="Cambria Math"/>
              </w:rPr>
            </m:ctrlPr>
          </m:sSubPr>
          <m:e>
            <m:acc>
              <m:accPr>
                <m:chr m:val="̃"/>
                <m:ctrlPr>
                  <w:rPr>
                    <w:rFonts w:ascii="Cambria Math" w:hAnsi="Cambria Math"/>
                    <w:i/>
                  </w:rPr>
                </m:ctrlPr>
              </m:accPr>
              <m:e>
                <m:r>
                  <w:rPr>
                    <w:rFonts w:ascii="Cambria Math" w:hAnsi="Cambria Math"/>
                  </w:rPr>
                  <m:t>V</m:t>
                </m:r>
                <m:ctrlPr>
                  <w:rPr>
                    <w:rFonts w:ascii="Cambria Math" w:hAnsi="Cambria Math"/>
                    <w:i/>
                  </w:rPr>
                </m:ctrlPr>
              </m:e>
            </m:acc>
            <m:ctrlPr>
              <w:rPr>
                <w:rFonts w:ascii="Cambria Math" w:hAnsi="Cambria Math"/>
              </w:rPr>
            </m:ctrlPr>
          </m:e>
          <m:sub>
            <m:r>
              <w:rPr>
                <w:rFonts w:ascii="Cambria Math" w:hAnsi="Cambria Math"/>
              </w:rPr>
              <m:t>j</m:t>
            </m:r>
            <m:ctrlPr>
              <w:rPr>
                <w:rFonts w:ascii="Cambria Math" w:hAnsi="Cambria Math"/>
              </w:rPr>
            </m:ctrlPr>
          </m:sub>
        </m:sSub>
        <m:d>
          <m:dPr>
            <m:ctrlPr>
              <w:rPr>
                <w:rFonts w:ascii="Cambria Math" w:hAnsi="Cambria Math"/>
                <w:i/>
              </w:rPr>
            </m:ctrlPr>
          </m:dPr>
          <m:e>
            <m:r>
              <w:rPr>
                <w:rFonts w:ascii="Cambria Math" w:hAnsi="Cambria Math"/>
              </w:rPr>
              <m:t>d</m:t>
            </m:r>
            <m:ctrlPr>
              <w:rPr>
                <w:rFonts w:ascii="Cambria Math" w:hAnsi="Cambria Math"/>
                <w:i/>
              </w:rPr>
            </m:ctrlPr>
          </m:e>
        </m:d>
      </m:oMath>
      <w:r>
        <w:t xml:space="preserve"> over the subset </w:t>
      </w:r>
      <m:oMath>
        <m:r>
          <w:rPr>
            <w:rFonts w:ascii="Cambria Math" w:hAnsi="Cambria Math"/>
          </w:rPr>
          <m:t>A∪B</m:t>
        </m:r>
      </m:oMath>
      <w:r>
        <w: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26" w:type="dxa"/>
            <w:tcBorders>
              <w:top w:val="nil"/>
              <w:left w:val="nil"/>
              <w:bottom w:val="nil"/>
              <w:right w:val="nil"/>
            </w:tcBorders>
            <w:vAlign w:val="center"/>
          </w:tcPr>
          <w:p>
            <m:oMathPara>
              <m:oMathParaPr>
                <m:jc m:val="left"/>
              </m:oMathParaPr>
              <m:oMath>
                <m:sSub>
                  <m:sSubPr>
                    <m:ctrlPr>
                      <w:rPr>
                        <w:rFonts w:ascii="Cambria Math" w:hAnsi="Cambria Math"/>
                      </w:rPr>
                    </m:ctrlPr>
                  </m:sSubPr>
                  <m:e>
                    <m:acc>
                      <m:accPr>
                        <m:chr m:val="̃"/>
                        <m:ctrlPr>
                          <w:rPr>
                            <w:rFonts w:ascii="Cambria Math" w:hAnsi="Cambria Math"/>
                            <w:i/>
                          </w:rPr>
                        </m:ctrlPr>
                      </m:accPr>
                      <m:e>
                        <m:r>
                          <w:rPr>
                            <w:rFonts w:ascii="Cambria Math" w:hAnsi="Cambria Math"/>
                          </w:rPr>
                          <m:t>V</m:t>
                        </m:r>
                        <m:ctrlPr>
                          <w:rPr>
                            <w:rFonts w:ascii="Cambria Math" w:hAnsi="Cambria Math"/>
                            <w:i/>
                          </w:rPr>
                        </m:ctrlPr>
                      </m:e>
                    </m:acc>
                    <m:ctrlPr>
                      <w:rPr>
                        <w:rFonts w:ascii="Cambria Math" w:hAnsi="Cambria Math"/>
                      </w:rPr>
                    </m:ctrlPr>
                  </m:e>
                  <m:sub>
                    <m:r>
                      <w:rPr>
                        <w:rFonts w:ascii="Cambria Math" w:hAnsi="Cambria Math"/>
                      </w:rPr>
                      <m:t>j</m:t>
                    </m:r>
                    <m:ctrlPr>
                      <w:rPr>
                        <w:rFonts w:ascii="Cambria Math" w:hAnsi="Cambria Math"/>
                      </w:rPr>
                    </m:ctrlPr>
                  </m:sub>
                </m:sSub>
                <m:d>
                  <m:dPr>
                    <m:ctrlPr>
                      <w:rPr>
                        <w:rFonts w:ascii="Cambria Math" w:hAnsi="Cambria Math"/>
                        <w:i/>
                      </w:rPr>
                    </m:ctrlPr>
                  </m:dPr>
                  <m:e>
                    <m:r>
                      <w:rPr>
                        <w:rFonts w:ascii="Cambria Math" w:hAnsi="Cambria Math"/>
                      </w:rPr>
                      <m:t>d</m:t>
                    </m:r>
                    <m:ctrlPr>
                      <w:rPr>
                        <w:rFonts w:ascii="Cambria Math" w:hAnsi="Cambria Math"/>
                        <w:i/>
                      </w:rPr>
                    </m:ctrlPr>
                  </m:e>
                </m:d>
                <m:r>
                  <w:rPr>
                    <w:rFonts w:hint="eastAsia" w:ascii="Cambria Math" w:hAnsi="Cambria Math"/>
                  </w:rPr>
                  <m:t>=</m:t>
                </m:r>
                <m:f>
                  <m:fPr>
                    <m:ctrlPr>
                      <w:rPr>
                        <w:rFonts w:ascii="Cambria Math" w:hAnsi="Cambria Math"/>
                        <w:i/>
                      </w:rPr>
                    </m:ctrlPr>
                  </m:fPr>
                  <m:num>
                    <m:r>
                      <w:rPr>
                        <w:rFonts w:hint="eastAsia" w:ascii="Cambria Math" w:hAnsi="Cambria Math"/>
                      </w:rPr>
                      <m:t>1</m:t>
                    </m:r>
                    <m:ctrlPr>
                      <w:rPr>
                        <w:rFonts w:ascii="Cambria Math" w:hAnsi="Cambria Math"/>
                        <w:i/>
                      </w:rPr>
                    </m:ctrlPr>
                  </m:num>
                  <m:den>
                    <m:r>
                      <w:rPr>
                        <w:rFonts w:hint="eastAsia" w:ascii="Cambria Math" w:hAnsi="Cambria Math"/>
                      </w:rPr>
                      <m:t>n</m:t>
                    </m:r>
                    <m:ctrlPr>
                      <w:rPr>
                        <w:rFonts w:ascii="Cambria Math" w:hAnsi="Cambria Math"/>
                        <w:i/>
                      </w:rPr>
                    </m:ctrlP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r>
                                              <w:rPr>
                                                <w:rFonts w:ascii="Cambria Math" w:hAnsi="Cambria Math"/>
                                              </w:rPr>
                                              <m:t>A</m:t>
                                            </m:r>
                                            <m:ctrlPr>
                                              <w:rPr>
                                                <w:rFonts w:ascii="Cambria Math" w:hAnsi="Cambria Math"/>
                                                <w:i/>
                                              </w:rPr>
                                            </m:ctrlPr>
                                          </m:e>
                                          <m:sub>
                                            <m:r>
                                              <w:rPr>
                                                <w:rFonts w:hint="eastAsia" w:ascii="Cambria Math" w:hAnsi="Cambria Math"/>
                                              </w:rPr>
                                              <m:t>l</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r>
                                  <w:rPr>
                                    <w:rFonts w:hint="eastAsia" w:ascii="Cambria Math" w:hAnsi="Cambria Math"/>
                                  </w:rPr>
                                  <m:t>+</m:t>
                                </m:r>
                                <m:f>
                                  <m:fPr>
                                    <m:ctrlPr>
                                      <w:rPr>
                                        <w:rFonts w:ascii="Cambria Math" w:hAnsi="Cambria Math"/>
                                        <w:i/>
                                      </w:rPr>
                                    </m:ctrlPr>
                                  </m:fPr>
                                  <m:num>
                                    <m:r>
                                      <w:rPr>
                                        <w:rFonts w:hint="eastAsia" w:ascii="Cambria Math" w:hAnsi="Cambria Math"/>
                                      </w:rPr>
                                      <m:t>1</m:t>
                                    </m:r>
                                    <m:r>
                                      <w:rPr>
                                        <w:rFonts w:hint="eastAsia" w:ascii="微软雅黑" w:hAnsi="微软雅黑" w:eastAsia="微软雅黑" w:cs="微软雅黑"/>
                                      </w:rPr>
                                      <m:t>-</m:t>
                                    </m:r>
                                    <m:r>
                                      <w:rPr>
                                        <w:rFonts w:hint="eastAsia"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r>
                                              <w:rPr>
                                                <w:rFonts w:ascii="Cambria Math" w:hAnsi="Cambria Math"/>
                                              </w:rPr>
                                              <m:t>B</m:t>
                                            </m:r>
                                            <m:ctrlPr>
                                              <w:rPr>
                                                <w:rFonts w:ascii="Cambria Math" w:hAnsi="Cambria Math"/>
                                                <w:i/>
                                              </w:rPr>
                                            </m:ctrlPr>
                                          </m:e>
                                          <m:sub>
                                            <m:r>
                                              <w:rPr>
                                                <w:rFonts w:hint="eastAsia" w:ascii="Cambria Math" w:hAnsi="Cambria Math"/>
                                              </w:rPr>
                                              <m:t>l</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e>
                            </m:d>
                            <m:ctrlPr>
                              <w:rPr>
                                <w:rFonts w:ascii="Cambria Math" w:hAnsi="Cambria Math"/>
                                <w:i/>
                              </w:rPr>
                            </m:ctrlPr>
                          </m:e>
                          <m:sup>
                            <m:r>
                              <w:rPr>
                                <w:rFonts w:hint="eastAsia" w:ascii="Cambria Math" w:hAnsi="Cambria Math"/>
                              </w:rPr>
                              <m:t>2</m:t>
                            </m:r>
                            <m:ctrlPr>
                              <w:rPr>
                                <w:rFonts w:ascii="Cambria Math" w:hAnsi="Cambria Math"/>
                                <w:i/>
                              </w:rPr>
                            </m:ctrlPr>
                          </m:sup>
                        </m:sSup>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r>
                      <w:rPr>
                        <w:rFonts w:hint="eastAsia"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r>
                                  <w:rPr>
                                    <w:rFonts w:hint="eastAsia" w:ascii="Cambria Math" w:hAnsi="Cambria Math"/>
                                  </w:rPr>
                                  <m:t>+</m:t>
                                </m:r>
                                <m:f>
                                  <m:fPr>
                                    <m:ctrlPr>
                                      <w:rPr>
                                        <w:rFonts w:ascii="Cambria Math" w:hAnsi="Cambria Math"/>
                                        <w:i/>
                                      </w:rPr>
                                    </m:ctrlPr>
                                  </m:fPr>
                                  <m:num>
                                    <m:r>
                                      <w:rPr>
                                        <w:rFonts w:hint="eastAsia" w:ascii="Cambria Math" w:hAnsi="Cambria Math"/>
                                      </w:rPr>
                                      <m:t>1</m:t>
                                    </m:r>
                                    <m:r>
                                      <w:rPr>
                                        <w:rFonts w:hint="eastAsia" w:ascii="微软雅黑" w:hAnsi="微软雅黑" w:eastAsia="微软雅黑" w:cs="微软雅黑"/>
                                      </w:rPr>
                                      <m:t>-</m:t>
                                    </m:r>
                                    <m:r>
                                      <w:rPr>
                                        <w:rFonts w:hint="eastAsia" w:ascii="Cambria Math" w:hAnsi="Cambria Math"/>
                                      </w:rPr>
                                      <m:t>a</m:t>
                                    </m:r>
                                    <m:ctrlPr>
                                      <w:rPr>
                                        <w:rFonts w:ascii="Cambria Math" w:hAnsi="Cambria Math"/>
                                        <w:i/>
                                      </w:rPr>
                                    </m:ctrlPr>
                                  </m:num>
                                  <m:den>
                                    <m:r>
                                      <w:rPr>
                                        <w:rFonts w:ascii="Cambria Math" w:hAnsi="Cambria Math"/>
                                      </w:rPr>
                                      <m:t>b</m:t>
                                    </m:r>
                                    <m:ctrlPr>
                                      <w:rPr>
                                        <w:rFonts w:ascii="Cambria Math" w:hAnsi="Cambria Math"/>
                                        <w:i/>
                                      </w:rPr>
                                    </m:ctrlPr>
                                  </m:den>
                                </m:f>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nary>
                                <m:ctrlPr>
                                  <w:rPr>
                                    <w:rFonts w:ascii="Cambria Math" w:hAnsi="Cambria Math"/>
                                    <w:i/>
                                  </w:rPr>
                                </m:ctrlPr>
                              </m:e>
                            </m:d>
                            <m:ctrlPr>
                              <w:rPr>
                                <w:rFonts w:ascii="Cambria Math" w:hAnsi="Cambria Math"/>
                                <w:i/>
                              </w:rPr>
                            </m:ctrlPr>
                          </m:e>
                          <m:sup>
                            <m:r>
                              <w:rPr>
                                <w:rFonts w:hint="eastAsia" w:ascii="Cambria Math" w:hAnsi="Cambria Math"/>
                              </w:rPr>
                              <m:t>2</m:t>
                            </m:r>
                            <m:ctrlPr>
                              <w:rPr>
                                <w:rFonts w:ascii="Cambria Math" w:hAnsi="Cambria Math"/>
                                <w:i/>
                              </w:rPr>
                            </m:ctrlPr>
                          </m:sup>
                        </m:sSup>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r</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ctrlPr>
                      <w:rPr>
                        <w:rFonts w:ascii="Cambria Math" w:hAnsi="Cambria Math"/>
                        <w:i/>
                      </w:rPr>
                    </m:ctrlPr>
                  </m:e>
                </m:d>
              </m:oMath>
            </m:oMathPara>
          </w:p>
        </w:tc>
        <w:tc>
          <w:tcPr>
            <w:tcW w:w="696" w:type="dxa"/>
            <w:tcBorders>
              <w:top w:val="nil"/>
              <w:left w:val="nil"/>
              <w:bottom w:val="nil"/>
              <w:right w:val="nil"/>
            </w:tcBorders>
            <w:vAlign w:val="center"/>
          </w:tcPr>
          <w:p>
            <w:r>
              <w:rPr>
                <w:rFonts w:hint="eastAsia"/>
              </w:rPr>
              <w:t>(</w:t>
            </w:r>
            <w:r>
              <w:t>3-1)</w:t>
            </w:r>
          </w:p>
        </w:tc>
      </w:tr>
    </w:tbl>
    <w:p>
      <w:r>
        <w:t xml:space="preserve">where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hint="eastAsia" w:ascii="Cambria Math" w:hAnsi="Cambria Math"/>
              </w:rPr>
              <m:t>l</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∈A | </m:t>
            </m:r>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≤d</m:t>
            </m:r>
            <m:ctrlPr>
              <w:rPr>
                <w:rFonts w:ascii="Cambria Math" w:hAnsi="Cambria Math"/>
                <w:i/>
              </w:rPr>
            </m:ctrlPr>
          </m:e>
        </m:d>
      </m:oMath>
      <w:r>
        <w:t xml:space="preserve">, </w:t>
      </w:r>
      <m:oMath>
        <m:sSub>
          <m:sSubPr>
            <m:ctrlPr>
              <w:rPr>
                <w:rFonts w:ascii="Cambria Math" w:hAnsi="Cambria Math"/>
                <w:i/>
              </w:rPr>
            </m:ctrlPr>
          </m:sSubPr>
          <m:e>
            <m:r>
              <w:rPr>
                <w:rFonts w:ascii="Cambria Math" w:hAnsi="Cambria Math"/>
              </w:rPr>
              <m:t>A</m:t>
            </m:r>
            <m:ctrlPr>
              <w:rPr>
                <w:rFonts w:ascii="Cambria Math" w:hAnsi="Cambria Math"/>
                <w:i/>
              </w:rPr>
            </m:ctrlPr>
          </m:e>
          <m:sub>
            <m:r>
              <w:rPr>
                <w:rFonts w:ascii="Cambria Math" w:hAnsi="Cambria Math"/>
              </w:rPr>
              <m:t>r</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∈A |  </m:t>
            </m:r>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&gt;d</m:t>
            </m:r>
            <m:ctrlPr>
              <w:rPr>
                <w:rFonts w:ascii="Cambria Math" w:hAnsi="Cambria Math"/>
                <w:i/>
              </w:rPr>
            </m:ctrlPr>
          </m:e>
        </m:d>
      </m:oMath>
      <w:r>
        <w:t xml:space="preserve">, </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hint="eastAsia" w:ascii="Cambria Math" w:hAnsi="Cambria Math"/>
              </w:rPr>
              <m:t>l</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∈B </m:t>
            </m:r>
            <m:r>
              <w:rPr>
                <w:rFonts w:hint="eastAsia" w:ascii="Cambria Math" w:hAnsi="Cambria Math"/>
              </w:rPr>
              <m:t>|</m:t>
            </m:r>
            <m:r>
              <w:rPr>
                <w:rFonts w:ascii="Cambria Math" w:hAnsi="Cambria Math"/>
              </w:rPr>
              <m:t xml:space="preserve"> </m:t>
            </m:r>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≤d</m:t>
            </m:r>
            <m:ctrlPr>
              <w:rPr>
                <w:rFonts w:ascii="Cambria Math" w:hAnsi="Cambria Math"/>
                <w:i/>
              </w:rPr>
            </m:ctrlPr>
          </m:e>
        </m:d>
      </m:oMath>
      <w:r>
        <w:t xml:space="preserve">, </w:t>
      </w:r>
      <m:oMath>
        <m:sSub>
          <m:sSubPr>
            <m:ctrlPr>
              <w:rPr>
                <w:rFonts w:ascii="Cambria Math" w:hAnsi="Cambria Math"/>
                <w:i/>
              </w:rPr>
            </m:ctrlPr>
          </m:sSubPr>
          <m:e>
            <m:r>
              <w:rPr>
                <w:rFonts w:ascii="Cambria Math" w:hAnsi="Cambria Math"/>
              </w:rPr>
              <m:t>B</m:t>
            </m:r>
            <m:ctrlPr>
              <w:rPr>
                <w:rFonts w:ascii="Cambria Math" w:hAnsi="Cambria Math"/>
                <w:i/>
              </w:rPr>
            </m:ctrlPr>
          </m:e>
          <m:sub>
            <m:r>
              <w:rPr>
                <w:rFonts w:ascii="Cambria Math" w:hAnsi="Cambria Math"/>
              </w:rPr>
              <m:t>r</m:t>
            </m:r>
            <m:ctrlPr>
              <w:rPr>
                <w:rFonts w:ascii="Cambria Math" w:hAnsi="Cambria Math"/>
                <w:i/>
              </w:rPr>
            </m:ctrlP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 xml:space="preserve">∈B </m:t>
            </m:r>
            <m:r>
              <w:rPr>
                <w:rFonts w:hint="eastAsia" w:ascii="Cambria Math" w:hAnsi="Cambria Math"/>
              </w:rPr>
              <m:t>|</m:t>
            </m:r>
            <m:r>
              <w:rPr>
                <w:rFonts w:ascii="Cambria Math" w:hAnsi="Cambria Math"/>
              </w:rPr>
              <m:t xml:space="preserve">  </m:t>
            </m:r>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ij</m:t>
                </m:r>
                <m:ctrlPr>
                  <w:rPr>
                    <w:rFonts w:ascii="Cambria Math" w:hAnsi="Cambria Math"/>
                    <w:i/>
                  </w:rPr>
                </m:ctrlPr>
              </m:sub>
            </m:sSub>
            <m:r>
              <w:rPr>
                <w:rFonts w:ascii="Cambria Math" w:hAnsi="Cambria Math"/>
              </w:rPr>
              <m:t>&gt;d</m:t>
            </m:r>
            <m:ctrlPr>
              <w:rPr>
                <w:rFonts w:ascii="Cambria Math" w:hAnsi="Cambria Math"/>
                <w:i/>
              </w:rPr>
            </m:ctrlPr>
          </m:e>
        </m:d>
      </m:oMath>
      <w:r>
        <w:t xml:space="preserve"> </w:t>
      </w:r>
      <w:r>
        <w:rPr>
          <w:rFonts w:hint="eastAsia"/>
        </w:rPr>
        <w:t>a</w:t>
      </w:r>
      <w:r>
        <w:t xml:space="preserve">nd the coefficient </w:t>
      </w:r>
      <m:oMath>
        <m:f>
          <m:fPr>
            <m:ctrlPr>
              <w:rPr>
                <w:rFonts w:ascii="Cambria Math" w:hAnsi="Cambria Math"/>
              </w:rPr>
            </m:ctrlPr>
          </m:fPr>
          <m:num>
            <m:r>
              <w:rPr>
                <w:rFonts w:ascii="Cambria Math" w:hAnsi="Cambria Math"/>
              </w:rPr>
              <m:t>1-a</m:t>
            </m:r>
            <m:ctrlPr>
              <w:rPr>
                <w:rFonts w:ascii="Cambria Math" w:hAnsi="Cambria Math"/>
              </w:rPr>
            </m:ctrlPr>
          </m:num>
          <m:den>
            <m:r>
              <w:rPr>
                <w:rFonts w:ascii="Cambria Math" w:hAnsi="Cambria Math"/>
              </w:rPr>
              <m:t>b</m:t>
            </m:r>
            <m:ctrlPr>
              <w:rPr>
                <w:rFonts w:ascii="Cambria Math" w:hAnsi="Cambria Math"/>
              </w:rPr>
            </m:ctrlPr>
          </m:den>
        </m:f>
      </m:oMath>
      <w:r>
        <w:t xml:space="preserve"> is used to normalize the sum of the gradients over </w:t>
      </w:r>
      <w:r>
        <w:rPr>
          <w:i/>
        </w:rPr>
        <w:t>B</w:t>
      </w:r>
      <w:r>
        <w:t xml:space="preserve"> back to the size of </w:t>
      </w:r>
      <m:oMath>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oMath>
      <w:r>
        <w:t xml:space="preserve">. </w:t>
      </w:r>
      <w:r>
        <w:rPr>
          <w:rFonts w:hint="eastAsia"/>
        </w:rPr>
        <w:t>Donate</w:t>
      </w:r>
      <w:r>
        <w:t xml:space="preserve"> </w:t>
      </w:r>
      <w:r>
        <w:rPr>
          <w:rFonts w:hint="eastAsia"/>
        </w:rPr>
        <w:t>the</w:t>
      </w:r>
      <w:r>
        <w:t xml:space="preserve"> approximation error in GOSS as </w:t>
      </w:r>
      <m:oMath>
        <m:r>
          <m:rPr>
            <m:sty m:val="p"/>
          </m:rPr>
          <w:rPr>
            <w:rFonts w:ascii="Cambria Math" w:hAnsi="Cambria Math"/>
          </w:rPr>
          <m:t>ε</m:t>
        </m:r>
        <m:d>
          <m:dPr>
            <m:ctrlPr>
              <w:rPr>
                <w:rFonts w:ascii="Cambria Math" w:hAnsi="Cambria Math"/>
              </w:rPr>
            </m:ctrlPr>
          </m:dPr>
          <m:e>
            <m:r>
              <w:rPr>
                <w:rFonts w:hint="eastAsia" w:ascii="Cambria Math" w:hAnsi="Cambria Math"/>
              </w:rPr>
              <m:t>d</m:t>
            </m:r>
            <m:ctrlPr>
              <w:rPr>
                <w:rFonts w:ascii="Cambria Math" w:hAnsi="Cambria Math"/>
              </w:rPr>
            </m:ctrlPr>
          </m:e>
        </m:d>
        <m:r>
          <w:rPr>
            <w:rFonts w:hint="eastAsia" w:ascii="Cambria Math" w:hAnsi="Cambria Math"/>
          </w:rPr>
          <m:t>=</m:t>
        </m:r>
        <m:d>
          <m:dPr>
            <m:begChr m:val="|"/>
            <m:endChr m:val="|"/>
            <m:ctrlPr>
              <w:rPr>
                <w:rFonts w:ascii="Cambria Math" w:hAnsi="Cambria Math"/>
                <w:i/>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V</m:t>
                    </m:r>
                    <m:ctrlPr>
                      <w:rPr>
                        <w:rFonts w:ascii="Cambria Math" w:hAnsi="Cambria Math"/>
                        <w:i/>
                      </w:rPr>
                    </m:ctrlPr>
                  </m:e>
                </m:acc>
                <m:ctrlPr>
                  <w:rPr>
                    <w:rFonts w:ascii="Cambria Math" w:hAnsi="Cambria Math"/>
                  </w:rPr>
                </m:ctrlPr>
              </m:e>
              <m:sub>
                <m:r>
                  <w:rPr>
                    <w:rFonts w:ascii="Cambria Math" w:hAnsi="Cambria Math"/>
                  </w:rPr>
                  <m:t>j</m:t>
                </m:r>
                <m:ctrlPr>
                  <w:rPr>
                    <w:rFonts w:ascii="Cambria Math" w:hAnsi="Cambria Math"/>
                  </w:rPr>
                </m:ctrlPr>
              </m:sub>
            </m:sSub>
            <m:d>
              <m:dPr>
                <m:ctrlPr>
                  <w:rPr>
                    <w:rFonts w:ascii="Cambria Math" w:hAnsi="Cambria Math"/>
                    <w:i/>
                  </w:rPr>
                </m:ctrlPr>
              </m:dPr>
              <m:e>
                <m:r>
                  <w:rPr>
                    <w:rFonts w:ascii="Cambria Math" w:hAnsi="Cambria Math"/>
                  </w:rPr>
                  <m:t>d</m:t>
                </m:r>
                <m:ctrlPr>
                  <w:rPr>
                    <w:rFonts w:ascii="Cambria Math" w:hAnsi="Cambria Math"/>
                    <w:i/>
                  </w:rPr>
                </m:ctrlPr>
              </m:e>
            </m:d>
            <m:r>
              <w:rPr>
                <w:rFonts w:hint="eastAsia" w:ascii="微软雅黑" w:hAnsi="微软雅黑" w:eastAsia="微软雅黑" w:cs="微软雅黑"/>
              </w:rPr>
              <m:t>-</m:t>
            </m:r>
            <m:sSub>
              <m:sSubPr>
                <m:ctrlPr>
                  <w:rPr>
                    <w:rFonts w:ascii="Cambria Math" w:hAnsi="Cambria Math"/>
                    <w:i/>
                  </w:rPr>
                </m:ctrlPr>
              </m:sSubPr>
              <m:e>
                <m:r>
                  <w:rPr>
                    <w:rFonts w:hint="eastAsia" w:ascii="Cambria Math" w:hAnsi="Cambria Math"/>
                  </w:rPr>
                  <m:t>V</m:t>
                </m:r>
                <m:ctrlPr>
                  <w:rPr>
                    <w:rFonts w:ascii="Cambria Math" w:hAnsi="Cambria Math"/>
                    <w:i/>
                  </w:rPr>
                </m:ctrlPr>
              </m:e>
              <m:sub>
                <m:r>
                  <w:rPr>
                    <w:rFonts w:ascii="Cambria Math" w:hAnsi="Cambria Math"/>
                  </w:rPr>
                  <m:t>j</m:t>
                </m:r>
                <m:ctrlPr>
                  <w:rPr>
                    <w:rFonts w:ascii="Cambria Math" w:hAnsi="Cambria Math"/>
                    <w:i/>
                  </w:rPr>
                </m:ctrlPr>
              </m:sub>
            </m:sSub>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e>
        </m:d>
      </m:oMath>
      <w:r>
        <w:t xml:space="preserve"> </w:t>
      </w:r>
      <w:r>
        <w:rPr>
          <w:rFonts w:hint="eastAsia"/>
        </w:rPr>
        <w:t>and</w:t>
      </w:r>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g</m:t>
                </m:r>
                <m:ctrlPr>
                  <w:rPr>
                    <w:rFonts w:ascii="Cambria Math" w:hAnsi="Cambria Math"/>
                    <w:i/>
                  </w:rPr>
                </m:ctrlPr>
              </m:e>
            </m:acc>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ctrlPr>
                              <w:rPr>
                                <w:rFonts w:ascii="Cambria Math" w:hAnsi="Cambria Math"/>
                                <w:i/>
                              </w:rPr>
                            </m:ctrlPr>
                          </m:e>
                        </m:d>
                        <m:ctrlPr>
                          <w:rPr>
                            <w:rFonts w:ascii="Cambria Math" w:hAnsi="Cambria Math"/>
                            <w:i/>
                          </w:rPr>
                        </m:ctrlPr>
                      </m:e>
                      <m:sub>
                        <m:r>
                          <w:rPr>
                            <w:rFonts w:ascii="Cambria Math" w:hAnsi="Cambria Math"/>
                          </w:rPr>
                          <m:t>l</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oMath>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g</m:t>
                </m:r>
                <m:ctrlPr>
                  <w:rPr>
                    <w:rFonts w:ascii="Cambria Math" w:hAnsi="Cambria Math"/>
                    <w:i/>
                  </w:rPr>
                </m:ctrlPr>
              </m:e>
            </m:acc>
            <m:ctrlPr>
              <w:rPr>
                <w:rFonts w:ascii="Cambria Math" w:hAnsi="Cambria Math"/>
                <w:i/>
              </w:rPr>
            </m:ctrlPr>
          </m:e>
          <m:sub>
            <m:r>
              <w:rPr>
                <w:rFonts w:ascii="Cambria Math" w:hAnsi="Cambria Math"/>
              </w:rPr>
              <m:t>r</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i/>
                      </w:rPr>
                    </m:ctrlPr>
                  </m:sSubPr>
                  <m:e>
                    <m:r>
                      <w:rPr>
                        <w:rFonts w:hint="eastAsia" w:ascii="Cambria Math" w:hAnsi="Cambria Math"/>
                      </w:rPr>
                      <m:t>x</m:t>
                    </m:r>
                    <m:ctrlPr>
                      <w:rPr>
                        <w:rFonts w:ascii="Cambria Math" w:hAnsi="Cambria Math"/>
                        <w:i/>
                      </w:rPr>
                    </m:ctrlPr>
                  </m:e>
                  <m:sub>
                    <m:r>
                      <w:rPr>
                        <w:rFonts w:ascii="Cambria Math" w:hAnsi="Cambria Math"/>
                      </w:rPr>
                      <m:t>i∈</m:t>
                    </m:r>
                    <m:sSub>
                      <m:sSubPr>
                        <m:ctrlPr>
                          <w:rPr>
                            <w:rFonts w:ascii="Cambria Math" w:hAnsi="Cambria Math"/>
                            <w:i/>
                          </w:rPr>
                        </m:ctrlPr>
                      </m:sSubPr>
                      <m:e>
                        <m:d>
                          <m:dPr>
                            <m:ctrlPr>
                              <w:rPr>
                                <w:rFonts w:ascii="Cambria Math" w:hAnsi="Cambria Math"/>
                                <w:i/>
                              </w:rPr>
                            </m:ctrlPr>
                          </m:dPr>
                          <m:e>
                            <m:r>
                              <w:rPr>
                                <w:rFonts w:ascii="Cambria Math" w:hAnsi="Cambria Math"/>
                              </w:rPr>
                              <m:t>A∪</m:t>
                            </m:r>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ctrlPr>
                              <w:rPr>
                                <w:rFonts w:ascii="Cambria Math" w:hAnsi="Cambria Math"/>
                                <w:i/>
                              </w:rPr>
                            </m:ctrlPr>
                          </m:e>
                        </m:d>
                        <m:ctrlPr>
                          <w:rPr>
                            <w:rFonts w:ascii="Cambria Math" w:hAnsi="Cambria Math"/>
                            <w:i/>
                          </w:rPr>
                        </m:ctrlPr>
                      </m:e>
                      <m:sub>
                        <m:r>
                          <w:rPr>
                            <w:rFonts w:ascii="Cambria Math" w:hAnsi="Cambria Math"/>
                          </w:rPr>
                          <m:t>r</m:t>
                        </m:r>
                        <m:ctrlPr>
                          <w:rPr>
                            <w:rFonts w:ascii="Cambria Math" w:hAnsi="Cambria Math"/>
                            <w:i/>
                          </w:rPr>
                        </m:ctrlPr>
                      </m:sub>
                    </m:sSub>
                    <m:ctrlPr>
                      <w:rPr>
                        <w:rFonts w:ascii="Cambria Math" w:hAnsi="Cambria Math"/>
                        <w:i/>
                      </w:rPr>
                    </m:ctrlPr>
                  </m:sub>
                </m:sSub>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nary>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r</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oMath>
      <w:r>
        <w:t xml:space="preserve">. With probability over 1-δ: </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26"/>
        <w:gridCol w:w="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826" w:type="dxa"/>
            <w:vAlign w:val="center"/>
          </w:tcPr>
          <w:p>
            <m:oMathPara>
              <m:oMath>
                <m:r>
                  <m:rPr>
                    <m:sty m:val="p"/>
                  </m:rPr>
                  <w:rPr>
                    <w:rFonts w:ascii="Cambria Math" w:hAnsi="Cambria Math"/>
                  </w:rPr>
                  <m:t>ε</m:t>
                </m:r>
                <m:d>
                  <m:dPr>
                    <m:ctrlPr>
                      <w:rPr>
                        <w:rFonts w:ascii="Cambria Math" w:hAnsi="Cambria Math"/>
                      </w:rPr>
                    </m:ctrlPr>
                  </m:dPr>
                  <m:e>
                    <m:r>
                      <w:rPr>
                        <w:rFonts w:hint="eastAsia" w:ascii="Cambria Math" w:hAnsi="Cambria Math"/>
                      </w:rPr>
                      <m:t>d</m:t>
                    </m:r>
                    <m:ctrlPr>
                      <w:rPr>
                        <w:rFonts w:ascii="Cambria Math" w:hAnsi="Cambria Math"/>
                      </w:rPr>
                    </m:ctrlPr>
                  </m:e>
                </m:d>
                <m:r>
                  <w:rPr>
                    <w:rFonts w:ascii="Cambria Math" w:hAnsi="Cambria Math"/>
                  </w:rPr>
                  <m:t>≤</m:t>
                </m:r>
                <m:sSubSup>
                  <m:sSubSupPr>
                    <m:ctrlPr>
                      <w:rPr>
                        <w:rFonts w:ascii="Cambria Math" w:hAnsi="Cambria Math"/>
                        <w:i/>
                      </w:rPr>
                    </m:ctrlPr>
                  </m:sSubSupPr>
                  <m:e>
                    <m:r>
                      <w:rPr>
                        <w:rFonts w:ascii="Cambria Math" w:hAnsi="Cambria Math"/>
                      </w:rPr>
                      <m:t>C</m:t>
                    </m:r>
                    <m:ctrlPr>
                      <w:rPr>
                        <w:rFonts w:ascii="Cambria Math" w:hAnsi="Cambria Math"/>
                        <w:i/>
                      </w:rPr>
                    </m:ctrlPr>
                  </m:e>
                  <m:sub>
                    <m:r>
                      <w:rPr>
                        <w:rFonts w:ascii="Cambria Math" w:hAnsi="Cambria Math"/>
                      </w:rPr>
                      <m:t>a,b</m:t>
                    </m:r>
                    <m:ctrlPr>
                      <w:rPr>
                        <w:rFonts w:ascii="Cambria Math" w:hAnsi="Cambria Math"/>
                        <w:i/>
                      </w:rPr>
                    </m:ctrlPr>
                  </m:sub>
                  <m:sup>
                    <m:r>
                      <w:rPr>
                        <w:rFonts w:ascii="Cambria Math" w:hAnsi="Cambria Math"/>
                      </w:rPr>
                      <m:t>2</m:t>
                    </m:r>
                    <m:ctrlPr>
                      <w:rPr>
                        <w:rFonts w:ascii="Cambria Math" w:hAnsi="Cambria Math"/>
                        <w:i/>
                      </w:rPr>
                    </m:ctrlPr>
                  </m:sup>
                </m:sSubSup>
                <m:func>
                  <m:funcPr>
                    <m:ctrlPr>
                      <w:rPr>
                        <w:rFonts w:ascii="Cambria Math" w:hAnsi="Cambria Math"/>
                        <w:i/>
                      </w:rPr>
                    </m:ctrlPr>
                  </m:funcPr>
                  <m:fName>
                    <m:r>
                      <m:rPr>
                        <m:sty m:val="p"/>
                      </m:rPr>
                      <w:rPr>
                        <w:rFonts w:ascii="Cambria Math" w:hAnsi="Cambria Math"/>
                      </w:rPr>
                      <m:t>ln</m:t>
                    </m:r>
                    <m:ctrlPr>
                      <w:rPr>
                        <w:rFonts w:ascii="Cambria Math" w:hAnsi="Cambria Math"/>
                        <w:i/>
                      </w:rPr>
                    </m:ctrlPr>
                  </m:fName>
                  <m:e>
                    <m:f>
                      <m:fPr>
                        <m:type m:val="skw"/>
                        <m:ctrlPr>
                          <w:rPr>
                            <w:rFonts w:ascii="Cambria Math" w:hAnsi="Cambria Math"/>
                            <w:i/>
                          </w:rPr>
                        </m:ctrlPr>
                      </m:fPr>
                      <m:num>
                        <m:r>
                          <w:rPr>
                            <w:rFonts w:ascii="Cambria Math" w:hAnsi="Cambria Math"/>
                          </w:rPr>
                          <m:t>1</m:t>
                        </m:r>
                        <m:ctrlPr>
                          <w:rPr>
                            <w:rFonts w:ascii="Cambria Math" w:hAnsi="Cambria Math"/>
                            <w:i/>
                          </w:rPr>
                        </m:ctrlPr>
                      </m:num>
                      <m:den>
                        <m:r>
                          <m:rPr>
                            <m:sty m:val="p"/>
                          </m:rPr>
                          <w:rPr>
                            <w:rFonts w:ascii="Cambria Math" w:hAnsi="Cambria Math"/>
                          </w:rPr>
                          <m:t>δ</m:t>
                        </m:r>
                        <m:ctrlPr>
                          <w:rPr>
                            <w:rFonts w:ascii="Cambria Math" w:hAnsi="Cambria Math"/>
                            <w:i/>
                          </w:rPr>
                        </m:ctrlPr>
                      </m:den>
                    </m:f>
                    <m:r>
                      <w:rPr>
                        <w:rFonts w:ascii="Cambria Math" w:hAnsi="Cambria Math"/>
                      </w:rPr>
                      <m:t>∙</m:t>
                    </m:r>
                    <m:ctrlPr>
                      <w:rPr>
                        <w:rFonts w:ascii="Cambria Math" w:hAnsi="Cambria Math"/>
                        <w:i/>
                      </w:rPr>
                    </m:ctrlPr>
                  </m:e>
                </m:func>
                <m:r>
                  <m:rPr>
                    <m:sty m:val="p"/>
                  </m:rPr>
                  <w:rPr>
                    <w:rFonts w:ascii="Cambria Math" w:hAnsi="Cambria Math"/>
                  </w:rPr>
                  <m:t>max</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l</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r>
                      <w:rPr>
                        <w:rFonts w:ascii="Cambria Math" w:hAnsi="Cambria Math"/>
                      </w:rPr>
                      <m:t xml:space="preserve">, </m:t>
                    </m:r>
                    <m:f>
                      <m:fPr>
                        <m:ctrlPr>
                          <w:rPr>
                            <w:rFonts w:ascii="Cambria Math" w:hAnsi="Cambria Math"/>
                            <w:i/>
                          </w:rPr>
                        </m:ctrlPr>
                      </m:fPr>
                      <m:num>
                        <m:r>
                          <w:rPr>
                            <w:rFonts w:ascii="Cambria Math" w:hAnsi="Cambria Math"/>
                          </w:rPr>
                          <m:t>1</m:t>
                        </m:r>
                        <m:ctrlPr>
                          <w:rPr>
                            <w:rFonts w:ascii="Cambria Math" w:hAnsi="Cambria Math"/>
                            <w:i/>
                          </w:rPr>
                        </m:ctrlPr>
                      </m:num>
                      <m:den>
                        <m:sSubSup>
                          <m:sSubSupPr>
                            <m:ctrlPr>
                              <w:rPr>
                                <w:rFonts w:ascii="Cambria Math" w:hAnsi="Cambria Math"/>
                                <w:i/>
                              </w:rPr>
                            </m:ctrlPr>
                          </m:sSubSupPr>
                          <m:e>
                            <m:r>
                              <w:rPr>
                                <w:rFonts w:ascii="Cambria Math" w:hAnsi="Cambria Math"/>
                              </w:rPr>
                              <m:t>n</m:t>
                            </m:r>
                            <m:ctrlPr>
                              <w:rPr>
                                <w:rFonts w:ascii="Cambria Math" w:hAnsi="Cambria Math"/>
                                <w:i/>
                              </w:rPr>
                            </m:ctrlPr>
                          </m:e>
                          <m:sub>
                            <m:r>
                              <w:rPr>
                                <w:rFonts w:ascii="Cambria Math" w:hAnsi="Cambria Math"/>
                              </w:rPr>
                              <m:t>r</m:t>
                            </m:r>
                            <m:ctrlPr>
                              <w:rPr>
                                <w:rFonts w:ascii="Cambria Math" w:hAnsi="Cambria Math"/>
                                <w:i/>
                              </w:rPr>
                            </m:ctrlPr>
                          </m:sub>
                          <m:sup>
                            <m:r>
                              <w:rPr>
                                <w:rFonts w:ascii="Cambria Math" w:hAnsi="Cambria Math"/>
                              </w:rPr>
                              <m:t>j</m:t>
                            </m:r>
                            <m:ctrlPr>
                              <w:rPr>
                                <w:rFonts w:ascii="Cambria Math" w:hAnsi="Cambria Math"/>
                                <w:i/>
                              </w:rPr>
                            </m:ctrlPr>
                          </m:sup>
                        </m:sSubSup>
                        <m:d>
                          <m:dPr>
                            <m:ctrlPr>
                              <w:rPr>
                                <w:rFonts w:ascii="Cambria Math" w:hAnsi="Cambria Math"/>
                                <w:i/>
                              </w:rPr>
                            </m:ctrlPr>
                          </m:dPr>
                          <m:e>
                            <m:r>
                              <w:rPr>
                                <w:rFonts w:ascii="Cambria Math" w:hAnsi="Cambria Math"/>
                              </w:rPr>
                              <m:t>d</m:t>
                            </m:r>
                            <m:ctrlPr>
                              <w:rPr>
                                <w:rFonts w:ascii="Cambria Math" w:hAnsi="Cambria Math"/>
                                <w:i/>
                              </w:rPr>
                            </m:ctrlPr>
                          </m:e>
                        </m:d>
                        <m:ctrlPr>
                          <w:rPr>
                            <w:rFonts w:ascii="Cambria Math" w:hAnsi="Cambria Math"/>
                            <w:i/>
                          </w:rPr>
                        </m:ctrlPr>
                      </m:den>
                    </m:f>
                    <m:r>
                      <w:rPr>
                        <w:rFonts w:ascii="Cambria Math" w:hAnsi="Cambria Math"/>
                      </w:rPr>
                      <m:t xml:space="preserve"> </m:t>
                    </m:r>
                    <m:ctrlPr>
                      <w:rPr>
                        <w:rFonts w:ascii="Cambria Math" w:hAnsi="Cambria Math"/>
                        <w:i/>
                      </w:rPr>
                    </m:ctrlPr>
                  </m:e>
                </m:d>
                <m:r>
                  <w:rPr>
                    <w:rFonts w:ascii="Cambria Math" w:hAnsi="Cambria Math"/>
                  </w:rPr>
                  <m:t>+2D</m:t>
                </m:r>
                <m:sSub>
                  <m:sSubPr>
                    <m:ctrlPr>
                      <w:rPr>
                        <w:rFonts w:ascii="Cambria Math" w:hAnsi="Cambria Math"/>
                        <w:i/>
                      </w:rPr>
                    </m:ctrlPr>
                  </m:sSubPr>
                  <m:e>
                    <m:r>
                      <w:rPr>
                        <w:rFonts w:ascii="Cambria Math" w:hAnsi="Cambria Math"/>
                      </w:rPr>
                      <m:t>C</m:t>
                    </m:r>
                    <m:ctrlPr>
                      <w:rPr>
                        <w:rFonts w:ascii="Cambria Math" w:hAnsi="Cambria Math"/>
                        <w:i/>
                      </w:rPr>
                    </m:ctrlPr>
                  </m:e>
                  <m:sub>
                    <m:r>
                      <w:rPr>
                        <w:rFonts w:hint="eastAsia" w:ascii="Cambria Math" w:hAnsi="Cambria Math"/>
                      </w:rPr>
                      <m:t>a</m:t>
                    </m:r>
                    <m:r>
                      <w:rPr>
                        <w:rFonts w:ascii="Cambria Math" w:hAnsi="Cambria Math"/>
                      </w:rPr>
                      <m:t>, b</m:t>
                    </m:r>
                    <m:ctrlPr>
                      <w:rPr>
                        <w:rFonts w:ascii="Cambria Math" w:hAnsi="Cambria Math"/>
                        <w:i/>
                      </w:rPr>
                    </m:ctrlPr>
                  </m:sub>
                </m:sSub>
                <m:rad>
                  <m:radPr>
                    <m:degHide m:val="1"/>
                    <m:ctrlPr>
                      <w:rPr>
                        <w:rFonts w:ascii="Cambria Math" w:hAnsi="Cambria Math"/>
                        <w:i/>
                      </w:rPr>
                    </m:ctrlPr>
                  </m:radPr>
                  <m:deg>
                    <m:ctrlPr>
                      <w:rPr>
                        <w:rFonts w:ascii="Cambria Math" w:hAnsi="Cambria Math"/>
                        <w:i/>
                      </w:rPr>
                    </m:ctrl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ctrlPr>
                              <w:rPr>
                                <w:rFonts w:ascii="Cambria Math" w:hAnsi="Cambria Math"/>
                                <w:i/>
                              </w:rPr>
                            </m:ctrlPr>
                          </m:fName>
                          <m:e>
                            <m:f>
                              <m:fPr>
                                <m:type m:val="skw"/>
                                <m:ctrlPr>
                                  <w:rPr>
                                    <w:rFonts w:ascii="Cambria Math" w:hAnsi="Cambria Math"/>
                                    <w:i/>
                                  </w:rPr>
                                </m:ctrlPr>
                              </m:fPr>
                              <m:num>
                                <m:r>
                                  <w:rPr>
                                    <w:rFonts w:ascii="Cambria Math" w:hAnsi="Cambria Math"/>
                                  </w:rPr>
                                  <m:t>1</m:t>
                                </m:r>
                                <m:ctrlPr>
                                  <w:rPr>
                                    <w:rFonts w:ascii="Cambria Math" w:hAnsi="Cambria Math"/>
                                    <w:i/>
                                  </w:rPr>
                                </m:ctrlPr>
                              </m:num>
                              <m:den>
                                <m:r>
                                  <m:rPr>
                                    <m:sty m:val="p"/>
                                  </m:rPr>
                                  <w:rPr>
                                    <w:rFonts w:ascii="Cambria Math" w:hAnsi="Cambria Math"/>
                                  </w:rPr>
                                  <m:t>δ</m:t>
                                </m:r>
                                <m:ctrlPr>
                                  <w:rPr>
                                    <w:rFonts w:ascii="Cambria Math" w:hAnsi="Cambria Math"/>
                                    <w:i/>
                                  </w:rPr>
                                </m:ctrlPr>
                              </m:den>
                            </m:f>
                            <m:ctrlPr>
                              <w:rPr>
                                <w:rFonts w:ascii="Cambria Math" w:hAnsi="Cambria Math"/>
                                <w:i/>
                              </w:rPr>
                            </m:ctrlPr>
                          </m:e>
                        </m:func>
                        <m:ctrlPr>
                          <w:rPr>
                            <w:rFonts w:ascii="Cambria Math" w:hAnsi="Cambria Math"/>
                            <w:i/>
                          </w:rPr>
                        </m:ctrlPr>
                      </m:num>
                      <m:den>
                        <m:r>
                          <w:rPr>
                            <w:rFonts w:hint="eastAsia" w:ascii="Cambria Math" w:hAnsi="Cambria Math"/>
                          </w:rPr>
                          <m:t>n</m:t>
                        </m:r>
                        <m:ctrlPr>
                          <w:rPr>
                            <w:rFonts w:ascii="Cambria Math" w:hAnsi="Cambria Math"/>
                            <w:i/>
                          </w:rPr>
                        </m:ctrlPr>
                      </m:den>
                    </m:f>
                    <m:ctrlPr>
                      <w:rPr>
                        <w:rFonts w:ascii="Cambria Math" w:hAnsi="Cambria Math"/>
                        <w:i/>
                      </w:rPr>
                    </m:ctrlPr>
                  </m:e>
                </m:rad>
              </m:oMath>
            </m:oMathPara>
          </w:p>
        </w:tc>
        <w:tc>
          <w:tcPr>
            <w:tcW w:w="696" w:type="dxa"/>
            <w:vAlign w:val="center"/>
          </w:tcPr>
          <w:p>
            <w:r>
              <w:rPr>
                <w:rFonts w:hint="eastAsia"/>
              </w:rPr>
              <w:t>(</w:t>
            </w:r>
            <w:r>
              <w:t>3-2)</w:t>
            </w:r>
          </w:p>
        </w:tc>
      </w:tr>
    </w:tbl>
    <w:p>
      <w:r>
        <w:t xml:space="preserve">where </w:t>
      </w:r>
      <m:oMath>
        <m:sSubSup>
          <m:sSubSupPr>
            <m:ctrlPr>
              <w:rPr>
                <w:rFonts w:ascii="Cambria Math" w:hAnsi="Cambria Math"/>
              </w:rPr>
            </m:ctrlPr>
          </m:sSubSupPr>
          <m:e>
            <m:r>
              <w:rPr>
                <w:rFonts w:ascii="Cambria Math" w:hAnsi="Cambria Math"/>
              </w:rPr>
              <m:t>C</m:t>
            </m:r>
            <m:ctrlPr>
              <w:rPr>
                <w:rFonts w:ascii="Cambria Math" w:hAnsi="Cambria Math"/>
              </w:rPr>
            </m:ctrlPr>
          </m:e>
          <m:sub>
            <m:r>
              <w:rPr>
                <w:rFonts w:ascii="Cambria Math" w:hAnsi="Cambria Math"/>
              </w:rPr>
              <m:t>a</m:t>
            </m:r>
            <m:r>
              <m:rPr>
                <m:sty m:val="p"/>
              </m:rPr>
              <w:rPr>
                <w:rFonts w:ascii="Cambria Math" w:hAnsi="Cambria Math"/>
              </w:rPr>
              <m:t>,</m:t>
            </m:r>
            <m:r>
              <w:rPr>
                <w:rFonts w:ascii="Cambria Math" w:hAnsi="Cambria Math"/>
              </w:rPr>
              <m:t>b</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r>
              <w:rPr>
                <w:rFonts w:ascii="Cambria Math" w:hAnsi="Cambria Math"/>
              </w:rPr>
              <m:t>a</m:t>
            </m:r>
            <m:ctrlPr>
              <w:rPr>
                <w:rFonts w:ascii="Cambria Math" w:hAnsi="Cambria Math"/>
              </w:rPr>
            </m:ctrlPr>
          </m:num>
          <m:den>
            <m:rad>
              <m:radPr>
                <m:degHide m:val="1"/>
                <m:ctrlPr>
                  <w:rPr>
                    <w:rFonts w:ascii="Cambria Math" w:hAnsi="Cambria Math"/>
                  </w:rPr>
                </m:ctrlPr>
              </m:radPr>
              <m:deg>
                <m:ctrlPr>
                  <w:rPr>
                    <w:rFonts w:ascii="Cambria Math" w:hAnsi="Cambria Math"/>
                  </w:rPr>
                </m:ctrlPr>
              </m:deg>
              <m:e>
                <m:r>
                  <w:rPr>
                    <w:rFonts w:ascii="Cambria Math" w:hAnsi="Cambria Math"/>
                  </w:rPr>
                  <m:t>b</m:t>
                </m:r>
                <m:ctrlPr>
                  <w:rPr>
                    <w:rFonts w:ascii="Cambria Math" w:hAnsi="Cambria Math"/>
                  </w:rPr>
                </m:ctrlPr>
              </m:e>
            </m:rad>
            <m:ctrlPr>
              <w:rPr>
                <w:rFonts w:ascii="Cambria Math" w:hAnsi="Cambria Math"/>
              </w:rPr>
            </m:ctrlPr>
          </m:den>
        </m:f>
        <m:sSub>
          <m:sSubPr>
            <m:ctrlPr>
              <w:rPr>
                <w:rFonts w:ascii="Cambria Math" w:hAnsi="Cambria Math"/>
              </w:rPr>
            </m:ctrlPr>
          </m:sSubPr>
          <m:e>
            <m:r>
              <m:rPr>
                <m:sty m:val="p"/>
              </m:rPr>
              <w:rPr>
                <w:rFonts w:ascii="Cambria Math" w:hAnsi="Cambria Math"/>
              </w:rPr>
              <m:t>max</m:t>
            </m:r>
            <m:ctrlPr>
              <w:rPr>
                <w:rFonts w:ascii="Cambria Math" w:hAnsi="Cambria Math"/>
              </w:rPr>
            </m:ctrlPr>
          </m:e>
          <m:sub>
            <m:sSub>
              <m:sSubPr>
                <m:ctrlPr>
                  <w:rPr>
                    <w:rFonts w:ascii="Cambria Math" w:hAnsi="Cambria Math"/>
                  </w:rPr>
                </m:ctrlPr>
              </m:sSubPr>
              <m:e>
                <m:sSub>
                  <m:sSubPr>
                    <m:ctrlPr>
                      <w:rPr>
                        <w:rFonts w:ascii="Cambria Math" w:hAnsi="Cambria Math"/>
                      </w:rPr>
                    </m:ctrlPr>
                  </m:sSubPr>
                  <m:e>
                    <m:r>
                      <w:rPr>
                        <w:rFonts w:hint="eastAsia" w:ascii="Cambria Math" w:hAnsi="Cambria Math"/>
                      </w:rPr>
                      <m:t>x</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A</m:t>
                    </m:r>
                    <m:ctrlPr>
                      <w:rPr>
                        <w:rFonts w:ascii="Cambria Math" w:hAnsi="Cambria Math"/>
                      </w:rPr>
                    </m:ctrlPr>
                  </m:e>
                  <m:sup>
                    <m:r>
                      <w:rPr>
                        <w:rFonts w:ascii="Cambria Math" w:hAnsi="Cambria Math"/>
                      </w:rPr>
                      <m:t>c</m:t>
                    </m:r>
                    <m:ctrlPr>
                      <w:rPr>
                        <w:rFonts w:ascii="Cambria Math" w:hAnsi="Cambria Math"/>
                      </w:rPr>
                    </m:ctrlPr>
                  </m:sup>
                </m:sSup>
                <m:ctrlPr>
                  <w:rPr>
                    <w:rFonts w:ascii="Cambria Math" w:hAnsi="Cambria Math"/>
                  </w:rPr>
                </m:ctrlP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ctrlPr>
                      <w:rPr>
                        <w:rFonts w:ascii="Cambria Math" w:hAnsi="Cambria Math"/>
                      </w:rPr>
                    </m:ctrlPr>
                  </m:e>
                  <m:sub>
                    <m: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sub>
        </m:sSub>
      </m:oMath>
      <w:r>
        <w:rPr>
          <w:rFonts w:hint="eastAsia"/>
        </w:rPr>
        <w:t>,</w:t>
      </w:r>
      <w:r>
        <w:t xml:space="preserve"> and </w:t>
      </w:r>
      <m:oMath>
        <m:r>
          <w:rPr>
            <w:rFonts w:ascii="Cambria Math" w:hAnsi="Cambria Math"/>
          </w:rPr>
          <m:t>D</m:t>
        </m:r>
        <m:r>
          <m:rPr>
            <m:sty m:val="p"/>
          </m:rPr>
          <w:rPr>
            <w:rFonts w:ascii="Cambria Math" w:hAnsi="Cambria Math"/>
          </w:rPr>
          <m:t>=max</m:t>
        </m:r>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ctrlPr>
                      <w:rPr>
                        <w:rFonts w:ascii="Cambria Math" w:hAnsi="Cambria Math"/>
                      </w:rPr>
                    </m:ctrlPr>
                  </m:e>
                </m:acc>
                <m:ctrlPr>
                  <w:rPr>
                    <w:rFonts w:ascii="Cambria Math" w:hAnsi="Cambria Math"/>
                  </w:rPr>
                </m:ctrlPr>
              </m:e>
              <m:sub>
                <m:r>
                  <w:rPr>
                    <w:rFonts w:ascii="Cambria Math" w:hAnsi="Cambria Math"/>
                  </w:rPr>
                  <m:t>l</m:t>
                </m:r>
                <m:ctrlPr>
                  <w:rPr>
                    <w:rFonts w:ascii="Cambria Math" w:hAnsi="Cambria Math"/>
                  </w:rPr>
                </m:ctrlPr>
              </m:sub>
              <m:sup>
                <m:r>
                  <w:rPr>
                    <w:rFonts w:ascii="Cambria Math" w:hAnsi="Cambria Math"/>
                  </w:rPr>
                  <m:t>j</m:t>
                </m:r>
                <m:ctrlPr>
                  <w:rPr>
                    <w:rFonts w:ascii="Cambria Math" w:hAnsi="Cambria Math"/>
                  </w:rPr>
                </m:ctrlPr>
              </m:sup>
            </m:sSubSup>
            <m:d>
              <m:dPr>
                <m:ctrlPr>
                  <w:rPr>
                    <w:rFonts w:ascii="Cambria Math" w:hAnsi="Cambria Math"/>
                  </w:rPr>
                </m:ctrlPr>
              </m:dPr>
              <m:e>
                <m:r>
                  <w:rPr>
                    <w:rFonts w:ascii="Cambria Math" w:hAnsi="Cambria Math"/>
                  </w:rPr>
                  <m:t>d</m:t>
                </m:r>
                <m:ctrlPr>
                  <w:rPr>
                    <w:rFonts w:ascii="Cambria Math" w:hAnsi="Cambria Math"/>
                  </w:rPr>
                </m:ctrlPr>
              </m:e>
            </m:d>
            <m:r>
              <m:rPr>
                <m:sty m:val="p"/>
              </m:rPr>
              <w:rPr>
                <w:rFonts w:ascii="Cambria Math" w:hAnsi="Cambria Math"/>
              </w:rPr>
              <m:t xml:space="preserve">, </m:t>
            </m:r>
            <m:sSubSup>
              <m:sSubSupPr>
                <m:ctrlPr>
                  <w:rPr>
                    <w:rFonts w:ascii="Cambria Math" w:hAnsi="Cambria Math"/>
                  </w:rPr>
                </m:ctrlPr>
              </m:sSubSupPr>
              <m:e>
                <m:acc>
                  <m:accPr>
                    <m:chr m:val="̅"/>
                    <m:ctrlPr>
                      <w:rPr>
                        <w:rFonts w:ascii="Cambria Math" w:hAnsi="Cambria Math"/>
                      </w:rPr>
                    </m:ctrlPr>
                  </m:accPr>
                  <m:e>
                    <m:r>
                      <w:rPr>
                        <w:rFonts w:ascii="Cambria Math" w:hAnsi="Cambria Math"/>
                      </w:rPr>
                      <m:t>g</m:t>
                    </m:r>
                    <m:ctrlPr>
                      <w:rPr>
                        <w:rFonts w:ascii="Cambria Math" w:hAnsi="Cambria Math"/>
                      </w:rPr>
                    </m:ctrlPr>
                  </m:e>
                </m:acc>
                <m:ctrlPr>
                  <w:rPr>
                    <w:rFonts w:ascii="Cambria Math" w:hAnsi="Cambria Math"/>
                  </w:rPr>
                </m:ctrlPr>
              </m:e>
              <m:sub>
                <m:r>
                  <w:rPr>
                    <w:rFonts w:ascii="Cambria Math" w:hAnsi="Cambria Math"/>
                  </w:rPr>
                  <m:t>r</m:t>
                </m:r>
                <m:ctrlPr>
                  <w:rPr>
                    <w:rFonts w:ascii="Cambria Math" w:hAnsi="Cambria Math"/>
                  </w:rPr>
                </m:ctrlPr>
              </m:sub>
              <m:sup>
                <m:r>
                  <w:rPr>
                    <w:rFonts w:ascii="Cambria Math" w:hAnsi="Cambria Math"/>
                  </w:rPr>
                  <m:t>j</m:t>
                </m:r>
                <m:ctrlPr>
                  <w:rPr>
                    <w:rFonts w:ascii="Cambria Math" w:hAnsi="Cambria Math"/>
                  </w:rPr>
                </m:ctrlPr>
              </m:sup>
            </m:sSubSup>
            <m:d>
              <m:dPr>
                <m:ctrlPr>
                  <w:rPr>
                    <w:rFonts w:ascii="Cambria Math" w:hAnsi="Cambria Math"/>
                  </w:rPr>
                </m:ctrlPr>
              </m:dPr>
              <m:e>
                <m:r>
                  <w:rPr>
                    <w:rFonts w:ascii="Cambria Math" w:hAnsi="Cambria Math"/>
                  </w:rPr>
                  <m:t>d</m:t>
                </m:r>
                <m:ctrlPr>
                  <w:rPr>
                    <w:rFonts w:ascii="Cambria Math" w:hAnsi="Cambria Math"/>
                  </w:rPr>
                </m:ctrlPr>
              </m:e>
            </m:d>
            <m:ctrlPr>
              <w:rPr>
                <w:rFonts w:ascii="Cambria Math" w:hAnsi="Cambria Math"/>
              </w:rPr>
            </m:ctrlPr>
          </m:e>
        </m:d>
      </m:oMath>
      <w:r>
        <w:t>.</w:t>
      </w:r>
    </w:p>
    <w:p>
      <w:pPr>
        <w:pStyle w:val="5"/>
      </w:pPr>
      <w:r>
        <w:t>3.2.2 Exclusive Feature Bundling (EFB)</w:t>
      </w:r>
    </w:p>
    <w:p>
      <w:r>
        <w:t>To effectively reduce the number of features, EFB is introduced.</w:t>
      </w:r>
    </w:p>
    <w:tbl>
      <w:tblPr>
        <w:tblStyle w:val="13"/>
        <w:tblW w:w="5079"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9" w:type="dxa"/>
          </w:tcPr>
          <w:p>
            <w:pPr>
              <w:pStyle w:val="18"/>
            </w:pPr>
            <w:r>
              <w:rPr>
                <w:b/>
              </w:rPr>
              <w:t>Algorithm 2:</w:t>
            </w:r>
            <w:r>
              <w:t xml:space="preserve"> Greedy Bundling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9" w:type="dxa"/>
          </w:tcPr>
          <w:p>
            <w:pPr>
              <w:pStyle w:val="18"/>
            </w:pPr>
            <w:r>
              <w:rPr>
                <w:b/>
              </w:rPr>
              <w:t>Input:</w:t>
            </w:r>
            <w:r>
              <w:t xml:space="preserve"> F: features,</w:t>
            </w:r>
            <w:r>
              <w:rPr>
                <w:i/>
              </w:rPr>
              <w:t xml:space="preserve"> K</w:t>
            </w:r>
            <w:r>
              <w:t>:</w:t>
            </w:r>
            <w:r>
              <w:rPr>
                <w:i/>
              </w:rPr>
              <w:t xml:space="preserve"> </w:t>
            </w:r>
            <w:r>
              <w:rPr>
                <w:rFonts w:hint="eastAsia"/>
              </w:rPr>
              <w:t>max</w:t>
            </w:r>
            <w:r>
              <w:t xml:space="preserve"> conflict count</w:t>
            </w:r>
          </w:p>
          <w:p>
            <w:pPr>
              <w:pStyle w:val="18"/>
            </w:pPr>
            <w:r>
              <w:t xml:space="preserve">Construct </w:t>
            </w:r>
            <w:r>
              <w:rPr>
                <w:rFonts w:hint="eastAsia"/>
              </w:rPr>
              <w:t>graph</w:t>
            </w:r>
            <w:r>
              <w:t xml:space="preserve"> </w:t>
            </w:r>
            <w:r>
              <w:rPr>
                <w:rFonts w:hint="eastAsia"/>
                <w:i/>
              </w:rPr>
              <w:t>G</w:t>
            </w:r>
          </w:p>
          <w:p>
            <w:pPr>
              <w:pStyle w:val="18"/>
            </w:pPr>
            <w:r>
              <w:rPr>
                <w:rFonts w:hint="eastAsia"/>
              </w:rPr>
              <w:t>searchOrder</w:t>
            </w:r>
            <w:r>
              <w:t xml:space="preserve"> </w:t>
            </w:r>
            <w:r>
              <w:rPr>
                <w:rFonts w:hint="eastAsia"/>
              </w:rPr>
              <w:t xml:space="preserve">← </w:t>
            </w:r>
            <w:r>
              <w:rPr>
                <w:rFonts w:hint="eastAsia"/>
                <w:i/>
              </w:rPr>
              <w:t>G</w:t>
            </w:r>
            <w:r>
              <w:rPr>
                <w:rFonts w:hint="eastAsia"/>
              </w:rPr>
              <w:t>.</w:t>
            </w:r>
            <w:r>
              <w:t>sortByDegree()</w:t>
            </w:r>
          </w:p>
          <w:p>
            <w:pPr>
              <w:pStyle w:val="18"/>
            </w:pPr>
            <w:r>
              <w:rPr>
                <w:rFonts w:hint="eastAsia"/>
              </w:rPr>
              <w:t>b</w:t>
            </w:r>
            <w:r>
              <w:t xml:space="preserve">undles </w:t>
            </w:r>
            <w:r>
              <w:rPr>
                <w:rFonts w:hint="eastAsia"/>
              </w:rPr>
              <w:t xml:space="preserve">← </w:t>
            </w:r>
            <w:r>
              <w:t>{}, bundlesConflict</w:t>
            </w:r>
            <w:r>
              <w:rPr>
                <w:rFonts w:hint="eastAsia"/>
              </w:rPr>
              <w:t xml:space="preserve">← </w:t>
            </w:r>
            <w:r>
              <w:t>{}</w:t>
            </w:r>
          </w:p>
          <w:p>
            <w:pPr>
              <w:pStyle w:val="18"/>
              <w:rPr>
                <w:b/>
              </w:rPr>
            </w:pPr>
            <w:r>
              <w:rPr>
                <w:b/>
              </w:rPr>
              <w:t xml:space="preserve">for </w:t>
            </w:r>
            <w:r>
              <w:rPr>
                <w:i/>
              </w:rPr>
              <w:t>i</w:t>
            </w:r>
            <w:r>
              <w:t xml:space="preserve"> </w:t>
            </w:r>
            <w:r>
              <w:rPr>
                <w:b/>
                <w:i/>
              </w:rPr>
              <w:t>in</w:t>
            </w:r>
            <w:r>
              <w:rPr>
                <w:i/>
              </w:rPr>
              <w:t xml:space="preserve"> searchOrder</w:t>
            </w:r>
            <w:r>
              <w:t xml:space="preserve"> </w:t>
            </w:r>
            <w:r>
              <w:rPr>
                <w:b/>
              </w:rPr>
              <w:t>do</w:t>
            </w:r>
          </w:p>
          <w:p>
            <w:pPr>
              <w:pStyle w:val="18"/>
            </w:pPr>
            <w:r>
              <w:t xml:space="preserve">   needNew </w:t>
            </w:r>
            <w:r>
              <w:rPr>
                <w:rFonts w:hint="eastAsia"/>
              </w:rPr>
              <w:t xml:space="preserve">← </w:t>
            </w:r>
            <w:r>
              <w:t>True</w:t>
            </w:r>
          </w:p>
          <w:p>
            <w:pPr>
              <w:pStyle w:val="18"/>
              <w:rPr>
                <w:b/>
              </w:rPr>
            </w:pPr>
            <w:r>
              <w:rPr>
                <w:b/>
              </w:rPr>
              <w:t xml:space="preserve">   for </w:t>
            </w:r>
            <w:r>
              <w:rPr>
                <w:i/>
              </w:rPr>
              <w:t>j</w:t>
            </w:r>
            <w:r>
              <w:t xml:space="preserve"> </w:t>
            </w:r>
            <w:r>
              <w:rPr>
                <w:b/>
                <w:i/>
              </w:rPr>
              <w:t>in</w:t>
            </w:r>
            <w:r>
              <w:rPr>
                <w:i/>
              </w:rPr>
              <w:t xml:space="preserve"> </w:t>
            </w:r>
            <w:r>
              <w:rPr>
                <w:rFonts w:hint="eastAsia"/>
                <w:i/>
              </w:rPr>
              <w:t>l</w:t>
            </w:r>
            <w:r>
              <w:rPr>
                <w:i/>
              </w:rPr>
              <w:t>en</w:t>
            </w:r>
            <w:r>
              <w:rPr>
                <w:rFonts w:hint="eastAsia"/>
                <w:i/>
              </w:rPr>
              <w:t>(</w:t>
            </w:r>
            <w:r>
              <w:rPr>
                <w:i/>
              </w:rPr>
              <w:t xml:space="preserve">bundles) </w:t>
            </w:r>
            <w:r>
              <w:rPr>
                <w:b/>
              </w:rPr>
              <w:t>do</w:t>
            </w:r>
          </w:p>
          <w:p>
            <w:pPr>
              <w:pStyle w:val="18"/>
            </w:pPr>
            <w:r>
              <w:t xml:space="preserve">      cnt </w:t>
            </w:r>
            <w:r>
              <w:rPr>
                <w:rFonts w:hint="eastAsia"/>
              </w:rPr>
              <w:t>← ConflictCnt</w:t>
            </w:r>
            <w:r>
              <w:t>(</w:t>
            </w:r>
            <w:r>
              <w:rPr>
                <w:rFonts w:hint="eastAsia"/>
              </w:rPr>
              <w:t>bundles[</w:t>
            </w:r>
            <w:r>
              <w:t xml:space="preserve">j], </w:t>
            </w:r>
            <w:r>
              <w:rPr>
                <w:i/>
              </w:rPr>
              <w:t>F</w:t>
            </w:r>
            <w:r>
              <w:t>[i])</w:t>
            </w:r>
          </w:p>
          <w:p>
            <w:pPr>
              <w:pStyle w:val="18"/>
            </w:pPr>
            <w:r>
              <w:t xml:space="preserve">      </w:t>
            </w:r>
            <w:r>
              <w:rPr>
                <w:b/>
              </w:rPr>
              <w:t xml:space="preserve">if </w:t>
            </w:r>
            <w:r>
              <w:rPr>
                <w:i/>
              </w:rPr>
              <w:t>cut+bundlesConflict[i]</w:t>
            </w:r>
            <w:r>
              <w:rPr>
                <w:rFonts w:hint="eastAsia"/>
              </w:rPr>
              <w:t>≤</w:t>
            </w:r>
            <w:r>
              <w:rPr>
                <w:rFonts w:hint="eastAsia"/>
                <w:i/>
              </w:rPr>
              <w:t>K</w:t>
            </w:r>
            <w:r>
              <w:rPr>
                <w:i/>
              </w:rPr>
              <w:t xml:space="preserve"> </w:t>
            </w:r>
            <w:r>
              <w:rPr>
                <w:rFonts w:hint="eastAsia"/>
                <w:b/>
              </w:rPr>
              <w:t>then</w:t>
            </w:r>
          </w:p>
          <w:p>
            <w:pPr>
              <w:pStyle w:val="18"/>
            </w:pPr>
            <w:r>
              <w:t xml:space="preserve">        </w:t>
            </w:r>
            <w:r>
              <w:rPr>
                <w:rFonts w:hint="eastAsia"/>
              </w:rPr>
              <w:t>bundles[</w:t>
            </w:r>
            <w:r>
              <w:t>j]</w:t>
            </w:r>
            <w:r>
              <w:rPr>
                <w:rFonts w:hint="eastAsia"/>
              </w:rPr>
              <w:t>.</w:t>
            </w:r>
            <w:r>
              <w:t>add(</w:t>
            </w:r>
            <w:r>
              <w:rPr>
                <w:i/>
              </w:rPr>
              <w:t>F</w:t>
            </w:r>
            <w:r>
              <w:t>[i)], ne</w:t>
            </w:r>
            <w:r>
              <w:rPr>
                <w:rFonts w:hint="eastAsia"/>
              </w:rPr>
              <w:t>e</w:t>
            </w:r>
            <w:r>
              <w:t>dNwe</w:t>
            </w:r>
            <w:r>
              <w:rPr>
                <w:rFonts w:hint="eastAsia"/>
              </w:rPr>
              <w:t xml:space="preserve">← </w:t>
            </w:r>
            <w:r>
              <w:t>False</w:t>
            </w:r>
          </w:p>
          <w:p>
            <w:pPr>
              <w:pStyle w:val="18"/>
            </w:pPr>
            <w:r>
              <w:t xml:space="preserve">        break   </w:t>
            </w:r>
          </w:p>
          <w:p>
            <w:pPr>
              <w:pStyle w:val="18"/>
              <w:rPr>
                <w:b/>
              </w:rPr>
            </w:pPr>
            <w:r>
              <w:t xml:space="preserve">   </w:t>
            </w:r>
            <w:r>
              <w:rPr>
                <w:b/>
              </w:rPr>
              <w:t xml:space="preserve">for </w:t>
            </w:r>
            <w:r>
              <w:rPr>
                <w:i/>
              </w:rPr>
              <w:t>needNew</w:t>
            </w:r>
            <w:r>
              <w:t xml:space="preserve"> </w:t>
            </w:r>
            <w:r>
              <w:rPr>
                <w:rFonts w:hint="eastAsia"/>
                <w:b/>
              </w:rPr>
              <w:t>then</w:t>
            </w:r>
          </w:p>
          <w:p>
            <w:pPr>
              <w:pStyle w:val="18"/>
            </w:pPr>
            <w:r>
              <w:t xml:space="preserve">      Add </w:t>
            </w:r>
            <w:r>
              <w:rPr>
                <w:i/>
              </w:rPr>
              <w:t>F</w:t>
            </w:r>
            <w:r>
              <w:t xml:space="preserve">[i] as a new bundle to </w:t>
            </w:r>
            <w:r>
              <w:rPr>
                <w:i/>
              </w:rPr>
              <w:t>bundles</w:t>
            </w:r>
          </w:p>
          <w:p>
            <w:pPr>
              <w:pStyle w:val="18"/>
            </w:pPr>
            <w:r>
              <w:rPr>
                <w:b/>
              </w:rPr>
              <w:t>Output:</w:t>
            </w:r>
            <w:r>
              <w:t xml:space="preserve"> </w:t>
            </w:r>
            <w:r>
              <w:rPr>
                <w:i/>
              </w:rPr>
              <w:t>bundles</w:t>
            </w:r>
          </w:p>
        </w:tc>
      </w:tr>
    </w:tbl>
    <w:p>
      <w:pPr>
        <w:keepNext w:val="0"/>
        <w:keepLines w:val="0"/>
        <w:pageBreakBefore w:val="0"/>
        <w:widowControl w:val="0"/>
        <w:kinsoku/>
        <w:wordWrap/>
        <w:overflowPunct/>
        <w:topLinePunct w:val="0"/>
        <w:autoSpaceDE/>
        <w:autoSpaceDN/>
        <w:bidi w:val="0"/>
        <w:adjustRightInd/>
        <w:snapToGrid/>
        <w:spacing w:after="0"/>
        <w:textAlignment w:val="auto"/>
      </w:pPr>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 xml:space="preserve">High-dimensional data are usually very sparse. The sparsity of the feature space provides us a possibility of designing a nearly lossless approach to reduce the number of features. Speciﬁcally, in a sparse feature space, many features are mutually exclusive, i.e., they never take nonzero values simultaneously. </w:t>
      </w:r>
      <w:r>
        <w:rPr>
          <w:rFonts w:hint="eastAsia"/>
          <w:lang w:val="en-US" w:eastAsia="zh-CN"/>
        </w:rPr>
        <w:t>We</w:t>
      </w:r>
      <w:r>
        <w:t xml:space="preserve"> can safely bundle exclusive features into a single feature (which we call an exclusive feature bundle). By a carefully designed feature scanning algorithm, we can build the same feature histograms from the feature bundles as those from individual features. In this way, the complexity of histogram building changes from O(#data×#feature) to O(#data×#bundle), while #bundle &lt;&lt; #feature. Then we can signiﬁcantly speed up the training of GBDT without hurting the accuracy. In the following, I will show how to achieve this in detail.</w:t>
      </w:r>
    </w:p>
    <w:tbl>
      <w:tblPr>
        <w:tblStyle w:val="13"/>
        <w:tblW w:w="5475"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4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75" w:type="dxa"/>
          </w:tcPr>
          <w:p>
            <w:pPr>
              <w:pStyle w:val="18"/>
            </w:pPr>
            <w:r>
              <w:rPr>
                <w:b/>
              </w:rPr>
              <w:t>Algorithm 3:</w:t>
            </w:r>
            <w:r>
              <w:t xml:space="preserve"> Merge Exclusive Features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475" w:type="dxa"/>
          </w:tcPr>
          <w:p>
            <w:pPr>
              <w:pStyle w:val="18"/>
            </w:pPr>
            <w:r>
              <w:rPr>
                <w:b/>
              </w:rPr>
              <w:t>Input:</w:t>
            </w:r>
            <w:r>
              <w:t xml:space="preserve"> </w:t>
            </w:r>
            <w:r>
              <w:rPr>
                <w:i/>
              </w:rPr>
              <w:t>numData</w:t>
            </w:r>
            <w:r>
              <w:t>:</w:t>
            </w:r>
            <w:r>
              <w:rPr>
                <w:i/>
              </w:rPr>
              <w:t xml:space="preserve"> </w:t>
            </w:r>
            <w:r>
              <w:t>number of data</w:t>
            </w:r>
          </w:p>
          <w:p>
            <w:pPr>
              <w:pStyle w:val="18"/>
            </w:pPr>
            <w:r>
              <w:rPr>
                <w:b/>
              </w:rPr>
              <w:t>Input:</w:t>
            </w:r>
            <w:r>
              <w:t xml:space="preserve"> </w:t>
            </w:r>
            <w:r>
              <w:rPr>
                <w:i/>
              </w:rPr>
              <w:t>F</w:t>
            </w:r>
            <w:r>
              <w:t>: One bundle of exclusive features</w:t>
            </w:r>
          </w:p>
          <w:p>
            <w:pPr>
              <w:pStyle w:val="18"/>
            </w:pPr>
            <w:r>
              <w:t>b</w:t>
            </w:r>
            <w:r>
              <w:rPr>
                <w:rFonts w:hint="eastAsia"/>
              </w:rPr>
              <w:t>in</w:t>
            </w:r>
            <w:r>
              <w:t>Ranges</w:t>
            </w:r>
            <w:r>
              <w:rPr>
                <w:rFonts w:hint="eastAsia"/>
              </w:rPr>
              <w:t xml:space="preserve">← </w:t>
            </w:r>
            <w:r>
              <w:t xml:space="preserve">{0}, totalBin </w:t>
            </w:r>
            <w:r>
              <w:rPr>
                <w:rFonts w:hint="eastAsia"/>
              </w:rPr>
              <w:t xml:space="preserve">← </w:t>
            </w:r>
            <w:r>
              <w:t>0</w:t>
            </w:r>
          </w:p>
          <w:p>
            <w:pPr>
              <w:pStyle w:val="18"/>
              <w:rPr>
                <w:b/>
              </w:rPr>
            </w:pPr>
            <w:r>
              <w:rPr>
                <w:b/>
              </w:rPr>
              <w:t xml:space="preserve">for </w:t>
            </w:r>
            <w:r>
              <w:rPr>
                <w:i/>
              </w:rPr>
              <w:t>f</w:t>
            </w:r>
            <w:r>
              <w:t xml:space="preserve"> </w:t>
            </w:r>
            <w:r>
              <w:rPr>
                <w:b/>
                <w:i/>
              </w:rPr>
              <w:t>in</w:t>
            </w:r>
            <w:r>
              <w:rPr>
                <w:i/>
              </w:rPr>
              <w:t xml:space="preserve"> F</w:t>
            </w:r>
            <w:r>
              <w:t xml:space="preserve"> </w:t>
            </w:r>
            <w:r>
              <w:rPr>
                <w:b/>
              </w:rPr>
              <w:t>do</w:t>
            </w:r>
          </w:p>
          <w:p>
            <w:pPr>
              <w:pStyle w:val="18"/>
            </w:pPr>
            <w:r>
              <w:t xml:space="preserve">   totalBin </w:t>
            </w:r>
            <w:r>
              <w:rPr>
                <w:rFonts w:hint="eastAsia"/>
              </w:rPr>
              <w:t xml:space="preserve">← </w:t>
            </w:r>
            <w:r>
              <w:t>f.numBin</w:t>
            </w:r>
          </w:p>
          <w:p>
            <w:pPr>
              <w:pStyle w:val="18"/>
            </w:pPr>
            <w:r>
              <w:t xml:space="preserve">   binRanges.append(totalBin)</w:t>
            </w:r>
          </w:p>
          <w:p>
            <w:pPr>
              <w:pStyle w:val="18"/>
            </w:pPr>
            <w:r>
              <w:t>newBin</w:t>
            </w:r>
            <w:r>
              <w:rPr>
                <w:rFonts w:hint="eastAsia"/>
              </w:rPr>
              <w:t>← new</w:t>
            </w:r>
            <w:r>
              <w:t xml:space="preserve"> </w:t>
            </w:r>
            <w:r>
              <w:rPr>
                <w:rFonts w:hint="eastAsia"/>
              </w:rPr>
              <w:t>Bin</w:t>
            </w:r>
            <w:r>
              <w:t>(numData)</w:t>
            </w:r>
          </w:p>
          <w:p>
            <w:pPr>
              <w:pStyle w:val="18"/>
              <w:rPr>
                <w:b/>
              </w:rPr>
            </w:pPr>
            <w:r>
              <w:rPr>
                <w:b/>
              </w:rPr>
              <w:t xml:space="preserve">for </w:t>
            </w:r>
            <w:r>
              <w:rPr>
                <w:i/>
              </w:rPr>
              <w:t>i</w:t>
            </w:r>
            <w:r>
              <w:t xml:space="preserve">=1 </w:t>
            </w:r>
            <w:r>
              <w:rPr>
                <w:rFonts w:hint="eastAsia"/>
                <w:b/>
                <w:i/>
              </w:rPr>
              <w:t>to</w:t>
            </w:r>
            <w:r>
              <w:rPr>
                <w:i/>
              </w:rPr>
              <w:t xml:space="preserve"> </w:t>
            </w:r>
            <w:r>
              <w:rPr>
                <w:rFonts w:hint="eastAsia"/>
                <w:i/>
              </w:rPr>
              <w:t>numData</w:t>
            </w:r>
            <w:r>
              <w:rPr>
                <w:i/>
              </w:rPr>
              <w:t xml:space="preserve"> </w:t>
            </w:r>
            <w:r>
              <w:rPr>
                <w:b/>
              </w:rPr>
              <w:t>do</w:t>
            </w:r>
          </w:p>
          <w:p>
            <w:pPr>
              <w:pStyle w:val="18"/>
            </w:pPr>
            <w:r>
              <w:t xml:space="preserve">      </w:t>
            </w:r>
            <w:r>
              <w:rPr>
                <w:rFonts w:hint="eastAsia"/>
              </w:rPr>
              <w:t>newBin[</w:t>
            </w:r>
            <w:r>
              <w:t xml:space="preserve">0] </w:t>
            </w:r>
            <w:r>
              <w:rPr>
                <w:rFonts w:hint="eastAsia"/>
              </w:rPr>
              <w:t xml:space="preserve">← </w:t>
            </w:r>
            <w:r>
              <w:t>0</w:t>
            </w:r>
          </w:p>
          <w:p>
            <w:pPr>
              <w:pStyle w:val="18"/>
            </w:pPr>
            <w:r>
              <w:t xml:space="preserve">      </w:t>
            </w:r>
            <w:r>
              <w:rPr>
                <w:b/>
              </w:rPr>
              <w:t>for</w:t>
            </w:r>
            <w:r>
              <w:rPr>
                <w:i/>
              </w:rPr>
              <w:t xml:space="preserve"> j</w:t>
            </w:r>
            <w:r>
              <w:rPr>
                <w:rFonts w:hint="eastAsia"/>
              </w:rPr>
              <w:t>=</w:t>
            </w:r>
            <w:r>
              <w:t>1</w:t>
            </w:r>
            <w:r>
              <w:rPr>
                <w:i/>
              </w:rPr>
              <w:t xml:space="preserve"> </w:t>
            </w:r>
            <w:r>
              <w:rPr>
                <w:rFonts w:hint="eastAsia"/>
                <w:b/>
                <w:i/>
              </w:rPr>
              <w:t>to</w:t>
            </w:r>
            <w:r>
              <w:rPr>
                <w:b/>
                <w:i/>
              </w:rPr>
              <w:t xml:space="preserve"> </w:t>
            </w:r>
            <w:r>
              <w:rPr>
                <w:i/>
              </w:rPr>
              <w:t>len</w:t>
            </w:r>
            <w:r>
              <w:rPr>
                <w:rFonts w:hint="eastAsia"/>
                <w:i/>
              </w:rPr>
              <w:t>(</w:t>
            </w:r>
            <w:r>
              <w:rPr>
                <w:i/>
              </w:rPr>
              <w:t>F)</w:t>
            </w:r>
            <w:r>
              <w:rPr>
                <w:b/>
                <w:i/>
              </w:rPr>
              <w:t xml:space="preserve"> </w:t>
            </w:r>
            <w:r>
              <w:rPr>
                <w:b/>
              </w:rPr>
              <w:t>do</w:t>
            </w:r>
          </w:p>
          <w:p>
            <w:pPr>
              <w:pStyle w:val="18"/>
              <w:rPr>
                <w:b/>
              </w:rPr>
            </w:pPr>
            <w:r>
              <w:rPr>
                <w:b/>
              </w:rPr>
              <w:t xml:space="preserve">         if </w:t>
            </w:r>
            <w:r>
              <w:rPr>
                <w:rFonts w:hint="eastAsia"/>
                <w:i/>
              </w:rPr>
              <w:t>F</w:t>
            </w:r>
            <w:r>
              <w:rPr>
                <w:i/>
              </w:rPr>
              <w:t>[</w:t>
            </w:r>
            <w:r>
              <w:rPr>
                <w:rFonts w:hint="eastAsia"/>
                <w:i/>
              </w:rPr>
              <w:t>j</w:t>
            </w:r>
            <w:r>
              <w:rPr>
                <w:i/>
              </w:rPr>
              <w:t>]</w:t>
            </w:r>
            <w:r>
              <w:rPr>
                <w:rFonts w:hint="eastAsia"/>
                <w:i/>
              </w:rPr>
              <w:t>.</w:t>
            </w:r>
            <w:r>
              <w:rPr>
                <w:i/>
              </w:rPr>
              <w:t>bin[i]</w:t>
            </w:r>
            <w:r>
              <w:rPr>
                <w:rFonts w:hint="eastAsia"/>
              </w:rPr>
              <w:t>≠0</w:t>
            </w:r>
            <w:r>
              <w:rPr>
                <w:i/>
              </w:rPr>
              <w:t xml:space="preserve"> </w:t>
            </w:r>
            <w:r>
              <w:rPr>
                <w:rFonts w:hint="eastAsia"/>
                <w:b/>
              </w:rPr>
              <w:t>then</w:t>
            </w:r>
          </w:p>
          <w:p>
            <w:pPr>
              <w:pStyle w:val="18"/>
            </w:pPr>
            <w:r>
              <w:t xml:space="preserve">            newBin[i] </w:t>
            </w:r>
            <w:r>
              <w:rPr>
                <w:rFonts w:hint="eastAsia"/>
              </w:rPr>
              <w:t>←F</w:t>
            </w:r>
            <w:r>
              <w:t>[</w:t>
            </w:r>
            <w:r>
              <w:rPr>
                <w:rFonts w:hint="eastAsia"/>
              </w:rPr>
              <w:t>j</w:t>
            </w:r>
            <w:r>
              <w:t>]</w:t>
            </w:r>
            <w:r>
              <w:rPr>
                <w:rFonts w:hint="eastAsia"/>
              </w:rPr>
              <w:t>.</w:t>
            </w:r>
            <w:r>
              <w:t>bin[i] + binRanges[j]</w:t>
            </w:r>
          </w:p>
          <w:p>
            <w:pPr>
              <w:pStyle w:val="18"/>
            </w:pPr>
            <w:r>
              <w:rPr>
                <w:b/>
              </w:rPr>
              <w:t>Output:</w:t>
            </w:r>
            <w:r>
              <w:t xml:space="preserve"> </w:t>
            </w:r>
            <w:r>
              <w:rPr>
                <w:i/>
              </w:rPr>
              <w:t>newBin, binRanges</w:t>
            </w:r>
          </w:p>
        </w:tc>
      </w:tr>
    </w:tbl>
    <w:p>
      <w:pPr>
        <w:pStyle w:val="3"/>
        <w:spacing w:before="0" w:beforeLines="0" w:after="0" w:afterLines="0"/>
      </w:pPr>
      <w:r>
        <w:rPr>
          <w:rFonts w:hint="eastAsia"/>
          <w:lang w:val="en-US" w:eastAsia="zh-CN"/>
        </w:rPr>
        <w:t>4</w:t>
      </w:r>
      <w:r>
        <w:t xml:space="preserve"> Experimental Results</w:t>
      </w:r>
    </w:p>
    <w:p>
      <w:r>
        <w:rPr>
          <w:rFonts w:hint="eastAsia"/>
        </w:rPr>
        <w:t>In</w:t>
      </w:r>
      <w:r>
        <w:t xml:space="preserve"> </w:t>
      </w:r>
      <w:r>
        <w:rPr>
          <w:rFonts w:hint="eastAsia"/>
        </w:rPr>
        <w:t>Section</w:t>
      </w:r>
      <w:r>
        <w:t xml:space="preserve"> </w:t>
      </w:r>
      <w:r>
        <w:rPr>
          <w:rFonts w:hint="eastAsia"/>
        </w:rPr>
        <w:t>3,</w:t>
      </w:r>
      <w:r>
        <w:t xml:space="preserve"> the datasets are processed to feed the LightGBM, in this section, I will optimize the parameter of the model by Grid Search with Cross Validation (GridSearchCV) </w:t>
      </w:r>
      <w:r>
        <w:fldChar w:fldCharType="begin"/>
      </w:r>
      <w:r>
        <w:instrText xml:space="preserve"> REF _Ref532382423 \r \h  \* MERGEFORMAT </w:instrText>
      </w:r>
      <w:r>
        <w:fldChar w:fldCharType="separate"/>
      </w:r>
      <w:r>
        <w:t>[31]</w:t>
      </w:r>
      <w:r>
        <w:fldChar w:fldCharType="end"/>
      </w:r>
      <w:r>
        <w:t xml:space="preserve">. </w:t>
      </w:r>
      <w:r>
        <w:rPr>
          <w:rFonts w:hint="eastAsia"/>
        </w:rPr>
        <w:t>Then,</w:t>
      </w:r>
      <w:r>
        <w:t xml:space="preserve"> improve the performance of model by model fusion. Finally, test the model proposed by </w:t>
      </w:r>
      <w:r>
        <w:rPr>
          <w:rFonts w:hint="eastAsia"/>
        </w:rPr>
        <w:t>a</w:t>
      </w:r>
      <w:r>
        <w:t xml:space="preserve"> score similar to Jensen index </w:t>
      </w:r>
      <w:r>
        <w:fldChar w:fldCharType="begin"/>
      </w:r>
      <w:r>
        <w:instrText xml:space="preserve"> REF _Ref532408140 \r \h </w:instrText>
      </w:r>
      <w:r>
        <w:fldChar w:fldCharType="separate"/>
      </w:r>
      <w:r>
        <w:t>[32]</w:t>
      </w:r>
      <w:r>
        <w:fldChar w:fldCharType="end"/>
      </w:r>
      <w:r>
        <w:rPr>
          <w:rFonts w:hint="eastAsia"/>
        </w:rPr>
        <w:t>,</w:t>
      </w:r>
    </w:p>
    <w:p>
      <w:pPr>
        <w:pStyle w:val="4"/>
        <w:spacing w:before="0" w:beforeLines="0" w:after="0" w:afterLines="0"/>
        <w:rPr>
          <w:rFonts w:hint="eastAsia" w:eastAsia="宋体"/>
          <w:lang w:val="en-US" w:eastAsia="zh-CN"/>
        </w:rPr>
      </w:pPr>
      <w:r>
        <w:t xml:space="preserve">4.1 </w:t>
      </w:r>
      <w:r>
        <w:rPr>
          <w:rFonts w:hint="eastAsia"/>
          <w:lang w:val="en-US" w:eastAsia="zh-CN"/>
        </w:rPr>
        <w:t>Parameter Optimization</w:t>
      </w:r>
    </w:p>
    <w:p>
      <w:r>
        <w:t xml:space="preserve">After the original data set is divided into a training set and a test set, the test set is used to measure the quality of the model in addition to the adjustment parameters; this results in a final scoring result that is better than the actual result. By further divided into training sets and verification sets. One of the most efficient way to deal with this problem is further divide the training sets and verification sets </w:t>
      </w:r>
      <w:r>
        <w:fldChar w:fldCharType="begin"/>
      </w:r>
      <w:r>
        <w:instrText xml:space="preserve"> REF _Ref532382423 \r \h  \* MERGEFORMAT </w:instrText>
      </w:r>
      <w:r>
        <w:fldChar w:fldCharType="separate"/>
      </w:r>
      <w:r>
        <w:t>[31]</w:t>
      </w:r>
      <w:r>
        <w:fldChar w:fldCharType="end"/>
      </w:r>
      <w:r>
        <w:t xml:space="preserve">. </w:t>
      </w:r>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The training set is used for model training, the verification set is used to adjust parameters, and the test set is used to measure the performance of the model. Fig.4-1 gives an overview of the process of parameter selection and model evaluation with GridSeachCV.</w:t>
      </w:r>
    </w:p>
    <w:p>
      <w:pPr>
        <w:jc w:val="center"/>
      </w:pPr>
      <w:r>
        <w:drawing>
          <wp:inline distT="0" distB="0" distL="0" distR="0">
            <wp:extent cx="4207510" cy="30092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67163" cy="3051633"/>
                    </a:xfrm>
                    <a:prstGeom prst="rect">
                      <a:avLst/>
                    </a:prstGeom>
                    <a:noFill/>
                    <a:ln>
                      <a:noFill/>
                    </a:ln>
                  </pic:spPr>
                </pic:pic>
              </a:graphicData>
            </a:graphic>
          </wp:inline>
        </w:drawing>
      </w:r>
    </w:p>
    <w:p>
      <w:pPr>
        <w:jc w:val="center"/>
      </w:pPr>
      <w:r>
        <w:t xml:space="preserve">Fig.4-1 </w:t>
      </w:r>
      <w:r>
        <w:rPr>
          <w:rFonts w:hint="eastAsia"/>
        </w:rPr>
        <w:t>Overview</w:t>
      </w:r>
      <w:r>
        <w:t xml:space="preserve"> of GridSearchCV</w:t>
      </w: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rPr>
        <w:t xml:space="preserve">First, estimate the learning rate and estimator and its number based on the data </w:t>
      </w:r>
      <w:r>
        <w:rPr>
          <w:rFonts w:hint="eastAsia"/>
          <w:lang w:val="en-US" w:eastAsia="zh-CN"/>
        </w:rPr>
        <w:t>scale</w:t>
      </w:r>
      <w:r>
        <w:rPr>
          <w:rFonts w:hint="eastAsia"/>
        </w:rPr>
        <w:t>.</w:t>
      </w:r>
      <w:r>
        <w:rPr>
          <w:rFonts w:hint="eastAsia"/>
          <w:lang w:val="en-US" w:eastAsia="zh-CN"/>
        </w:rPr>
        <w:t xml:space="preserve"> Since the considerable amount of data, learning at a small learning rate is extremely time consuming. Therefore, we test the log loss function under different learning rates and estimators as Table 4-1 shows.</w:t>
      </w:r>
    </w:p>
    <w:p>
      <w:pPr>
        <w:jc w:val="center"/>
        <w:rPr>
          <w:rFonts w:hint="eastAsia"/>
          <w:lang w:val="en-US" w:eastAsia="zh-CN"/>
        </w:rPr>
      </w:pPr>
      <w:r>
        <w:rPr>
          <w:rFonts w:hint="eastAsia"/>
          <w:lang w:val="en-US" w:eastAsia="zh-CN"/>
        </w:rPr>
        <w:t>Table 4-1 Tentative Result of Parameter Optimization</w:t>
      </w:r>
    </w:p>
    <w:tbl>
      <w:tblPr>
        <w:tblStyle w:val="12"/>
        <w:tblW w:w="5778" w:type="dxa"/>
        <w:jc w:val="center"/>
        <w:tblInd w:w="0" w:type="dxa"/>
        <w:tblLayout w:type="fixed"/>
        <w:tblCellMar>
          <w:top w:w="0" w:type="dxa"/>
          <w:left w:w="108" w:type="dxa"/>
          <w:bottom w:w="0" w:type="dxa"/>
          <w:right w:w="108" w:type="dxa"/>
        </w:tblCellMar>
      </w:tblPr>
      <w:tblGrid>
        <w:gridCol w:w="1800"/>
        <w:gridCol w:w="1613"/>
        <w:gridCol w:w="2365"/>
      </w:tblGrid>
      <w:tr>
        <w:tblPrEx>
          <w:tblLayout w:type="fixed"/>
          <w:tblCellMar>
            <w:top w:w="0" w:type="dxa"/>
            <w:left w:w="108" w:type="dxa"/>
            <w:bottom w:w="0" w:type="dxa"/>
            <w:right w:w="108" w:type="dxa"/>
          </w:tblCellMar>
        </w:tblPrEx>
        <w:trPr>
          <w:trHeight w:val="293" w:hRule="atLeast"/>
          <w:jc w:val="center"/>
        </w:trPr>
        <w:tc>
          <w:tcPr>
            <w:tcW w:w="1800" w:type="dxa"/>
            <w:tcBorders>
              <w:top w:val="single" w:color="auto" w:sz="4" w:space="0"/>
              <w:left w:val="nil"/>
              <w:bottom w:val="single" w:color="auto" w:sz="4" w:space="0"/>
              <w:right w:val="nil"/>
            </w:tcBorders>
            <w:shd w:val="clear" w:color="auto" w:fill="auto"/>
            <w:noWrap/>
            <w:vAlign w:val="center"/>
          </w:tcPr>
          <w:p>
            <w:pPr>
              <w:pStyle w:val="18"/>
              <w:jc w:val="center"/>
            </w:pPr>
            <w:r>
              <w:t>Learning_reate</w:t>
            </w:r>
          </w:p>
        </w:tc>
        <w:tc>
          <w:tcPr>
            <w:tcW w:w="1613" w:type="dxa"/>
            <w:tcBorders>
              <w:top w:val="single" w:color="auto" w:sz="4" w:space="0"/>
              <w:left w:val="nil"/>
              <w:bottom w:val="single" w:color="auto" w:sz="4" w:space="0"/>
              <w:right w:val="nil"/>
            </w:tcBorders>
            <w:shd w:val="clear" w:color="auto" w:fill="auto"/>
            <w:noWrap/>
            <w:vAlign w:val="center"/>
          </w:tcPr>
          <w:p>
            <w:pPr>
              <w:pStyle w:val="18"/>
              <w:jc w:val="center"/>
            </w:pPr>
            <w:r>
              <w:t>N_estimators</w:t>
            </w:r>
          </w:p>
        </w:tc>
        <w:tc>
          <w:tcPr>
            <w:tcW w:w="2365" w:type="dxa"/>
            <w:tcBorders>
              <w:top w:val="single" w:color="auto" w:sz="4" w:space="0"/>
              <w:left w:val="nil"/>
              <w:bottom w:val="single" w:color="auto" w:sz="4" w:space="0"/>
              <w:right w:val="nil"/>
            </w:tcBorders>
            <w:shd w:val="clear" w:color="auto" w:fill="auto"/>
            <w:noWrap/>
            <w:vAlign w:val="center"/>
          </w:tcPr>
          <w:p>
            <w:pPr>
              <w:pStyle w:val="18"/>
              <w:jc w:val="center"/>
            </w:pPr>
            <w:r>
              <w:t>cv_score</w:t>
            </w:r>
          </w:p>
        </w:tc>
      </w:tr>
      <w:tr>
        <w:tblPrEx>
          <w:tblLayout w:type="fixed"/>
          <w:tblCellMar>
            <w:top w:w="0" w:type="dxa"/>
            <w:left w:w="108" w:type="dxa"/>
            <w:bottom w:w="0" w:type="dxa"/>
            <w:right w:w="108" w:type="dxa"/>
          </w:tblCellMar>
        </w:tblPrEx>
        <w:trPr>
          <w:trHeight w:val="293" w:hRule="atLeast"/>
          <w:jc w:val="center"/>
        </w:trPr>
        <w:tc>
          <w:tcPr>
            <w:tcW w:w="1800" w:type="dxa"/>
            <w:tcBorders>
              <w:top w:val="single" w:color="auto" w:sz="4" w:space="0"/>
              <w:left w:val="nil"/>
              <w:bottom w:val="nil"/>
              <w:right w:val="nil"/>
            </w:tcBorders>
            <w:shd w:val="clear" w:color="auto" w:fill="auto"/>
            <w:noWrap/>
            <w:vAlign w:val="center"/>
          </w:tcPr>
          <w:p>
            <w:pPr>
              <w:pStyle w:val="18"/>
              <w:jc w:val="center"/>
            </w:pPr>
            <w:r>
              <w:t>0.2</w:t>
            </w:r>
          </w:p>
        </w:tc>
        <w:tc>
          <w:tcPr>
            <w:tcW w:w="1613" w:type="dxa"/>
            <w:tcBorders>
              <w:top w:val="single" w:color="auto" w:sz="4" w:space="0"/>
              <w:left w:val="nil"/>
              <w:bottom w:val="nil"/>
              <w:right w:val="nil"/>
            </w:tcBorders>
            <w:shd w:val="clear" w:color="auto" w:fill="auto"/>
            <w:noWrap/>
            <w:vAlign w:val="center"/>
          </w:tcPr>
          <w:p>
            <w:pPr>
              <w:pStyle w:val="18"/>
              <w:jc w:val="center"/>
            </w:pPr>
            <w:r>
              <w:t>237</w:t>
            </w:r>
          </w:p>
        </w:tc>
        <w:tc>
          <w:tcPr>
            <w:tcW w:w="2365" w:type="dxa"/>
            <w:tcBorders>
              <w:top w:val="single" w:color="auto" w:sz="4" w:space="0"/>
              <w:left w:val="nil"/>
              <w:bottom w:val="nil"/>
              <w:right w:val="nil"/>
            </w:tcBorders>
            <w:shd w:val="clear" w:color="auto" w:fill="auto"/>
            <w:noWrap/>
            <w:vAlign w:val="center"/>
          </w:tcPr>
          <w:p>
            <w:pPr>
              <w:pStyle w:val="18"/>
              <w:jc w:val="center"/>
            </w:pPr>
            <w:r>
              <w:t>0.652111</w:t>
            </w:r>
          </w:p>
        </w:tc>
      </w:tr>
      <w:tr>
        <w:tblPrEx>
          <w:tblLayout w:type="fixed"/>
          <w:tblCellMar>
            <w:top w:w="0" w:type="dxa"/>
            <w:left w:w="108" w:type="dxa"/>
            <w:bottom w:w="0" w:type="dxa"/>
            <w:right w:w="108" w:type="dxa"/>
          </w:tblCellMar>
        </w:tblPrEx>
        <w:trPr>
          <w:trHeight w:val="293" w:hRule="atLeast"/>
          <w:jc w:val="center"/>
        </w:trPr>
        <w:tc>
          <w:tcPr>
            <w:tcW w:w="1800" w:type="dxa"/>
            <w:tcBorders>
              <w:top w:val="nil"/>
              <w:left w:val="nil"/>
              <w:bottom w:val="nil"/>
              <w:right w:val="nil"/>
            </w:tcBorders>
            <w:shd w:val="clear" w:color="auto" w:fill="auto"/>
            <w:noWrap/>
            <w:vAlign w:val="center"/>
          </w:tcPr>
          <w:p>
            <w:pPr>
              <w:pStyle w:val="18"/>
              <w:jc w:val="center"/>
            </w:pPr>
            <w:r>
              <w:t>0.3</w:t>
            </w:r>
          </w:p>
        </w:tc>
        <w:tc>
          <w:tcPr>
            <w:tcW w:w="1613" w:type="dxa"/>
            <w:tcBorders>
              <w:top w:val="nil"/>
              <w:left w:val="nil"/>
              <w:bottom w:val="nil"/>
              <w:right w:val="nil"/>
            </w:tcBorders>
            <w:shd w:val="clear" w:color="auto" w:fill="auto"/>
            <w:noWrap/>
            <w:vAlign w:val="center"/>
          </w:tcPr>
          <w:p>
            <w:pPr>
              <w:pStyle w:val="18"/>
              <w:jc w:val="center"/>
            </w:pPr>
            <w:r>
              <w:t>46</w:t>
            </w:r>
          </w:p>
        </w:tc>
        <w:tc>
          <w:tcPr>
            <w:tcW w:w="2365" w:type="dxa"/>
            <w:tcBorders>
              <w:top w:val="nil"/>
              <w:left w:val="nil"/>
              <w:bottom w:val="nil"/>
              <w:right w:val="nil"/>
            </w:tcBorders>
            <w:shd w:val="clear" w:color="auto" w:fill="auto"/>
            <w:noWrap/>
            <w:vAlign w:val="center"/>
          </w:tcPr>
          <w:p>
            <w:pPr>
              <w:pStyle w:val="18"/>
              <w:jc w:val="center"/>
            </w:pPr>
            <w:r>
              <w:t>0.671707</w:t>
            </w:r>
          </w:p>
        </w:tc>
      </w:tr>
      <w:tr>
        <w:tblPrEx>
          <w:tblLayout w:type="fixed"/>
          <w:tblCellMar>
            <w:top w:w="0" w:type="dxa"/>
            <w:left w:w="108" w:type="dxa"/>
            <w:bottom w:w="0" w:type="dxa"/>
            <w:right w:w="108" w:type="dxa"/>
          </w:tblCellMar>
        </w:tblPrEx>
        <w:trPr>
          <w:trHeight w:val="293" w:hRule="atLeast"/>
          <w:jc w:val="center"/>
        </w:trPr>
        <w:tc>
          <w:tcPr>
            <w:tcW w:w="1800" w:type="dxa"/>
            <w:tcBorders>
              <w:top w:val="nil"/>
              <w:left w:val="nil"/>
              <w:bottom w:val="single" w:color="auto" w:sz="4" w:space="0"/>
              <w:right w:val="nil"/>
            </w:tcBorders>
            <w:shd w:val="clear" w:color="auto" w:fill="auto"/>
            <w:noWrap/>
          </w:tcPr>
          <w:p>
            <w:pPr>
              <w:pStyle w:val="18"/>
              <w:jc w:val="center"/>
            </w:pPr>
            <w:r>
              <w:rPr>
                <w:rFonts w:hint="eastAsia"/>
              </w:rPr>
              <w:t>0</w:t>
            </w:r>
            <w:r>
              <w:t>.25</w:t>
            </w:r>
          </w:p>
        </w:tc>
        <w:tc>
          <w:tcPr>
            <w:tcW w:w="1613" w:type="dxa"/>
            <w:tcBorders>
              <w:top w:val="nil"/>
              <w:left w:val="nil"/>
              <w:bottom w:val="single" w:color="auto" w:sz="4" w:space="0"/>
              <w:right w:val="nil"/>
            </w:tcBorders>
            <w:shd w:val="clear" w:color="auto" w:fill="auto"/>
            <w:noWrap/>
          </w:tcPr>
          <w:p>
            <w:pPr>
              <w:pStyle w:val="18"/>
              <w:jc w:val="center"/>
            </w:pPr>
            <w:r>
              <w:rPr>
                <w:rFonts w:hint="eastAsia"/>
              </w:rPr>
              <w:t>1</w:t>
            </w:r>
            <w:r>
              <w:t>02</w:t>
            </w:r>
          </w:p>
        </w:tc>
        <w:tc>
          <w:tcPr>
            <w:tcW w:w="2365" w:type="dxa"/>
            <w:tcBorders>
              <w:top w:val="nil"/>
              <w:left w:val="nil"/>
              <w:bottom w:val="single" w:color="auto" w:sz="4" w:space="0"/>
              <w:right w:val="nil"/>
            </w:tcBorders>
            <w:shd w:val="clear" w:color="auto" w:fill="auto"/>
            <w:noWrap/>
          </w:tcPr>
          <w:p>
            <w:pPr>
              <w:pStyle w:val="18"/>
              <w:jc w:val="center"/>
            </w:pPr>
            <w:r>
              <w:rPr>
                <w:rFonts w:hint="eastAsia"/>
              </w:rPr>
              <w:t>0</w:t>
            </w:r>
            <w:r>
              <w:t>.6648</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lang w:val="en-US" w:eastAsia="zh-CN"/>
        </w:rPr>
        <w:t>We can find by setting the learning rate at 0.2 and estimators at 237, the cv score hit the lowest at 0.6521.</w:t>
      </w: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lang w:val="en-US" w:eastAsia="zh-CN"/>
        </w:rPr>
        <w:t xml:space="preserve">Then further improve the accuracy of the model. Considering </w:t>
      </w:r>
      <w:r>
        <w:t>GridSearchCV</w:t>
      </w:r>
      <w:r>
        <w:rPr>
          <w:rFonts w:hint="eastAsia"/>
          <w:lang w:val="en-US" w:eastAsia="zh-CN"/>
        </w:rPr>
        <w:t xml:space="preserve"> is relatively slow and easy to cause the dimension exploration when dealing with big dataset if we use it dierectly, therefore, we first use the coordinate reduction method to find the interval of possible optimal parameters and then apply </w:t>
      </w:r>
      <w:r>
        <w:t>GridSearchCV</w:t>
      </w:r>
      <w:r>
        <w:rPr>
          <w:rFonts w:hint="eastAsia"/>
          <w:lang w:val="en-US" w:eastAsia="zh-CN"/>
        </w:rPr>
        <w:t xml:space="preserve">. Unlike XGBoost, LightGBM uses the leaf-wise algorithm, so when adjusting the complexity of the tree, num_leaves is used instead of max_depth. So first optimize the lightGBM parameter num_leaves.After finding the optimal num_leaves, we get a model with strong fitting ability, which will make the model score well on the training set, but the score on the test set will be worse, which is due to the over-fitting problem of the model. </w:t>
      </w: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lang w:val="en-US" w:eastAsia="zh-CN"/>
        </w:rPr>
        <w:t>Therefore, in the next step, we need to reduce the overfitting of the model. Min_data_in_leaf The minimum number of data on a leaf. By setting the minimum amount of data on the leaf nodes, the method prevents the model from dividing a leaf node for a small amount of data, which reduces the over-fitting of the model and improves the generalization ability of the model. Max_bin is the maximum number of bins that feature values will be bucketed in, the maximum number of histograms loaded by the eigenvalues. Generally, the smaller number of histograms will reduce the accuracy of the training but will improve the overall performance.</w:t>
      </w: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lang w:val="en-US" w:eastAsia="zh-CN"/>
        </w:rPr>
        <w:t xml:space="preserve">Finally, future improve the generalization ability through model bagging. By using the coordinate descent, the num_leaves, min_data_in_leaf, and max_bin are coarse  layered trained. Based on the </w:t>
      </w:r>
      <w:r>
        <w:t>GridSearchCV</w:t>
      </w:r>
      <w:r>
        <w:rPr>
          <w:rFonts w:hint="eastAsia"/>
          <w:lang w:val="en-US" w:eastAsia="zh-CN"/>
        </w:rPr>
        <w:t xml:space="preserve"> of the adjustment parameters, and finally the two models are retained for model fusion, which can further improve the generalization ability of the model and reduce over-fitting problem with a single model. The optimal parameters of two models are as Table 4-2 shows.</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lang w:val="en-US" w:eastAsia="zh-CN"/>
        </w:rPr>
      </w:pPr>
      <w:r>
        <w:rPr>
          <w:rFonts w:hint="eastAsia"/>
          <w:lang w:val="en-US" w:eastAsia="zh-CN"/>
        </w:rPr>
        <w:t>Table 4-2 Optimial Parameters of Two LightGBM</w:t>
      </w:r>
    </w:p>
    <w:tbl>
      <w:tblPr>
        <w:tblStyle w:val="13"/>
        <w:tblW w:w="74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2"/>
        <w:gridCol w:w="1416"/>
        <w:gridCol w:w="1923"/>
        <w:gridCol w:w="1616"/>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2" w:type="dxa"/>
            <w:tcBorders>
              <w:left w:val="nil"/>
              <w:bottom w:val="single" w:color="auto" w:sz="4" w:space="0"/>
              <w:right w:val="nil"/>
            </w:tcBorders>
          </w:tcPr>
          <w:p>
            <w:pPr>
              <w:pStyle w:val="18"/>
              <w:jc w:val="center"/>
              <w:rPr>
                <w:rFonts w:hint="eastAsia"/>
              </w:rPr>
            </w:pPr>
            <w:r>
              <w:t>Learing_rate</w:t>
            </w:r>
          </w:p>
        </w:tc>
        <w:tc>
          <w:tcPr>
            <w:tcW w:w="1416" w:type="dxa"/>
            <w:tcBorders>
              <w:left w:val="nil"/>
              <w:bottom w:val="single" w:color="auto" w:sz="4" w:space="0"/>
              <w:right w:val="nil"/>
            </w:tcBorders>
          </w:tcPr>
          <w:p>
            <w:pPr>
              <w:pStyle w:val="18"/>
              <w:jc w:val="center"/>
              <w:rPr>
                <w:rFonts w:hint="eastAsia"/>
              </w:rPr>
            </w:pPr>
            <w:r>
              <w:t>Num_leaves</w:t>
            </w:r>
          </w:p>
        </w:tc>
        <w:tc>
          <w:tcPr>
            <w:tcW w:w="1923" w:type="dxa"/>
            <w:tcBorders>
              <w:left w:val="nil"/>
              <w:bottom w:val="single" w:color="auto" w:sz="4" w:space="0"/>
              <w:right w:val="nil"/>
            </w:tcBorders>
          </w:tcPr>
          <w:p>
            <w:pPr>
              <w:pStyle w:val="18"/>
              <w:jc w:val="center"/>
              <w:rPr>
                <w:rFonts w:hint="eastAsia"/>
              </w:rPr>
            </w:pPr>
            <w:r>
              <w:t>Min_data_in_leaf</w:t>
            </w:r>
          </w:p>
        </w:tc>
        <w:tc>
          <w:tcPr>
            <w:tcW w:w="1616" w:type="dxa"/>
            <w:tcBorders>
              <w:left w:val="nil"/>
              <w:bottom w:val="single" w:color="auto" w:sz="4" w:space="0"/>
              <w:right w:val="nil"/>
            </w:tcBorders>
          </w:tcPr>
          <w:p>
            <w:pPr>
              <w:pStyle w:val="18"/>
              <w:jc w:val="center"/>
              <w:rPr>
                <w:rFonts w:hint="eastAsia"/>
              </w:rPr>
            </w:pPr>
            <w:r>
              <w:t>Num_iteration</w:t>
            </w:r>
          </w:p>
        </w:tc>
        <w:tc>
          <w:tcPr>
            <w:tcW w:w="1083" w:type="dxa"/>
            <w:tcBorders>
              <w:left w:val="nil"/>
              <w:bottom w:val="single" w:color="auto" w:sz="4" w:space="0"/>
              <w:right w:val="nil"/>
            </w:tcBorders>
          </w:tcPr>
          <w:p>
            <w:pPr>
              <w:pStyle w:val="18"/>
              <w:jc w:val="center"/>
              <w:rPr>
                <w:rFonts w:hint="eastAsia"/>
              </w:rPr>
            </w:pPr>
            <w:r>
              <w:t>Max_bin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2" w:type="dxa"/>
            <w:tcBorders>
              <w:top w:val="single" w:color="auto" w:sz="4" w:space="0"/>
              <w:left w:val="nil"/>
              <w:bottom w:val="nil"/>
              <w:right w:val="nil"/>
            </w:tcBorders>
          </w:tcPr>
          <w:p>
            <w:pPr>
              <w:pStyle w:val="18"/>
              <w:jc w:val="center"/>
              <w:rPr>
                <w:rFonts w:hint="eastAsia"/>
              </w:rPr>
            </w:pPr>
            <w:r>
              <w:t>0.190004</w:t>
            </w:r>
          </w:p>
        </w:tc>
        <w:tc>
          <w:tcPr>
            <w:tcW w:w="1416" w:type="dxa"/>
            <w:tcBorders>
              <w:top w:val="single" w:color="auto" w:sz="4" w:space="0"/>
              <w:left w:val="nil"/>
              <w:bottom w:val="nil"/>
              <w:right w:val="nil"/>
            </w:tcBorders>
          </w:tcPr>
          <w:p>
            <w:pPr>
              <w:pStyle w:val="18"/>
              <w:jc w:val="center"/>
              <w:rPr>
                <w:rFonts w:hint="eastAsia"/>
              </w:rPr>
            </w:pPr>
            <w:r>
              <w:t>2452</w:t>
            </w:r>
          </w:p>
        </w:tc>
        <w:tc>
          <w:tcPr>
            <w:tcW w:w="1923" w:type="dxa"/>
            <w:tcBorders>
              <w:top w:val="single" w:color="auto" w:sz="4" w:space="0"/>
              <w:left w:val="nil"/>
              <w:bottom w:val="nil"/>
              <w:right w:val="nil"/>
            </w:tcBorders>
          </w:tcPr>
          <w:p>
            <w:pPr>
              <w:pStyle w:val="18"/>
              <w:jc w:val="center"/>
              <w:rPr>
                <w:rFonts w:hint="eastAsia"/>
              </w:rPr>
            </w:pPr>
            <w:r>
              <w:t>212</w:t>
            </w:r>
          </w:p>
        </w:tc>
        <w:tc>
          <w:tcPr>
            <w:tcW w:w="1616" w:type="dxa"/>
            <w:tcBorders>
              <w:top w:val="single" w:color="auto" w:sz="4" w:space="0"/>
              <w:left w:val="nil"/>
              <w:bottom w:val="nil"/>
              <w:right w:val="nil"/>
            </w:tcBorders>
          </w:tcPr>
          <w:p>
            <w:pPr>
              <w:pStyle w:val="18"/>
              <w:jc w:val="center"/>
              <w:rPr>
                <w:rFonts w:hint="eastAsia" w:eastAsia="宋体"/>
                <w:lang w:val="en-US" w:eastAsia="zh-CN"/>
              </w:rPr>
            </w:pPr>
            <w:r>
              <w:rPr>
                <w:rFonts w:hint="eastAsia"/>
                <w:lang w:val="en-US" w:eastAsia="zh-CN"/>
              </w:rPr>
              <w:t>239</w:t>
            </w:r>
          </w:p>
        </w:tc>
        <w:tc>
          <w:tcPr>
            <w:tcW w:w="1083" w:type="dxa"/>
            <w:tcBorders>
              <w:top w:val="single" w:color="auto" w:sz="4" w:space="0"/>
              <w:left w:val="nil"/>
              <w:bottom w:val="nil"/>
              <w:right w:val="nil"/>
            </w:tcBorders>
          </w:tcPr>
          <w:p>
            <w:pPr>
              <w:pStyle w:val="18"/>
              <w:jc w:val="center"/>
              <w:rPr>
                <w:rFonts w:hint="eastAsia"/>
              </w:rPr>
            </w:pPr>
            <w: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2" w:type="dxa"/>
            <w:tcBorders>
              <w:top w:val="nil"/>
              <w:left w:val="nil"/>
              <w:right w:val="nil"/>
            </w:tcBorders>
          </w:tcPr>
          <w:p>
            <w:pPr>
              <w:pStyle w:val="18"/>
              <w:jc w:val="center"/>
              <w:rPr>
                <w:rFonts w:hint="eastAsia"/>
              </w:rPr>
            </w:pPr>
            <w:r>
              <w:t>0.190168</w:t>
            </w:r>
          </w:p>
        </w:tc>
        <w:tc>
          <w:tcPr>
            <w:tcW w:w="1416" w:type="dxa"/>
            <w:tcBorders>
              <w:top w:val="nil"/>
              <w:left w:val="nil"/>
              <w:right w:val="nil"/>
            </w:tcBorders>
          </w:tcPr>
          <w:p>
            <w:pPr>
              <w:pStyle w:val="18"/>
              <w:jc w:val="center"/>
              <w:rPr>
                <w:rFonts w:hint="eastAsia"/>
              </w:rPr>
            </w:pPr>
            <w:r>
              <w:t>2583</w:t>
            </w:r>
          </w:p>
        </w:tc>
        <w:tc>
          <w:tcPr>
            <w:tcW w:w="1923" w:type="dxa"/>
            <w:tcBorders>
              <w:top w:val="nil"/>
              <w:left w:val="nil"/>
              <w:right w:val="nil"/>
            </w:tcBorders>
          </w:tcPr>
          <w:p>
            <w:pPr>
              <w:pStyle w:val="18"/>
              <w:jc w:val="center"/>
              <w:rPr>
                <w:rFonts w:hint="eastAsia"/>
              </w:rPr>
            </w:pPr>
            <w:r>
              <w:t>213</w:t>
            </w:r>
          </w:p>
        </w:tc>
        <w:tc>
          <w:tcPr>
            <w:tcW w:w="1616" w:type="dxa"/>
            <w:tcBorders>
              <w:top w:val="nil"/>
              <w:left w:val="nil"/>
              <w:right w:val="nil"/>
            </w:tcBorders>
          </w:tcPr>
          <w:p>
            <w:pPr>
              <w:pStyle w:val="18"/>
              <w:jc w:val="center"/>
              <w:rPr>
                <w:rFonts w:hint="eastAsia" w:eastAsia="宋体"/>
                <w:lang w:val="en-US" w:eastAsia="zh-CN"/>
              </w:rPr>
            </w:pPr>
            <w:r>
              <w:rPr>
                <w:rFonts w:hint="eastAsia"/>
                <w:lang w:val="en-US" w:eastAsia="zh-CN"/>
              </w:rPr>
              <w:t>172</w:t>
            </w:r>
          </w:p>
        </w:tc>
        <w:tc>
          <w:tcPr>
            <w:tcW w:w="1083" w:type="dxa"/>
            <w:tcBorders>
              <w:top w:val="nil"/>
              <w:left w:val="nil"/>
              <w:right w:val="nil"/>
            </w:tcBorders>
          </w:tcPr>
          <w:p>
            <w:pPr>
              <w:pStyle w:val="18"/>
              <w:jc w:val="center"/>
              <w:rPr>
                <w:rFonts w:hint="eastAsia"/>
              </w:rPr>
            </w:pPr>
            <w:r>
              <w:t>220</w:t>
            </w:r>
          </w:p>
        </w:tc>
      </w:tr>
    </w:tbl>
    <w:p>
      <w:pPr>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lang w:val="en-US" w:eastAsia="zh-CN"/>
        </w:rPr>
      </w:pPr>
      <w:r>
        <w:rPr>
          <w:rFonts w:hint="eastAsia"/>
          <w:lang w:val="en-US" w:eastAsia="zh-CN"/>
        </w:rPr>
        <w:t>Since the result of the output is a confidence level between -1 and 1, the result x1 of the model 1 and the result x2 of the model 2 are used together for the final prediction, and the average is taken, and finally normalized.</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83"/>
        <w:gridCol w:w="3698"/>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83" w:type="dxa"/>
            <w:vAlign w:val="center"/>
          </w:tcPr>
          <w:p>
            <w:pPr>
              <w:jc w:val="left"/>
            </w:pPr>
          </w:p>
        </w:tc>
        <w:tc>
          <w:tcPr>
            <w:tcW w:w="3698" w:type="dxa"/>
            <w:vAlign w:val="center"/>
          </w:tcPr>
          <w:p>
            <w:pPr>
              <w:jc w:val="left"/>
              <w:rPr>
                <w:rFonts w:hint="eastAsia" w:eastAsia="宋体"/>
                <w:i/>
                <w:lang w:eastAsia="zh-CN"/>
              </w:rPr>
            </w:pPr>
            <w:r>
              <w:rPr>
                <w:rFonts w:hint="eastAsia" w:eastAsia="宋体"/>
                <w:i/>
                <w:position w:val="-26"/>
                <w:lang w:eastAsia="zh-CN"/>
              </w:rPr>
              <w:object>
                <v:shape id="_x0000_i1025" o:spt="75" type="#_x0000_t75" style="height:35pt;width:172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tc>
        <w:tc>
          <w:tcPr>
            <w:tcW w:w="2841" w:type="dxa"/>
            <w:vAlign w:val="center"/>
          </w:tcPr>
          <w:p>
            <w:pPr>
              <w:jc w:val="right"/>
            </w:pPr>
            <w:r>
              <w:t>(</w:t>
            </w:r>
            <w:r>
              <w:rPr>
                <w:rFonts w:hint="eastAsia"/>
                <w:lang w:val="en-US" w:eastAsia="zh-CN"/>
              </w:rPr>
              <w:t>4-1</w:t>
            </w:r>
            <w:r>
              <w:t>)</w:t>
            </w:r>
          </w:p>
        </w:tc>
      </w:tr>
    </w:tbl>
    <w:p>
      <w:pPr>
        <w:pStyle w:val="4"/>
        <w:spacing w:before="0" w:beforeLines="0" w:after="0" w:afterLines="0"/>
      </w:pPr>
      <w:r>
        <w:t>4.2 Training Model</w:t>
      </w:r>
    </w:p>
    <w:p>
      <w:r>
        <w:rPr>
          <w:rFonts w:hint="eastAsia"/>
          <w:lang w:val="en-US" w:eastAsia="zh-CN"/>
        </w:rPr>
        <w:t>We</w:t>
      </w:r>
      <w:r>
        <w:t xml:space="preserve"> feed the processed dataset into the model with the optimal parameters. The model converges after 239 epochs as Fig.4-2 shows.</w:t>
      </w:r>
    </w:p>
    <w:p>
      <w:pPr>
        <w:jc w:val="center"/>
      </w:pPr>
      <w:r>
        <w:drawing>
          <wp:inline distT="0" distB="0" distL="0" distR="0">
            <wp:extent cx="3691255" cy="2224405"/>
            <wp:effectExtent l="0" t="0" r="4445" b="444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pPr>
      <w:r>
        <w:t>Fig.4-2 Taring Loss</w:t>
      </w:r>
    </w:p>
    <w:p>
      <w:pPr>
        <w:pStyle w:val="4"/>
        <w:spacing w:before="0" w:beforeLines="0" w:after="0" w:afterLines="0"/>
      </w:pPr>
      <w:r>
        <w:t xml:space="preserve">4.3 Model </w:t>
      </w:r>
      <w:r>
        <w:rPr>
          <w:rFonts w:hint="eastAsia"/>
        </w:rPr>
        <w:t>Evaluation</w:t>
      </w:r>
    </w:p>
    <w:p>
      <w:r>
        <w:t xml:space="preserve">In previous part, </w:t>
      </w:r>
      <w:r>
        <w:rPr>
          <w:rFonts w:hint="eastAsia"/>
          <w:lang w:val="en-US" w:eastAsia="zh-CN"/>
        </w:rPr>
        <w:t>We</w:t>
      </w:r>
      <w:r>
        <w:t xml:space="preserve"> trained a fusion LightGBM with the market and news data </w:t>
      </w:r>
      <w:r>
        <w:rPr>
          <w:rFonts w:hint="eastAsia"/>
        </w:rPr>
        <w:t>from</w:t>
      </w:r>
      <w:r>
        <w:t xml:space="preserve"> </w:t>
      </w:r>
      <w:r>
        <w:rPr>
          <w:rFonts w:hint="eastAsia"/>
        </w:rPr>
        <w:t>2007-01-01</w:t>
      </w:r>
      <w:r>
        <w:t xml:space="preserve"> </w:t>
      </w:r>
      <w:r>
        <w:rPr>
          <w:rFonts w:hint="eastAsia"/>
        </w:rPr>
        <w:t>t</w:t>
      </w:r>
      <w:r>
        <w:t xml:space="preserve">o 2016-12-31 to predict a signed confidence value, </w:t>
      </w:r>
      <m:oMath>
        <m:sSub>
          <m:sSubPr>
            <m:ctrlPr>
              <w:rPr>
                <w:rFonts w:ascii="Cambria Math" w:hAnsi="Cambria Math"/>
              </w:rPr>
            </m:ctrlPr>
          </m:sSubPr>
          <m:e>
            <m:acc>
              <m:accPr>
                <m:ctrlPr>
                  <w:rPr>
                    <w:rFonts w:ascii="Cambria Math" w:hAnsi="Cambria Math"/>
                  </w:rPr>
                </m:ctrlPr>
              </m:accPr>
              <m:e>
                <m:r>
                  <w:rPr>
                    <w:rFonts w:hint="eastAsia" w:ascii="Cambria Math" w:hAnsi="Cambria Math"/>
                  </w:rPr>
                  <m:t>y</m:t>
                </m:r>
                <m:ctrlPr>
                  <w:rPr>
                    <w:rFonts w:ascii="Cambria Math" w:hAnsi="Cambria Math"/>
                  </w:rPr>
                </m:ctrlPr>
              </m:e>
            </m:acc>
            <m:ctrlPr>
              <w:rPr>
                <w:rFonts w:ascii="Cambria Math" w:hAnsi="Cambria Math"/>
              </w:rPr>
            </m:ctrlPr>
          </m:e>
          <m:sub>
            <m:r>
              <w:rPr>
                <w:rFonts w:hint="eastAsia" w:ascii="Cambria Math" w:hAnsi="Cambria Math"/>
              </w:rPr>
              <m:t>ti</m:t>
            </m:r>
            <m:ctrlPr>
              <w:rPr>
                <w:rFonts w:ascii="Cambria Math" w:hAnsi="Cambria Math"/>
              </w:rPr>
            </m:ctrlPr>
          </m:sub>
        </m:sSub>
        <m:r>
          <m:rPr>
            <m:sty m:val="p"/>
          </m:rPr>
          <w:rPr>
            <w:rFonts w:ascii="Cambria Math" w:hAnsi="Cambria Math"/>
          </w:rPr>
          <m:t>∈</m:t>
        </m:r>
        <m:d>
          <m:dPr>
            <m:begChr m:val="["/>
            <m:endChr m:val="]"/>
            <m:ctrlPr>
              <w:rPr>
                <w:rFonts w:ascii="Cambria Math" w:hAnsi="Cambria Math"/>
              </w:rPr>
            </m:ctrlPr>
          </m:dPr>
          <m:e>
            <m:r>
              <m:rPr>
                <m:sty m:val="p"/>
              </m:rPr>
              <w:rPr>
                <w:rFonts w:hint="eastAsia" w:ascii="微软雅黑" w:hAnsi="微软雅黑" w:eastAsia="微软雅黑" w:cs="微软雅黑"/>
              </w:rPr>
              <m:t>-</m:t>
            </m:r>
            <m:r>
              <m:rPr>
                <m:sty m:val="p"/>
              </m:rPr>
              <w:rPr>
                <w:rFonts w:hint="eastAsia" w:ascii="Cambria Math" w:hAnsi="Cambria Math"/>
              </w:rPr>
              <m:t>1</m:t>
            </m:r>
            <m:r>
              <m:rPr>
                <m:sty m:val="p"/>
              </m:rPr>
              <w:rPr>
                <w:rFonts w:ascii="Cambria Math" w:hAnsi="Cambria Math"/>
              </w:rPr>
              <m:t>, 1</m:t>
            </m:r>
            <m:ctrlPr>
              <w:rPr>
                <w:rFonts w:ascii="Cambria Math" w:hAnsi="Cambria Math"/>
              </w:rPr>
            </m:ctrlPr>
          </m:e>
        </m:d>
      </m:oMath>
      <w:r>
        <w:t xml:space="preserve">, which is multiplied by the market-adjusted return of a given assetCode over a ten-day window. In this part, </w:t>
      </w:r>
      <w:r>
        <w:rPr>
          <w:rFonts w:hint="eastAsia"/>
          <w:lang w:val="en-US" w:eastAsia="zh-CN"/>
        </w:rPr>
        <w:t>We</w:t>
      </w:r>
      <w:r>
        <w:t xml:space="preserve"> evaluate the model on a historical period from 2017-01-01 to 2018-07-31. 10 prediction samples are shown in Table 4-1. </w:t>
      </w:r>
    </w:p>
    <w:p>
      <w:pPr>
        <w:jc w:val="center"/>
      </w:pPr>
      <w:r>
        <w:t>Table 4-1 Part of Output</w:t>
      </w:r>
    </w:p>
    <w:tbl>
      <w:tblPr>
        <w:tblStyle w:val="12"/>
        <w:tblW w:w="4503" w:type="dxa"/>
        <w:jc w:val="center"/>
        <w:tblInd w:w="0" w:type="dxa"/>
        <w:tblLayout w:type="fixed"/>
        <w:tblCellMar>
          <w:top w:w="0" w:type="dxa"/>
          <w:left w:w="108" w:type="dxa"/>
          <w:bottom w:w="0" w:type="dxa"/>
          <w:right w:w="108" w:type="dxa"/>
        </w:tblCellMar>
      </w:tblPr>
      <w:tblGrid>
        <w:gridCol w:w="1471"/>
        <w:gridCol w:w="1190"/>
        <w:gridCol w:w="1842"/>
      </w:tblGrid>
      <w:tr>
        <w:tblPrEx>
          <w:tblLayout w:type="fixed"/>
          <w:tblCellMar>
            <w:top w:w="0" w:type="dxa"/>
            <w:left w:w="108" w:type="dxa"/>
            <w:bottom w:w="0" w:type="dxa"/>
            <w:right w:w="108" w:type="dxa"/>
          </w:tblCellMar>
        </w:tblPrEx>
        <w:trPr>
          <w:trHeight w:val="285" w:hRule="atLeast"/>
          <w:jc w:val="center"/>
        </w:trPr>
        <w:tc>
          <w:tcPr>
            <w:tcW w:w="1471" w:type="dxa"/>
            <w:tcBorders>
              <w:top w:val="single" w:color="auto" w:sz="4" w:space="0"/>
              <w:left w:val="nil"/>
              <w:bottom w:val="single" w:color="auto" w:sz="4" w:space="0"/>
              <w:right w:val="nil"/>
            </w:tcBorders>
            <w:shd w:val="clear" w:color="auto" w:fill="auto"/>
            <w:noWrap/>
            <w:vAlign w:val="center"/>
          </w:tcPr>
          <w:p>
            <w:pPr>
              <w:pStyle w:val="18"/>
              <w:jc w:val="center"/>
            </w:pPr>
            <w:r>
              <w:t>time</w:t>
            </w:r>
          </w:p>
        </w:tc>
        <w:tc>
          <w:tcPr>
            <w:tcW w:w="1190" w:type="dxa"/>
            <w:tcBorders>
              <w:top w:val="single" w:color="auto" w:sz="4" w:space="0"/>
              <w:left w:val="nil"/>
              <w:bottom w:val="single" w:color="auto" w:sz="4" w:space="0"/>
              <w:right w:val="nil"/>
            </w:tcBorders>
            <w:shd w:val="clear" w:color="auto" w:fill="auto"/>
            <w:noWrap/>
            <w:vAlign w:val="center"/>
          </w:tcPr>
          <w:p>
            <w:pPr>
              <w:pStyle w:val="18"/>
              <w:jc w:val="center"/>
            </w:pPr>
            <w:r>
              <w:t>assetCode</w:t>
            </w:r>
          </w:p>
        </w:tc>
        <w:tc>
          <w:tcPr>
            <w:tcW w:w="1842" w:type="dxa"/>
            <w:tcBorders>
              <w:top w:val="single" w:color="auto" w:sz="4" w:space="0"/>
              <w:left w:val="nil"/>
              <w:bottom w:val="single" w:color="auto" w:sz="4" w:space="0"/>
              <w:right w:val="nil"/>
            </w:tcBorders>
            <w:shd w:val="clear" w:color="auto" w:fill="auto"/>
            <w:noWrap/>
            <w:vAlign w:val="center"/>
          </w:tcPr>
          <w:p>
            <w:pPr>
              <w:pStyle w:val="18"/>
              <w:jc w:val="center"/>
            </w:pPr>
            <w:r>
              <w:t>confidenceValue</w:t>
            </w:r>
          </w:p>
        </w:tc>
      </w:tr>
      <w:tr>
        <w:tblPrEx>
          <w:tblLayout w:type="fixed"/>
          <w:tblCellMar>
            <w:top w:w="0" w:type="dxa"/>
            <w:left w:w="108" w:type="dxa"/>
            <w:bottom w:w="0" w:type="dxa"/>
            <w:right w:w="108" w:type="dxa"/>
          </w:tblCellMar>
        </w:tblPrEx>
        <w:trPr>
          <w:trHeight w:val="285" w:hRule="atLeast"/>
          <w:jc w:val="center"/>
        </w:trPr>
        <w:tc>
          <w:tcPr>
            <w:tcW w:w="1471" w:type="dxa"/>
            <w:tcBorders>
              <w:top w:val="single" w:color="auto" w:sz="4" w:space="0"/>
              <w:left w:val="nil"/>
              <w:bottom w:val="nil"/>
              <w:right w:val="nil"/>
            </w:tcBorders>
            <w:shd w:val="clear" w:color="auto" w:fill="auto"/>
            <w:noWrap/>
            <w:vAlign w:val="center"/>
          </w:tcPr>
          <w:p>
            <w:pPr>
              <w:pStyle w:val="18"/>
              <w:jc w:val="center"/>
            </w:pPr>
            <w:r>
              <w:t>2017/1/3</w:t>
            </w:r>
          </w:p>
        </w:tc>
        <w:tc>
          <w:tcPr>
            <w:tcW w:w="1190" w:type="dxa"/>
            <w:tcBorders>
              <w:top w:val="single" w:color="auto" w:sz="4" w:space="0"/>
              <w:left w:val="nil"/>
              <w:bottom w:val="nil"/>
              <w:right w:val="nil"/>
            </w:tcBorders>
            <w:shd w:val="clear" w:color="auto" w:fill="auto"/>
            <w:noWrap/>
            <w:vAlign w:val="center"/>
          </w:tcPr>
          <w:p>
            <w:pPr>
              <w:pStyle w:val="18"/>
              <w:jc w:val="center"/>
            </w:pPr>
            <w:r>
              <w:t>A.N</w:t>
            </w:r>
          </w:p>
        </w:tc>
        <w:tc>
          <w:tcPr>
            <w:tcW w:w="1842" w:type="dxa"/>
            <w:tcBorders>
              <w:top w:val="single" w:color="auto" w:sz="4" w:space="0"/>
              <w:left w:val="nil"/>
              <w:bottom w:val="nil"/>
              <w:right w:val="nil"/>
            </w:tcBorders>
            <w:shd w:val="clear" w:color="auto" w:fill="auto"/>
            <w:noWrap/>
            <w:vAlign w:val="center"/>
          </w:tcPr>
          <w:p>
            <w:pPr>
              <w:pStyle w:val="18"/>
              <w:jc w:val="center"/>
            </w:pPr>
            <w:r>
              <w:t>0.254909</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AA.N</w:t>
            </w:r>
          </w:p>
        </w:tc>
        <w:tc>
          <w:tcPr>
            <w:tcW w:w="1842" w:type="dxa"/>
            <w:tcBorders>
              <w:top w:val="nil"/>
              <w:left w:val="nil"/>
              <w:bottom w:val="nil"/>
              <w:right w:val="nil"/>
            </w:tcBorders>
            <w:shd w:val="clear" w:color="auto" w:fill="auto"/>
            <w:noWrap/>
            <w:vAlign w:val="center"/>
          </w:tcPr>
          <w:p>
            <w:pPr>
              <w:pStyle w:val="18"/>
              <w:jc w:val="center"/>
            </w:pPr>
            <w:r>
              <w:t>0.249345</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AAL.O</w:t>
            </w:r>
          </w:p>
        </w:tc>
        <w:tc>
          <w:tcPr>
            <w:tcW w:w="1842" w:type="dxa"/>
            <w:tcBorders>
              <w:top w:val="nil"/>
              <w:left w:val="nil"/>
              <w:bottom w:val="nil"/>
              <w:right w:val="nil"/>
            </w:tcBorders>
            <w:shd w:val="clear" w:color="auto" w:fill="auto"/>
            <w:noWrap/>
            <w:vAlign w:val="center"/>
          </w:tcPr>
          <w:p>
            <w:pPr>
              <w:pStyle w:val="18"/>
              <w:jc w:val="center"/>
            </w:pPr>
            <w:r>
              <w:t>0.588423</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AAN.N</w:t>
            </w:r>
          </w:p>
        </w:tc>
        <w:tc>
          <w:tcPr>
            <w:tcW w:w="1842" w:type="dxa"/>
            <w:tcBorders>
              <w:top w:val="nil"/>
              <w:left w:val="nil"/>
              <w:bottom w:val="nil"/>
              <w:right w:val="nil"/>
            </w:tcBorders>
            <w:shd w:val="clear" w:color="auto" w:fill="auto"/>
            <w:noWrap/>
            <w:vAlign w:val="center"/>
          </w:tcPr>
          <w:p>
            <w:pPr>
              <w:pStyle w:val="18"/>
              <w:jc w:val="center"/>
            </w:pPr>
            <w:r>
              <w:t>0.708047</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AAP.N</w:t>
            </w:r>
          </w:p>
        </w:tc>
        <w:tc>
          <w:tcPr>
            <w:tcW w:w="1842" w:type="dxa"/>
            <w:tcBorders>
              <w:top w:val="nil"/>
              <w:left w:val="nil"/>
              <w:bottom w:val="nil"/>
              <w:right w:val="nil"/>
            </w:tcBorders>
            <w:shd w:val="clear" w:color="auto" w:fill="auto"/>
            <w:noWrap/>
            <w:vAlign w:val="center"/>
          </w:tcPr>
          <w:p>
            <w:pPr>
              <w:pStyle w:val="18"/>
              <w:jc w:val="center"/>
            </w:pPr>
            <w:r>
              <w:t>0.449481</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AAPL.O</w:t>
            </w:r>
          </w:p>
        </w:tc>
        <w:tc>
          <w:tcPr>
            <w:tcW w:w="1842" w:type="dxa"/>
            <w:tcBorders>
              <w:top w:val="nil"/>
              <w:left w:val="nil"/>
              <w:bottom w:val="nil"/>
              <w:right w:val="nil"/>
            </w:tcBorders>
            <w:shd w:val="clear" w:color="auto" w:fill="auto"/>
            <w:noWrap/>
            <w:vAlign w:val="center"/>
          </w:tcPr>
          <w:p>
            <w:pPr>
              <w:pStyle w:val="18"/>
              <w:jc w:val="center"/>
            </w:pPr>
            <w:r>
              <w:t>-0.09762</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ABB.N</w:t>
            </w:r>
          </w:p>
        </w:tc>
        <w:tc>
          <w:tcPr>
            <w:tcW w:w="1842" w:type="dxa"/>
            <w:tcBorders>
              <w:top w:val="nil"/>
              <w:left w:val="nil"/>
              <w:bottom w:val="nil"/>
              <w:right w:val="nil"/>
            </w:tcBorders>
            <w:shd w:val="clear" w:color="auto" w:fill="auto"/>
            <w:noWrap/>
            <w:vAlign w:val="center"/>
          </w:tcPr>
          <w:p>
            <w:pPr>
              <w:pStyle w:val="18"/>
              <w:jc w:val="center"/>
            </w:pPr>
            <w:r>
              <w:t>0.484631</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right w:val="nil"/>
            </w:tcBorders>
            <w:shd w:val="clear" w:color="auto" w:fill="auto"/>
            <w:noWrap/>
            <w:vAlign w:val="center"/>
          </w:tcPr>
          <w:p>
            <w:pPr>
              <w:pStyle w:val="18"/>
              <w:jc w:val="center"/>
            </w:pPr>
            <w:r>
              <w:t>2017/1/3</w:t>
            </w:r>
          </w:p>
        </w:tc>
        <w:tc>
          <w:tcPr>
            <w:tcW w:w="1190" w:type="dxa"/>
            <w:tcBorders>
              <w:top w:val="nil"/>
              <w:left w:val="nil"/>
              <w:right w:val="nil"/>
            </w:tcBorders>
            <w:shd w:val="clear" w:color="auto" w:fill="auto"/>
            <w:noWrap/>
            <w:vAlign w:val="center"/>
          </w:tcPr>
          <w:p>
            <w:pPr>
              <w:pStyle w:val="18"/>
              <w:jc w:val="center"/>
            </w:pPr>
            <w:r>
              <w:t>ABBV.N</w:t>
            </w:r>
          </w:p>
        </w:tc>
        <w:tc>
          <w:tcPr>
            <w:tcW w:w="1842" w:type="dxa"/>
            <w:tcBorders>
              <w:top w:val="nil"/>
              <w:left w:val="nil"/>
              <w:right w:val="nil"/>
            </w:tcBorders>
            <w:shd w:val="clear" w:color="auto" w:fill="auto"/>
            <w:noWrap/>
            <w:vAlign w:val="center"/>
          </w:tcPr>
          <w:p>
            <w:pPr>
              <w:pStyle w:val="18"/>
              <w:jc w:val="center"/>
            </w:pPr>
            <w:r>
              <w:t>0.420262</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nil"/>
              <w:right w:val="nil"/>
            </w:tcBorders>
            <w:shd w:val="clear" w:color="auto" w:fill="auto"/>
            <w:noWrap/>
            <w:vAlign w:val="center"/>
          </w:tcPr>
          <w:p>
            <w:pPr>
              <w:pStyle w:val="18"/>
              <w:jc w:val="center"/>
            </w:pPr>
            <w:r>
              <w:t>2017/1/3</w:t>
            </w:r>
          </w:p>
        </w:tc>
        <w:tc>
          <w:tcPr>
            <w:tcW w:w="1190" w:type="dxa"/>
            <w:tcBorders>
              <w:top w:val="nil"/>
              <w:left w:val="nil"/>
              <w:bottom w:val="nil"/>
              <w:right w:val="nil"/>
            </w:tcBorders>
            <w:shd w:val="clear" w:color="auto" w:fill="auto"/>
            <w:noWrap/>
            <w:vAlign w:val="center"/>
          </w:tcPr>
          <w:p>
            <w:pPr>
              <w:pStyle w:val="18"/>
              <w:jc w:val="center"/>
            </w:pPr>
            <w:r>
              <w:t>ABC.N</w:t>
            </w:r>
          </w:p>
        </w:tc>
        <w:tc>
          <w:tcPr>
            <w:tcW w:w="1842" w:type="dxa"/>
            <w:tcBorders>
              <w:top w:val="nil"/>
              <w:left w:val="nil"/>
              <w:bottom w:val="nil"/>
              <w:right w:val="nil"/>
            </w:tcBorders>
            <w:shd w:val="clear" w:color="auto" w:fill="auto"/>
            <w:noWrap/>
            <w:vAlign w:val="center"/>
          </w:tcPr>
          <w:p>
            <w:pPr>
              <w:pStyle w:val="18"/>
              <w:jc w:val="center"/>
            </w:pPr>
            <w:r>
              <w:t>-0.54645</w:t>
            </w:r>
          </w:p>
        </w:tc>
      </w:tr>
      <w:tr>
        <w:tblPrEx>
          <w:tblLayout w:type="fixed"/>
          <w:tblCellMar>
            <w:top w:w="0" w:type="dxa"/>
            <w:left w:w="108" w:type="dxa"/>
            <w:bottom w:w="0" w:type="dxa"/>
            <w:right w:w="108" w:type="dxa"/>
          </w:tblCellMar>
        </w:tblPrEx>
        <w:trPr>
          <w:trHeight w:val="285" w:hRule="atLeast"/>
          <w:jc w:val="center"/>
        </w:trPr>
        <w:tc>
          <w:tcPr>
            <w:tcW w:w="1471" w:type="dxa"/>
            <w:tcBorders>
              <w:top w:val="nil"/>
              <w:left w:val="nil"/>
              <w:bottom w:val="single" w:color="auto" w:sz="4" w:space="0"/>
              <w:right w:val="nil"/>
            </w:tcBorders>
            <w:shd w:val="clear" w:color="auto" w:fill="auto"/>
            <w:noWrap/>
          </w:tcPr>
          <w:p>
            <w:pPr>
              <w:pStyle w:val="18"/>
              <w:jc w:val="center"/>
            </w:pPr>
            <w:r>
              <w:t>2017/1/3</w:t>
            </w:r>
          </w:p>
        </w:tc>
        <w:tc>
          <w:tcPr>
            <w:tcW w:w="1190" w:type="dxa"/>
            <w:tcBorders>
              <w:top w:val="nil"/>
              <w:left w:val="nil"/>
              <w:bottom w:val="single" w:color="auto" w:sz="4" w:space="0"/>
              <w:right w:val="nil"/>
            </w:tcBorders>
            <w:shd w:val="clear" w:color="auto" w:fill="auto"/>
            <w:noWrap/>
          </w:tcPr>
          <w:p>
            <w:pPr>
              <w:pStyle w:val="18"/>
              <w:jc w:val="center"/>
            </w:pPr>
            <w:r>
              <w:t>ABCO.O</w:t>
            </w:r>
          </w:p>
        </w:tc>
        <w:tc>
          <w:tcPr>
            <w:tcW w:w="1842" w:type="dxa"/>
            <w:tcBorders>
              <w:top w:val="nil"/>
              <w:left w:val="nil"/>
              <w:bottom w:val="single" w:color="auto" w:sz="4" w:space="0"/>
              <w:right w:val="nil"/>
            </w:tcBorders>
            <w:shd w:val="clear" w:color="auto" w:fill="auto"/>
            <w:noWrap/>
          </w:tcPr>
          <w:p>
            <w:pPr>
              <w:pStyle w:val="18"/>
              <w:jc w:val="center"/>
            </w:pPr>
            <w:r>
              <w:t>0.199280072</w:t>
            </w:r>
          </w:p>
        </w:tc>
      </w:tr>
    </w:tbl>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 xml:space="preserve">If you expect a stock to have a large positive return, compared to the broad market, over the </w:t>
      </w:r>
      <w:r>
        <w:rPr>
          <w:rFonts w:hint="eastAsia"/>
        </w:rPr>
        <w:t xml:space="preserve">next </w:t>
      </w:r>
      <w:r>
        <w:t>ten days, you might assign it a large, positive confidenceValue (near 1.0). If you expect a stock to have a negative return, you might assign it a large, negative confidenceValue (near -1.0). If unsure, you might assign it a value near zero.</w:t>
      </w:r>
    </w:p>
    <w:p>
      <w:r>
        <w:t xml:space="preserve">For each day in the evaluation time period, </w:t>
      </w:r>
      <w:r>
        <w:rPr>
          <w:rFonts w:hint="eastAsia"/>
          <w:lang w:val="en-US" w:eastAsia="zh-CN"/>
        </w:rPr>
        <w:t>We</w:t>
      </w:r>
      <w:r>
        <w:t xml:space="preserve"> calculate: </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40" w:type="dxa"/>
            <w:vAlign w:val="center"/>
          </w:tcPr>
          <w:p>
            <w:pPr>
              <w:jc w:val="left"/>
            </w:pPr>
          </w:p>
        </w:tc>
        <w:tc>
          <w:tcPr>
            <w:tcW w:w="2841" w:type="dxa"/>
            <w:vAlign w:val="center"/>
          </w:tcPr>
          <w:p>
            <m:oMathPara>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rPr>
                        </m:ctrlPr>
                      </m:sSubPr>
                      <m:e>
                        <m:acc>
                          <m:accPr>
                            <m:ctrlPr>
                              <w:rPr>
                                <w:rFonts w:ascii="Cambria Math" w:hAnsi="Cambria Math"/>
                              </w:rPr>
                            </m:ctrlPr>
                          </m:accPr>
                          <m:e>
                            <m:r>
                              <w:rPr>
                                <w:rFonts w:hint="eastAsia" w:ascii="Cambria Math" w:hAnsi="Cambria Math"/>
                              </w:rPr>
                              <m:t>y</m:t>
                            </m:r>
                            <m:ctrlPr>
                              <w:rPr>
                                <w:rFonts w:ascii="Cambria Math" w:hAnsi="Cambria Math"/>
                              </w:rPr>
                            </m:ctrlPr>
                          </m:e>
                        </m:acc>
                        <m:ctrlPr>
                          <w:rPr>
                            <w:rFonts w:ascii="Cambria Math" w:hAnsi="Cambria Math"/>
                          </w:rPr>
                        </m:ctrlPr>
                      </m:e>
                      <m:sub>
                        <m:r>
                          <w:rPr>
                            <w:rFonts w:hint="eastAsia" w:ascii="Cambria Math" w:hAnsi="Cambria Math"/>
                          </w:rPr>
                          <m:t>ti</m:t>
                        </m:r>
                        <m:ctrlPr>
                          <w:rPr>
                            <w:rFonts w:ascii="Cambria Math" w:hAnsi="Cambria Math"/>
                          </w:rPr>
                        </m:ctrlPr>
                      </m:sub>
                    </m:sSub>
                    <m:sSub>
                      <m:sSubPr>
                        <m:ctrlPr>
                          <w:rPr>
                            <w:rFonts w:ascii="Cambria Math" w:hAnsi="Cambria Math"/>
                          </w:rPr>
                        </m:ctrlPr>
                      </m:sSubPr>
                      <m:e>
                        <m:r>
                          <w:rPr>
                            <w:rFonts w:ascii="Cambria Math" w:hAnsi="Cambria Math"/>
                          </w:rPr>
                          <m:t>r</m:t>
                        </m:r>
                        <m:ctrlPr>
                          <w:rPr>
                            <w:rFonts w:ascii="Cambria Math" w:hAnsi="Cambria Math"/>
                          </w:rPr>
                        </m:ctrlPr>
                      </m:e>
                      <m:sub>
                        <m:r>
                          <w:rPr>
                            <w:rFonts w:hint="eastAsia" w:ascii="Cambria Math" w:hAnsi="Cambria Math"/>
                          </w:rPr>
                          <m:t>ti</m:t>
                        </m:r>
                        <m:ctrlPr>
                          <w:rPr>
                            <w:rFonts w:ascii="Cambria Math" w:hAnsi="Cambria Math"/>
                          </w:rPr>
                        </m:ctrlPr>
                      </m:sub>
                    </m:sSub>
                    <m:sSub>
                      <m:sSubPr>
                        <m:ctrlPr>
                          <w:rPr>
                            <w:rFonts w:ascii="Cambria Math" w:hAnsi="Cambria Math"/>
                          </w:rPr>
                        </m:ctrlPr>
                      </m:sSubPr>
                      <m:e>
                        <m:r>
                          <w:rPr>
                            <w:rFonts w:ascii="Cambria Math" w:hAnsi="Cambria Math"/>
                          </w:rPr>
                          <m:t>u</m:t>
                        </m:r>
                        <m:ctrlPr>
                          <w:rPr>
                            <w:rFonts w:ascii="Cambria Math" w:hAnsi="Cambria Math"/>
                          </w:rPr>
                        </m:ctrlPr>
                      </m:e>
                      <m:sub>
                        <m:r>
                          <w:rPr>
                            <w:rFonts w:hint="eastAsia" w:ascii="Cambria Math" w:hAnsi="Cambria Math"/>
                          </w:rPr>
                          <m:t>ti</m:t>
                        </m:r>
                        <m:ctrlPr>
                          <w:rPr>
                            <w:rFonts w:ascii="Cambria Math" w:hAnsi="Cambria Math"/>
                          </w:rPr>
                        </m:ctrlPr>
                      </m:sub>
                    </m:sSub>
                    <m:ctrlPr>
                      <w:rPr>
                        <w:rFonts w:ascii="Cambria Math" w:hAnsi="Cambria Math"/>
                        <w:i/>
                      </w:rPr>
                    </m:ctrlPr>
                  </m:e>
                </m:nary>
              </m:oMath>
            </m:oMathPara>
          </w:p>
        </w:tc>
        <w:tc>
          <w:tcPr>
            <w:tcW w:w="2841" w:type="dxa"/>
            <w:vAlign w:val="center"/>
          </w:tcPr>
          <w:p>
            <w:pPr>
              <w:jc w:val="right"/>
            </w:pPr>
            <w:r>
              <w:t>(</w:t>
            </w:r>
            <w:r>
              <w:rPr>
                <w:rFonts w:hint="eastAsia"/>
              </w:rPr>
              <w:t>4-1</w:t>
            </w:r>
            <w:r>
              <w:t>)</w:t>
            </w:r>
          </w:p>
        </w:tc>
      </w:tr>
    </w:tbl>
    <w:p>
      <w:r>
        <w:t xml:space="preserve">where </w:t>
      </w:r>
      <m:oMath>
        <m:sSub>
          <m:sSubPr>
            <m:ctrlPr>
              <w:rPr>
                <w:rFonts w:ascii="Cambria Math" w:hAnsi="Cambria Math"/>
              </w:rPr>
            </m:ctrlPr>
          </m:sSubPr>
          <m:e>
            <m:r>
              <w:rPr>
                <w:rFonts w:ascii="Cambria Math" w:hAnsi="Cambria Math"/>
              </w:rPr>
              <m:t>r</m:t>
            </m:r>
            <m:ctrlPr>
              <w:rPr>
                <w:rFonts w:ascii="Cambria Math" w:hAnsi="Cambria Math"/>
              </w:rPr>
            </m:ctrlPr>
          </m:e>
          <m:sub>
            <m:r>
              <w:rPr>
                <w:rFonts w:hint="eastAsia" w:ascii="Cambria Math" w:hAnsi="Cambria Math"/>
              </w:rPr>
              <m:t>ti</m:t>
            </m:r>
            <m:ctrlPr>
              <w:rPr>
                <w:rFonts w:ascii="Cambria Math" w:hAnsi="Cambria Math"/>
              </w:rPr>
            </m:ctrlPr>
          </m:sub>
        </m:sSub>
      </m:oMath>
      <w:r>
        <w:t xml:space="preserve"> is the 10-day market-adjusted leading return for day </w:t>
      </w:r>
      <w:r>
        <w:rPr>
          <w:i/>
        </w:rPr>
        <w:t>t</w:t>
      </w:r>
      <w:r>
        <w:t xml:space="preserve"> for instrument </w:t>
      </w:r>
      <w:r>
        <w:rPr>
          <w:i/>
        </w:rPr>
        <w:t>i</w:t>
      </w:r>
      <w:r>
        <w:t xml:space="preserve">, and </w:t>
      </w:r>
      <m:oMath>
        <m:sSub>
          <m:sSubPr>
            <m:ctrlPr>
              <w:rPr>
                <w:rFonts w:ascii="Cambria Math" w:hAnsi="Cambria Math"/>
              </w:rPr>
            </m:ctrlPr>
          </m:sSubPr>
          <m:e>
            <m:r>
              <w:rPr>
                <w:rFonts w:ascii="Cambria Math" w:hAnsi="Cambria Math"/>
              </w:rPr>
              <m:t>u</m:t>
            </m:r>
            <m:ctrlPr>
              <w:rPr>
                <w:rFonts w:ascii="Cambria Math" w:hAnsi="Cambria Math"/>
              </w:rPr>
            </m:ctrlPr>
          </m:e>
          <m:sub>
            <m:r>
              <w:rPr>
                <w:rFonts w:hint="eastAsia" w:ascii="Cambria Math" w:hAnsi="Cambria Math"/>
              </w:rPr>
              <m:t>ti</m:t>
            </m:r>
            <m:ctrlPr>
              <w:rPr>
                <w:rFonts w:ascii="Cambria Math" w:hAnsi="Cambria Math"/>
              </w:rPr>
            </m:ctrlPr>
          </m:sub>
        </m:sSub>
      </m:oMath>
      <w:r>
        <w:t xml:space="preserve"> is a 0/1 universe variable (see the data description for details) that controls whether a particular asset is included in scoring on a particular day.</w:t>
      </w:r>
    </w:p>
    <w:p>
      <w:r>
        <w:rPr>
          <w:rFonts w:hint="eastAsia"/>
        </w:rPr>
        <w:t>Final</w:t>
      </w:r>
      <w:r>
        <w:t xml:space="preserve"> score is then calculated as the mean divided by the standard deviation of daily </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oMath>
      <w:r>
        <w:t xml:space="preserve"> values: </w:t>
      </w:r>
    </w:p>
    <w:tbl>
      <w:tblPr>
        <w:tblStyle w:val="13"/>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vAlign w:val="center"/>
          </w:tcPr>
          <w:p>
            <w:pPr>
              <w:jc w:val="left"/>
            </w:pPr>
          </w:p>
        </w:tc>
        <w:tc>
          <w:tcPr>
            <w:tcW w:w="2841" w:type="dxa"/>
            <w:vAlign w:val="center"/>
          </w:tcPr>
          <w:p>
            <m:oMathPara>
              <m:oMath>
                <m:r>
                  <w:rPr>
                    <w:rFonts w:hint="eastAsia" w:ascii="Cambria Math" w:hAnsi="Cambria Math"/>
                  </w:rPr>
                  <m:t>score</m:t>
                </m:r>
                <m:r>
                  <w:rPr>
                    <w:rFonts w:ascii="Cambria Math" w:hAnsi="Cambria Math"/>
                  </w:rPr>
                  <m:t>=</m:t>
                </m:r>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ctrlPr>
                          <w:rPr>
                            <w:rFonts w:ascii="Cambria Math" w:hAnsi="Cambria Math"/>
                          </w:rPr>
                        </m:ctrlPr>
                      </m:e>
                    </m:acc>
                    <m:ctrlPr>
                      <w:rPr>
                        <w:rFonts w:ascii="Cambria Math" w:hAnsi="Cambria Math"/>
                        <w:i/>
                      </w:rPr>
                    </m:ctrlPr>
                  </m:num>
                  <m:den>
                    <m:r>
                      <w:rPr>
                        <w:rFonts w:ascii="Cambria Math" w:hAnsi="Cambria Math"/>
                      </w:rPr>
                      <m:t>σ</m:t>
                    </m:r>
                    <m:d>
                      <m:dPr>
                        <m:ctrlPr>
                          <w:rPr>
                            <w:rFonts w:ascii="Cambria Math" w:hAnsi="Cambria Math"/>
                            <w:i/>
                          </w:rPr>
                        </m:ctrlPr>
                      </m:dPr>
                      <m:e>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t</m:t>
                            </m:r>
                            <m:ctrlPr>
                              <w:rPr>
                                <w:rFonts w:ascii="Cambria Math" w:hAnsi="Cambria Math"/>
                              </w:rPr>
                            </m:ctrlPr>
                          </m:sub>
                        </m:sSub>
                        <m:ctrlPr>
                          <w:rPr>
                            <w:rFonts w:ascii="Cambria Math" w:hAnsi="Cambria Math"/>
                            <w:i/>
                          </w:rPr>
                        </m:ctrlPr>
                      </m:e>
                    </m:d>
                    <m:ctrlPr>
                      <w:rPr>
                        <w:rFonts w:ascii="Cambria Math" w:hAnsi="Cambria Math"/>
                        <w:i/>
                      </w:rPr>
                    </m:ctrlPr>
                  </m:den>
                </m:f>
              </m:oMath>
            </m:oMathPara>
          </w:p>
        </w:tc>
        <w:tc>
          <w:tcPr>
            <w:tcW w:w="2841" w:type="dxa"/>
            <w:vAlign w:val="center"/>
          </w:tcPr>
          <w:p>
            <w:pPr>
              <w:jc w:val="right"/>
            </w:pPr>
            <w:r>
              <w:t>(</w:t>
            </w:r>
            <w:r>
              <w:rPr>
                <w:rFonts w:hint="eastAsia"/>
              </w:rPr>
              <w:t>4-2</w:t>
            </w:r>
            <w:r>
              <w:t>)</w:t>
            </w:r>
          </w:p>
        </w:tc>
      </w:tr>
    </w:tbl>
    <w:p>
      <w:pPr>
        <w:keepNext w:val="0"/>
        <w:keepLines w:val="0"/>
        <w:pageBreakBefore w:val="0"/>
        <w:widowControl w:val="0"/>
        <w:kinsoku/>
        <w:wordWrap/>
        <w:overflowPunct/>
        <w:topLinePunct w:val="0"/>
        <w:autoSpaceDE/>
        <w:autoSpaceDN/>
        <w:bidi w:val="0"/>
        <w:adjustRightInd/>
        <w:snapToGrid/>
        <w:textAlignment w:val="auto"/>
      </w:pPr>
      <w:r>
        <w:rPr>
          <w:rFonts w:hint="eastAsia"/>
          <w:lang w:val="en-US" w:eastAsia="zh-CN"/>
        </w:rPr>
        <w:t>where i</w:t>
      </w:r>
      <w:r>
        <w:t>f the standard deviation of predictions is 0, the score is defined as 0.</w:t>
      </w:r>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 xml:space="preserve">Though fusion </w:t>
      </w:r>
      <w:r>
        <w:rPr>
          <w:rFonts w:hint="eastAsia"/>
        </w:rPr>
        <w:t xml:space="preserve">LightGBM </w:t>
      </w:r>
      <w:r>
        <w:t>proposed, I find a model to detect firms with 0.70737 extra return on average every day and process the huge data in only 10 seconds.</w:t>
      </w:r>
    </w:p>
    <w:p>
      <w:pPr>
        <w:jc w:val="center"/>
      </w:pPr>
      <w:r>
        <w:drawing>
          <wp:inline distT="0" distB="0" distL="0" distR="0">
            <wp:extent cx="5683885" cy="9004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rcRect t="60951" r="1573"/>
                    <a:stretch>
                      <a:fillRect/>
                    </a:stretch>
                  </pic:blipFill>
                  <pic:spPr>
                    <a:xfrm>
                      <a:off x="0" y="0"/>
                      <a:ext cx="5710274" cy="904718"/>
                    </a:xfrm>
                    <a:prstGeom prst="rect">
                      <a:avLst/>
                    </a:prstGeom>
                    <a:ln>
                      <a:noFill/>
                    </a:ln>
                  </pic:spPr>
                </pic:pic>
              </a:graphicData>
            </a:graphic>
          </wp:inline>
        </w:drawing>
      </w:r>
    </w:p>
    <w:p>
      <w:pPr>
        <w:jc w:val="center"/>
      </w:pPr>
      <w:r>
        <w:t>Fig.4-3 Evaluation Results</w:t>
      </w:r>
    </w:p>
    <w:p>
      <w:pPr>
        <w:pStyle w:val="3"/>
        <w:spacing w:before="0" w:beforeLines="0" w:after="0" w:afterLines="0"/>
      </w:pPr>
      <w:r>
        <w:t>5 Conclusion and Further Work</w:t>
      </w:r>
    </w:p>
    <w:p>
      <w:pPr>
        <w:rPr>
          <w:color w:val="000000"/>
        </w:rPr>
      </w:pPr>
      <w:r>
        <w:t>This paper proposed an approach with high accuracy and low time-space complexity to predicting the price of stock and detect the positive return, compared to the broad market, over the next ten days using market and new data. To consider such events, I employe</w:t>
      </w:r>
      <w:r>
        <w:rPr>
          <w:rFonts w:hint="eastAsia"/>
        </w:rPr>
        <w:t>d</w:t>
      </w:r>
      <w:r>
        <w:t xml:space="preserve"> a fusion LightGBM with GridSearchCV optimization, specifically, a combination of two LightGBM with parameters optimized by Grid Search Cross Validation. The input data is a mix of market and news data from </w:t>
      </w:r>
      <w:r>
        <w:rPr>
          <w:rFonts w:hint="eastAsia"/>
        </w:rPr>
        <w:t>2007-01-01</w:t>
      </w:r>
      <w:r>
        <w:t xml:space="preserve"> </w:t>
      </w:r>
      <w:r>
        <w:rPr>
          <w:rFonts w:hint="eastAsia"/>
        </w:rPr>
        <w:t>t</w:t>
      </w:r>
      <w:r>
        <w:t xml:space="preserve">o 2016-12-31, including returns, volume, </w:t>
      </w:r>
      <w:r>
        <w:rPr>
          <w:color w:val="000000"/>
        </w:rPr>
        <w:t xml:space="preserve">sentiment class and so on. </w:t>
      </w:r>
      <w:r>
        <w:rPr>
          <w:rFonts w:hint="eastAsia"/>
        </w:rPr>
        <w:t>To</w:t>
      </w:r>
      <w:r>
        <w:t xml:space="preserve"> </w:t>
      </w:r>
      <w:r>
        <w:rPr>
          <w:rFonts w:hint="eastAsia"/>
        </w:rPr>
        <w:t>evaluate</w:t>
      </w:r>
      <w:r>
        <w:t xml:space="preserve"> </w:t>
      </w:r>
      <w:r>
        <w:rPr>
          <w:rFonts w:hint="eastAsia"/>
        </w:rPr>
        <w:t>the</w:t>
      </w:r>
      <w:r>
        <w:t xml:space="preserve"> effectiveness of the approach, I evaluated the trained model on a historical period from 2017-01-01 to 2018-07-31. After let the mean extra returns everyday divided by the standard deviation. I find a model to detect firms with 0.70737 extra return on average every day and process the huge data in only 10 seconds.</w:t>
      </w:r>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 xml:space="preserve">The model proposed can be used for devising new strategies for trading or to perform stock portfolio management, providing a new perspective for securities analysis, enabling analysts to find a profitable asset in a very small time window with enormous information. For future work, I will check the proposed model’s performance with other methods, such as SVM, NN, </w:t>
      </w:r>
      <w:r>
        <w:rPr>
          <w:rFonts w:hint="eastAsia"/>
        </w:rPr>
        <w:t>RF</w:t>
      </w:r>
      <w:r>
        <w:t xml:space="preserve">. The data used have already processed the news data into a structed state, next step is to extract the information in raw news myself </w:t>
      </w:r>
      <w:r>
        <w:rPr>
          <w:rFonts w:hint="eastAsia"/>
        </w:rPr>
        <w:t>as</w:t>
      </w:r>
      <w:r>
        <w:t xml:space="preserve"> well as check the model with long-term duration.</w:t>
      </w:r>
    </w:p>
    <w:p>
      <w:pPr>
        <w:keepNext w:val="0"/>
        <w:keepLines w:val="0"/>
        <w:pageBreakBefore w:val="0"/>
        <w:widowControl w:val="0"/>
        <w:kinsoku/>
        <w:wordWrap/>
        <w:overflowPunct/>
        <w:topLinePunct w:val="0"/>
        <w:autoSpaceDE/>
        <w:autoSpaceDN/>
        <w:bidi w:val="0"/>
        <w:adjustRightInd/>
        <w:snapToGrid/>
        <w:ind w:firstLine="240" w:firstLineChars="100"/>
        <w:textAlignment w:val="auto"/>
      </w:pPr>
      <w:r>
        <w:t>To conclude, this paper verifies the effectiveness of ensemble model in general in the financial domain and suggest the potential of the LightGBM.</w:t>
      </w:r>
    </w:p>
    <w:p>
      <w:pPr>
        <w:pStyle w:val="3"/>
        <w:spacing w:before="0" w:beforeLines="0" w:after="0" w:afterLines="0"/>
      </w:pPr>
      <w:r>
        <w:rPr>
          <w:rFonts w:hint="eastAsia"/>
        </w:rPr>
        <w:t>Reference</w:t>
      </w:r>
    </w:p>
    <w:p>
      <w:pPr>
        <w:pStyle w:val="18"/>
        <w:numPr>
          <w:ilvl w:val="0"/>
          <w:numId w:val="1"/>
        </w:numPr>
        <w:spacing w:after="156"/>
      </w:pPr>
      <w:bookmarkStart w:id="0" w:name="_Ref532035720"/>
      <w:r>
        <w:t xml:space="preserve">Malkiel, Burton G., and Eugene F. Fama. "Efficient capital markets: A review of theory and empirical work." </w:t>
      </w:r>
      <w:r>
        <w:rPr>
          <w:i/>
          <w:iCs/>
        </w:rPr>
        <w:t xml:space="preserve">The </w:t>
      </w:r>
      <w:r>
        <w:rPr>
          <w:rFonts w:hint="eastAsia"/>
          <w:i/>
          <w:iCs/>
          <w:lang w:val="en-US" w:eastAsia="zh-CN"/>
        </w:rPr>
        <w:t>J</w:t>
      </w:r>
      <w:r>
        <w:rPr>
          <w:i/>
          <w:iCs/>
        </w:rPr>
        <w:t>ournal of Finance</w:t>
      </w:r>
      <w:r>
        <w:t xml:space="preserve"> 25.2 (1970): 383-417.</w:t>
      </w:r>
      <w:bookmarkEnd w:id="0"/>
    </w:p>
    <w:p>
      <w:pPr>
        <w:pStyle w:val="18"/>
        <w:numPr>
          <w:ilvl w:val="0"/>
          <w:numId w:val="1"/>
        </w:numPr>
        <w:spacing w:after="156"/>
      </w:pPr>
      <w:bookmarkStart w:id="1" w:name="_Ref532036838"/>
      <w:r>
        <w:t xml:space="preserve">Grossman, Sanford J., and J. E. Stiglitz. "On the Impossibility of Informationally Efficient Markets." </w:t>
      </w:r>
      <w:r>
        <w:rPr>
          <w:i/>
          <w:iCs/>
        </w:rPr>
        <w:t>American Economic Review</w:t>
      </w:r>
      <w:r>
        <w:t xml:space="preserve"> 70.3(1980):393-408.</w:t>
      </w:r>
      <w:bookmarkEnd w:id="1"/>
    </w:p>
    <w:p>
      <w:pPr>
        <w:pStyle w:val="18"/>
        <w:numPr>
          <w:ilvl w:val="0"/>
          <w:numId w:val="1"/>
        </w:numPr>
        <w:spacing w:after="156"/>
      </w:pPr>
      <w:bookmarkStart w:id="2" w:name="_Ref532050524"/>
      <w:r>
        <w:t xml:space="preserve">Mcqueen, Grant, and V. V. Roley. "Stock Prices, News, and Business Conditions." </w:t>
      </w:r>
      <w:r>
        <w:rPr>
          <w:i/>
          <w:iCs/>
        </w:rPr>
        <w:t>Review of Financial Studies</w:t>
      </w:r>
      <w:r>
        <w:t xml:space="preserve"> 6.3(1993):683-707.</w:t>
      </w:r>
    </w:p>
    <w:p>
      <w:pPr>
        <w:pStyle w:val="18"/>
        <w:numPr>
          <w:ilvl w:val="0"/>
          <w:numId w:val="1"/>
        </w:numPr>
        <w:spacing w:after="156"/>
      </w:pPr>
      <w:r>
        <w:t xml:space="preserve">Ederington, Louis H., and Jae Ha Lee. "How markets process information: News releases and volatility." </w:t>
      </w:r>
      <w:r>
        <w:rPr>
          <w:i/>
          <w:iCs/>
        </w:rPr>
        <w:t>The Journal of Finance</w:t>
      </w:r>
      <w:r>
        <w:t xml:space="preserve"> 48.4 (1993): 1161-1191.</w:t>
      </w:r>
    </w:p>
    <w:p>
      <w:pPr>
        <w:pStyle w:val="18"/>
        <w:numPr>
          <w:ilvl w:val="0"/>
          <w:numId w:val="1"/>
        </w:numPr>
        <w:spacing w:after="156"/>
      </w:pPr>
      <w:r>
        <w:rPr>
          <w:rFonts w:hint="eastAsia"/>
        </w:rPr>
        <w:t xml:space="preserve">Pearce, Douglas </w:t>
      </w:r>
      <w:r>
        <w:t>K.,</w:t>
      </w:r>
      <w:r>
        <w:rPr>
          <w:rFonts w:hint="eastAsia"/>
        </w:rPr>
        <w:t xml:space="preserve"> and V. V. </w:t>
      </w:r>
      <w:r>
        <w:t>Roley.</w:t>
      </w:r>
      <w:r>
        <w:rPr>
          <w:rFonts w:hint="eastAsia"/>
        </w:rPr>
        <w:t xml:space="preserve"> "Stock Prices and Economic News." </w:t>
      </w:r>
      <w:r>
        <w:rPr>
          <w:rFonts w:hint="eastAsia"/>
          <w:i/>
          <w:iCs/>
        </w:rPr>
        <w:t>Journal of Business</w:t>
      </w:r>
      <w:r>
        <w:rPr>
          <w:rFonts w:hint="eastAsia"/>
        </w:rPr>
        <w:t xml:space="preserve"> 58.1(1985):49-67.</w:t>
      </w:r>
    </w:p>
    <w:p>
      <w:pPr>
        <w:pStyle w:val="18"/>
        <w:numPr>
          <w:ilvl w:val="0"/>
          <w:numId w:val="1"/>
        </w:numPr>
        <w:spacing w:after="156"/>
      </w:pPr>
      <w:r>
        <w:t xml:space="preserve">Chan, Wesley S. "Stock price reaction to news and no-news: drift and reversal after headlines." </w:t>
      </w:r>
      <w:r>
        <w:rPr>
          <w:i/>
          <w:iCs/>
        </w:rPr>
        <w:t>Journal of Financial Economics</w:t>
      </w:r>
      <w:r>
        <w:t xml:space="preserve"> 70.2 (2003): 223-260.</w:t>
      </w:r>
      <w:bookmarkEnd w:id="2"/>
    </w:p>
    <w:p>
      <w:pPr>
        <w:pStyle w:val="18"/>
        <w:numPr>
          <w:ilvl w:val="0"/>
          <w:numId w:val="1"/>
        </w:numPr>
        <w:spacing w:after="156"/>
      </w:pPr>
      <w:r>
        <w:t xml:space="preserve">Boyd, John H., J. Hu, and R. Jagannathan. "The Stock Market's Reaction to Unemployment News: Why Bad News Is Usually Good for Stocks." </w:t>
      </w:r>
      <w:r>
        <w:rPr>
          <w:i/>
          <w:iCs/>
        </w:rPr>
        <w:t>Journal of Finance</w:t>
      </w:r>
      <w:r>
        <w:t xml:space="preserve"> 60.2(2005):649-672.</w:t>
      </w:r>
    </w:p>
    <w:p>
      <w:pPr>
        <w:pStyle w:val="18"/>
        <w:numPr>
          <w:ilvl w:val="0"/>
          <w:numId w:val="1"/>
        </w:numPr>
        <w:spacing w:after="156"/>
      </w:pPr>
      <w:r>
        <w:t xml:space="preserve">Frazzini, Andrea. "The Disposition Effect and Underreaction to News." </w:t>
      </w:r>
      <w:r>
        <w:rPr>
          <w:i/>
          <w:iCs/>
        </w:rPr>
        <w:t>Journal of Finance</w:t>
      </w:r>
      <w:r>
        <w:t xml:space="preserve"> 61.4(2010):2017-2046.</w:t>
      </w:r>
    </w:p>
    <w:p>
      <w:pPr>
        <w:pStyle w:val="18"/>
        <w:numPr>
          <w:ilvl w:val="0"/>
          <w:numId w:val="1"/>
        </w:numPr>
        <w:spacing w:after="156"/>
      </w:pPr>
      <w:bookmarkStart w:id="3" w:name="_Ref532057633"/>
      <w:r>
        <w:rPr>
          <w:rFonts w:hint="eastAsia"/>
        </w:rPr>
        <w:t xml:space="preserve">Kim, Kyoung </w:t>
      </w:r>
      <w:r>
        <w:t>Jae.</w:t>
      </w:r>
      <w:r>
        <w:rPr>
          <w:rFonts w:hint="eastAsia"/>
        </w:rPr>
        <w:t xml:space="preserve"> "Financial time series forecasting using support vector machines." </w:t>
      </w:r>
      <w:r>
        <w:rPr>
          <w:rFonts w:hint="eastAsia"/>
          <w:i/>
          <w:iCs/>
        </w:rPr>
        <w:t>Neurocomputing</w:t>
      </w:r>
      <w:r>
        <w:rPr>
          <w:rFonts w:hint="eastAsia"/>
        </w:rPr>
        <w:t xml:space="preserve"> 55.1-2(2003):307-319.</w:t>
      </w:r>
      <w:bookmarkEnd w:id="3"/>
    </w:p>
    <w:p>
      <w:pPr>
        <w:pStyle w:val="18"/>
        <w:numPr>
          <w:ilvl w:val="0"/>
          <w:numId w:val="1"/>
        </w:numPr>
        <w:spacing w:after="156"/>
      </w:pPr>
      <w:r>
        <w:t xml:space="preserve">Schumaker, Robert P., and Hsinchun Chen. "Textual analysis of stock market prediction using breaking financial news: The AZFin text system." </w:t>
      </w:r>
      <w:r>
        <w:rPr>
          <w:i/>
          <w:iCs/>
        </w:rPr>
        <w:t>ACM Transactions on Information Systems (TOIS)</w:t>
      </w:r>
      <w:r>
        <w:t xml:space="preserve"> 27.2 (2009): 12.</w:t>
      </w:r>
    </w:p>
    <w:p>
      <w:pPr>
        <w:pStyle w:val="18"/>
        <w:numPr>
          <w:ilvl w:val="0"/>
          <w:numId w:val="1"/>
        </w:numPr>
        <w:spacing w:after="156"/>
      </w:pPr>
      <w:r>
        <w:rPr>
          <w:rFonts w:hint="eastAsia"/>
        </w:rPr>
        <w:t xml:space="preserve">Bollen, Johan , H. Mao , and X. Zeng . "Twitter mood predicts the stock market." </w:t>
      </w:r>
      <w:r>
        <w:rPr>
          <w:rFonts w:hint="eastAsia"/>
          <w:i/>
          <w:iCs/>
        </w:rPr>
        <w:t>Journal of Computational Science</w:t>
      </w:r>
      <w:r>
        <w:rPr>
          <w:rFonts w:hint="eastAsia"/>
        </w:rPr>
        <w:t xml:space="preserve"> 2.1(2011):1-8.</w:t>
      </w:r>
    </w:p>
    <w:p>
      <w:pPr>
        <w:pStyle w:val="18"/>
        <w:numPr>
          <w:ilvl w:val="0"/>
          <w:numId w:val="1"/>
        </w:numPr>
        <w:spacing w:after="156"/>
      </w:pPr>
      <w:r>
        <w:t xml:space="preserve">Liu, Fajiang, and Jun Wang. "Fluctuation prediction of stock market index by Legendre neural network with random time strength function." </w:t>
      </w:r>
      <w:r>
        <w:rPr>
          <w:i/>
          <w:iCs/>
        </w:rPr>
        <w:t>Neurocomputing</w:t>
      </w:r>
      <w:r>
        <w:t xml:space="preserve"> 83 (2012): 12-21.</w:t>
      </w:r>
    </w:p>
    <w:p>
      <w:pPr>
        <w:pStyle w:val="18"/>
        <w:numPr>
          <w:ilvl w:val="0"/>
          <w:numId w:val="1"/>
        </w:numPr>
        <w:spacing w:after="156"/>
      </w:pPr>
      <w:r>
        <w:t xml:space="preserve">Zhang, Wenping, et al. "Dynamic business network analysis for correlated stock price movement prediction." </w:t>
      </w:r>
      <w:r>
        <w:rPr>
          <w:i/>
          <w:iCs/>
        </w:rPr>
        <w:t>IEEE Intelligent Systems</w:t>
      </w:r>
      <w:r>
        <w:t xml:space="preserve"> 30.2 (2015): 26-33.</w:t>
      </w:r>
    </w:p>
    <w:p>
      <w:pPr>
        <w:pStyle w:val="18"/>
        <w:numPr>
          <w:ilvl w:val="0"/>
          <w:numId w:val="1"/>
        </w:numPr>
        <w:spacing w:after="156"/>
      </w:pPr>
      <w:r>
        <w:t xml:space="preserve">Kia, Arash Negahdari, Saman Haratizadeh, and Saeed Bagheri Shouraki. "A hybrid supervised semi-supervised graph-based model to predict one-day ahead movement of global stock markets and commodity prices." </w:t>
      </w:r>
      <w:r>
        <w:rPr>
          <w:i/>
          <w:iCs/>
        </w:rPr>
        <w:t>Expert Systems with Applications</w:t>
      </w:r>
      <w:r>
        <w:t xml:space="preserve"> 105 (2018): 159-173.</w:t>
      </w:r>
    </w:p>
    <w:p>
      <w:pPr>
        <w:pStyle w:val="18"/>
        <w:numPr>
          <w:ilvl w:val="0"/>
          <w:numId w:val="1"/>
        </w:numPr>
        <w:spacing w:after="156"/>
      </w:pPr>
      <w:bookmarkStart w:id="4" w:name="_Ref532121273"/>
      <w:r>
        <w:t xml:space="preserve">McLean, R. David, and Jeffrey Pontiff. "Does academic research destroy stock return predictability?." </w:t>
      </w:r>
      <w:r>
        <w:rPr>
          <w:i/>
          <w:iCs/>
        </w:rPr>
        <w:t>The Journal of Finance</w:t>
      </w:r>
      <w:r>
        <w:t xml:space="preserve"> 71.1 (2016): 5-32.</w:t>
      </w:r>
      <w:bookmarkEnd w:id="4"/>
    </w:p>
    <w:p>
      <w:pPr>
        <w:pStyle w:val="18"/>
        <w:numPr>
          <w:ilvl w:val="0"/>
          <w:numId w:val="1"/>
        </w:numPr>
        <w:spacing w:after="156"/>
      </w:pPr>
      <w:bookmarkStart w:id="5" w:name="_Ref532282350"/>
      <w:bookmarkStart w:id="6" w:name="_Ref532281847"/>
      <w:r>
        <w:t xml:space="preserve">Kim, Kyoung-jae, and Ingoo Han. "Genetic algorithms approach to feature discretization in artificial neural networks for the prediction of stock price index." </w:t>
      </w:r>
      <w:r>
        <w:rPr>
          <w:i/>
          <w:iCs/>
        </w:rPr>
        <w:t>Expert systems with Applications</w:t>
      </w:r>
      <w:r>
        <w:t xml:space="preserve"> 19.2 (2000): 125-132.</w:t>
      </w:r>
      <w:bookmarkEnd w:id="5"/>
    </w:p>
    <w:p>
      <w:pPr>
        <w:pStyle w:val="18"/>
        <w:numPr>
          <w:ilvl w:val="0"/>
          <w:numId w:val="1"/>
        </w:numPr>
        <w:spacing w:after="156"/>
      </w:pPr>
      <w:bookmarkStart w:id="7" w:name="_Ref532282357"/>
      <w:r>
        <w:t xml:space="preserve">Kuo, Ren Jie, C. H. Chen, and Y. C. Hwang. "An intelligent stock trading decision support system through integration of genetic algorithm based fuzzy neural network and artificial neural network." </w:t>
      </w:r>
      <w:r>
        <w:rPr>
          <w:i/>
          <w:iCs/>
        </w:rPr>
        <w:t>Fuzzy sets and systems</w:t>
      </w:r>
      <w:r>
        <w:t xml:space="preserve"> 118.1 (2001): 21-45.</w:t>
      </w:r>
      <w:bookmarkEnd w:id="6"/>
      <w:bookmarkEnd w:id="7"/>
    </w:p>
    <w:p>
      <w:pPr>
        <w:pStyle w:val="18"/>
        <w:numPr>
          <w:ilvl w:val="0"/>
          <w:numId w:val="1"/>
        </w:numPr>
        <w:spacing w:after="156"/>
      </w:pPr>
      <w:bookmarkStart w:id="8" w:name="_Ref532283120"/>
      <w:r>
        <w:t xml:space="preserve">Hassan, Md Rafiul, Baikunth Nath, and Michael Kirley. "A fusion model of HMM, ANN and GA for stock market forecasting." </w:t>
      </w:r>
      <w:r>
        <w:rPr>
          <w:i/>
          <w:iCs/>
        </w:rPr>
        <w:t>Expert systems with Applications</w:t>
      </w:r>
      <w:r>
        <w:t xml:space="preserve"> 33.1 (2007): 171-180.</w:t>
      </w:r>
      <w:bookmarkEnd w:id="8"/>
    </w:p>
    <w:p>
      <w:pPr>
        <w:pStyle w:val="18"/>
        <w:numPr>
          <w:ilvl w:val="0"/>
          <w:numId w:val="1"/>
        </w:numPr>
        <w:spacing w:after="156"/>
      </w:pPr>
      <w:bookmarkStart w:id="9" w:name="_Ref532283343"/>
      <w:r>
        <w:t xml:space="preserve">Guresen, Erkam, Gulgun Kayakutlu, and Tugrul U. Daim. "Using artificial neural network models in stock market index prediction." </w:t>
      </w:r>
      <w:r>
        <w:rPr>
          <w:i/>
          <w:iCs/>
        </w:rPr>
        <w:t>Expert Systems with Applications</w:t>
      </w:r>
      <w:r>
        <w:t xml:space="preserve"> 38.8 (2011): 10389-10397.</w:t>
      </w:r>
      <w:bookmarkEnd w:id="9"/>
    </w:p>
    <w:p>
      <w:pPr>
        <w:pStyle w:val="18"/>
        <w:numPr>
          <w:ilvl w:val="0"/>
          <w:numId w:val="1"/>
        </w:numPr>
        <w:spacing w:after="156"/>
      </w:pPr>
      <w:r>
        <w:t xml:space="preserve">Ticknor, Jonathan L. "A Bayesian regularized artificial neural network for stock market forecasting." </w:t>
      </w:r>
      <w:r>
        <w:rPr>
          <w:i/>
          <w:iCs/>
        </w:rPr>
        <w:t>Expert Systems with Applications</w:t>
      </w:r>
      <w:r>
        <w:t xml:space="preserve"> 40.14 (2013): 5501-5506.</w:t>
      </w:r>
    </w:p>
    <w:p>
      <w:pPr>
        <w:pStyle w:val="18"/>
        <w:numPr>
          <w:ilvl w:val="0"/>
          <w:numId w:val="1"/>
        </w:numPr>
        <w:spacing w:after="156"/>
      </w:pPr>
      <w:bookmarkStart w:id="10" w:name="_Ref532284022"/>
      <w:r>
        <w:t xml:space="preserve">Das, Shom Prasad, and Sudarsan Padhy. "A novel hybrid model using teaching–learning-based optimization and a support vector machine for commodity futures index forecasting." </w:t>
      </w:r>
      <w:r>
        <w:rPr>
          <w:i/>
          <w:iCs/>
        </w:rPr>
        <w:t>International Journal of Machine Learning and Cybernetics</w:t>
      </w:r>
      <w:r>
        <w:t xml:space="preserve"> 9.1 (2018): 97-111.</w:t>
      </w:r>
      <w:bookmarkEnd w:id="10"/>
    </w:p>
    <w:p>
      <w:pPr>
        <w:pStyle w:val="18"/>
        <w:numPr>
          <w:ilvl w:val="0"/>
          <w:numId w:val="1"/>
        </w:numPr>
        <w:spacing w:after="156"/>
      </w:pPr>
      <w:bookmarkStart w:id="11" w:name="_Ref532284738"/>
      <w:r>
        <w:t xml:space="preserve">Patel, Jigar, et al. "Predicting stock and stock price index movement using trend deterministic data preparation and machine learning techniques." </w:t>
      </w:r>
      <w:r>
        <w:rPr>
          <w:i/>
          <w:iCs/>
        </w:rPr>
        <w:t>Expert Systems with Applications</w:t>
      </w:r>
      <w:r>
        <w:t xml:space="preserve"> 42.1 (2015): 259-268.</w:t>
      </w:r>
      <w:bookmarkEnd w:id="11"/>
    </w:p>
    <w:p>
      <w:pPr>
        <w:pStyle w:val="18"/>
        <w:numPr>
          <w:ilvl w:val="0"/>
          <w:numId w:val="1"/>
        </w:numPr>
        <w:spacing w:after="156"/>
      </w:pPr>
      <w:bookmarkStart w:id="12" w:name="_Ref532285137"/>
      <w:r>
        <w:t xml:space="preserve">Ballings, Michel, et al. "Evaluating multiple classifiers for stock price direction prediction." </w:t>
      </w:r>
      <w:r>
        <w:rPr>
          <w:i/>
          <w:iCs/>
        </w:rPr>
        <w:t>Expert Systems with Applications</w:t>
      </w:r>
      <w:r>
        <w:t xml:space="preserve"> 42.20 (2015): 7046-7056.</w:t>
      </w:r>
      <w:bookmarkEnd w:id="12"/>
    </w:p>
    <w:p>
      <w:pPr>
        <w:pStyle w:val="18"/>
        <w:numPr>
          <w:ilvl w:val="0"/>
          <w:numId w:val="1"/>
        </w:numPr>
        <w:spacing w:after="156"/>
      </w:pPr>
      <w:bookmarkStart w:id="13" w:name="_Ref532290848"/>
      <w:r>
        <w:t xml:space="preserve">Kolanovic, M., and R. T. Krishnamachari. "Big Data and AI Strategies: Machine Learning and Alternative Data Approach to Investing." </w:t>
      </w:r>
      <w:r>
        <w:rPr>
          <w:i/>
          <w:iCs/>
        </w:rPr>
        <w:t>JP Morgan Global Quantitative &amp; Derivatives Strategy Report</w:t>
      </w:r>
      <w:r>
        <w:t xml:space="preserve"> (2017).</w:t>
      </w:r>
      <w:bookmarkEnd w:id="13"/>
    </w:p>
    <w:p>
      <w:pPr>
        <w:pStyle w:val="18"/>
        <w:numPr>
          <w:ilvl w:val="0"/>
          <w:numId w:val="1"/>
        </w:numPr>
        <w:spacing w:after="156"/>
      </w:pPr>
      <w:bookmarkStart w:id="14" w:name="_Ref532289772"/>
      <w:r>
        <w:rPr>
          <w:color w:val="222222"/>
        </w:rPr>
        <w:t xml:space="preserve">Kohli, Pahul Preet Singh, et al. "Stock Prediction Using Machine Learning Algorithms." </w:t>
      </w:r>
      <w:r>
        <w:rPr>
          <w:i/>
          <w:iCs/>
          <w:color w:val="222222"/>
        </w:rPr>
        <w:t>Applications of Artificial Intelligence Techniques in Engineering</w:t>
      </w:r>
      <w:r>
        <w:rPr>
          <w:color w:val="222222"/>
        </w:rPr>
        <w:t xml:space="preserve"> 1 (2018): 405.</w:t>
      </w:r>
      <w:bookmarkEnd w:id="14"/>
    </w:p>
    <w:p>
      <w:pPr>
        <w:pStyle w:val="18"/>
        <w:numPr>
          <w:ilvl w:val="0"/>
          <w:numId w:val="1"/>
        </w:numPr>
        <w:spacing w:after="156"/>
      </w:pPr>
      <w:bookmarkStart w:id="15" w:name="_Ref532292785"/>
      <w:bookmarkStart w:id="16" w:name="_Ref532293463"/>
      <w:r>
        <w:t xml:space="preserve">Ke, Guolin, et al. "Lightgbm: A highly efficient gradient boosting decision tree." </w:t>
      </w:r>
      <w:r>
        <w:rPr>
          <w:i/>
          <w:iCs/>
        </w:rPr>
        <w:t>Advances in Neural Information Processing Systems</w:t>
      </w:r>
      <w:r>
        <w:t>. 2017.</w:t>
      </w:r>
      <w:bookmarkEnd w:id="15"/>
      <w:r>
        <w:rPr>
          <w:color w:val="222222"/>
        </w:rPr>
        <w:t xml:space="preserve"> </w:t>
      </w:r>
    </w:p>
    <w:p>
      <w:pPr>
        <w:pStyle w:val="18"/>
        <w:numPr>
          <w:ilvl w:val="0"/>
          <w:numId w:val="1"/>
        </w:numPr>
        <w:spacing w:after="156"/>
      </w:pPr>
      <w:bookmarkStart w:id="17" w:name="_Ref532294199"/>
      <w:r>
        <w:t xml:space="preserve">Fang, Bin, and P. Zhang. </w:t>
      </w:r>
      <w:r>
        <w:rPr>
          <w:i/>
          <w:iCs/>
        </w:rPr>
        <w:t>Big Data in Finance</w:t>
      </w:r>
      <w:r>
        <w:t xml:space="preserve">. </w:t>
      </w:r>
      <w:r>
        <w:rPr>
          <w:i/>
          <w:iCs/>
        </w:rPr>
        <w:t>Big Data Concepts, Theories, and Applications</w:t>
      </w:r>
      <w:r>
        <w:t>. 2016.</w:t>
      </w:r>
      <w:bookmarkEnd w:id="16"/>
      <w:bookmarkEnd w:id="17"/>
    </w:p>
    <w:p>
      <w:pPr>
        <w:pStyle w:val="18"/>
        <w:numPr>
          <w:ilvl w:val="0"/>
          <w:numId w:val="1"/>
        </w:numPr>
        <w:spacing w:after="156"/>
      </w:pPr>
      <w:bookmarkStart w:id="18" w:name="_Ref532294119"/>
      <w:r>
        <w:rPr>
          <w:rFonts w:hint="eastAsia"/>
        </w:rPr>
        <w:t xml:space="preserve">Myers, S. , and N. Majluf . "Corporate Financing and Investment when Firms Have Information Shareholders Do Not Have." </w:t>
      </w:r>
      <w:r>
        <w:rPr>
          <w:rFonts w:hint="eastAsia"/>
          <w:i/>
          <w:iCs/>
        </w:rPr>
        <w:t>Social Science Electronic Publishing</w:t>
      </w:r>
      <w:r>
        <w:rPr>
          <w:rFonts w:hint="eastAsia"/>
        </w:rPr>
        <w:t xml:space="preserve"> 13.2(2001):187-221.</w:t>
      </w:r>
      <w:bookmarkEnd w:id="18"/>
    </w:p>
    <w:p>
      <w:pPr>
        <w:pStyle w:val="18"/>
        <w:widowControl/>
        <w:numPr>
          <w:ilvl w:val="0"/>
          <w:numId w:val="1"/>
        </w:numPr>
        <w:spacing w:after="160" w:line="254" w:lineRule="auto"/>
        <w:jc w:val="left"/>
      </w:pPr>
      <w:bookmarkStart w:id="19" w:name="_Ref530682395"/>
      <w:bookmarkEnd w:id="19"/>
      <w:bookmarkStart w:id="20" w:name="_Ref532300018"/>
      <w:r>
        <w:t xml:space="preserve">Market and News datasets. Intrinio, Thomson Reuters (2018). </w:t>
      </w:r>
      <w:r>
        <w:fldChar w:fldCharType="begin"/>
      </w:r>
      <w:r>
        <w:instrText xml:space="preserve"> HYPERLINK "https://www.kaggle.com/c/two-sigma-financial-news/data" </w:instrText>
      </w:r>
      <w:r>
        <w:fldChar w:fldCharType="separate"/>
      </w:r>
      <w:r>
        <w:rPr>
          <w:rStyle w:val="15"/>
        </w:rPr>
        <w:t>https://www.kaggle.com/c/two-sigma-financial-news/data</w:t>
      </w:r>
      <w:r>
        <w:rPr>
          <w:rStyle w:val="15"/>
        </w:rPr>
        <w:fldChar w:fldCharType="end"/>
      </w:r>
      <w:bookmarkEnd w:id="20"/>
    </w:p>
    <w:p>
      <w:pPr>
        <w:pStyle w:val="18"/>
        <w:widowControl/>
        <w:numPr>
          <w:ilvl w:val="0"/>
          <w:numId w:val="1"/>
        </w:numPr>
        <w:spacing w:after="160" w:line="254" w:lineRule="auto"/>
        <w:jc w:val="left"/>
      </w:pPr>
      <w:bookmarkStart w:id="21" w:name="_Ref532367460"/>
      <w:r>
        <w:rPr>
          <w:rFonts w:hint="eastAsia"/>
        </w:rPr>
        <w:t xml:space="preserve">Jain, A . "Score normalization in multimodal biometric systems." </w:t>
      </w:r>
      <w:r>
        <w:rPr>
          <w:rFonts w:hint="eastAsia"/>
          <w:i/>
          <w:iCs/>
        </w:rPr>
        <w:t>Pattern Recognition</w:t>
      </w:r>
      <w:r>
        <w:rPr>
          <w:rFonts w:hint="eastAsia"/>
        </w:rPr>
        <w:t xml:space="preserve"> 38.12(2013):2270-2285.</w:t>
      </w:r>
      <w:bookmarkEnd w:id="21"/>
    </w:p>
    <w:p>
      <w:pPr>
        <w:pStyle w:val="18"/>
        <w:widowControl/>
        <w:numPr>
          <w:ilvl w:val="0"/>
          <w:numId w:val="1"/>
        </w:numPr>
        <w:spacing w:after="160" w:line="254" w:lineRule="auto"/>
        <w:jc w:val="left"/>
      </w:pPr>
      <w:bookmarkStart w:id="22" w:name="_Ref532382423"/>
      <w:r>
        <w:t xml:space="preserve">Kohavi, Ron. "A study of cross-validation and bootstrap for accuracy estimation and model selection." </w:t>
      </w:r>
      <w:r>
        <w:rPr>
          <w:i/>
          <w:iCs/>
        </w:rPr>
        <w:t>International Joint Conference on Artificial Intelligence</w:t>
      </w:r>
      <w:r>
        <w:t xml:space="preserve"> 1995.</w:t>
      </w:r>
      <w:bookmarkEnd w:id="22"/>
    </w:p>
    <w:p>
      <w:pPr>
        <w:pStyle w:val="18"/>
        <w:widowControl/>
        <w:numPr>
          <w:ilvl w:val="0"/>
          <w:numId w:val="1"/>
        </w:numPr>
        <w:spacing w:after="160" w:line="254" w:lineRule="auto"/>
        <w:jc w:val="left"/>
      </w:pPr>
      <w:bookmarkStart w:id="23" w:name="_Ref532408140"/>
      <w:r>
        <w:rPr>
          <w:color w:val="000000"/>
        </w:rPr>
        <w:t xml:space="preserve">Jensen, Michael C. "The performance of mutual funds in the period 1945–1964." </w:t>
      </w:r>
      <w:r>
        <w:rPr>
          <w:i/>
          <w:iCs/>
          <w:color w:val="000000"/>
        </w:rPr>
        <w:t>The Journal of finance</w:t>
      </w:r>
      <w:r>
        <w:rPr>
          <w:color w:val="000000"/>
        </w:rPr>
        <w:t xml:space="preserve"> 23.2 (1968): 389-416.</w:t>
      </w:r>
      <w:bookmarkEnd w:id="23"/>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5FAE软雅黑">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2831480"/>
      <w:docPartObj>
        <w:docPartGallery w:val="autotext"/>
      </w:docPartObj>
    </w:sdtPr>
    <w:sdtContent>
      <w:p>
        <w:pPr>
          <w:pStyle w:val="8"/>
          <w:jc w:val="center"/>
        </w:pPr>
        <w:r>
          <w:fldChar w:fldCharType="begin"/>
        </w:r>
        <w:r>
          <w:instrText xml:space="preserve">PAGE   \* MERGEFORMAT</w:instrText>
        </w:r>
        <w:r>
          <w:fldChar w:fldCharType="separate"/>
        </w:r>
        <w:r>
          <w:rPr>
            <w:lang w:val="zh-CN"/>
          </w:rPr>
          <w:t>2</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50DE2"/>
    <w:multiLevelType w:val="multilevel"/>
    <w:tmpl w:val="73350DE2"/>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F1344E"/>
    <w:rsid w:val="000004CE"/>
    <w:rsid w:val="00003BAF"/>
    <w:rsid w:val="00003EA6"/>
    <w:rsid w:val="00006A7A"/>
    <w:rsid w:val="000075BF"/>
    <w:rsid w:val="00010D18"/>
    <w:rsid w:val="000119D1"/>
    <w:rsid w:val="0001230B"/>
    <w:rsid w:val="000137E7"/>
    <w:rsid w:val="0001399B"/>
    <w:rsid w:val="00014172"/>
    <w:rsid w:val="000225C1"/>
    <w:rsid w:val="00025411"/>
    <w:rsid w:val="000257E1"/>
    <w:rsid w:val="00031D9E"/>
    <w:rsid w:val="000354A5"/>
    <w:rsid w:val="0004233F"/>
    <w:rsid w:val="0004439E"/>
    <w:rsid w:val="00051586"/>
    <w:rsid w:val="000521B0"/>
    <w:rsid w:val="00052204"/>
    <w:rsid w:val="00054977"/>
    <w:rsid w:val="000578D7"/>
    <w:rsid w:val="00060A04"/>
    <w:rsid w:val="0006177B"/>
    <w:rsid w:val="00062421"/>
    <w:rsid w:val="000703E2"/>
    <w:rsid w:val="00085FBC"/>
    <w:rsid w:val="0008772F"/>
    <w:rsid w:val="00087A89"/>
    <w:rsid w:val="00090A21"/>
    <w:rsid w:val="00090FC7"/>
    <w:rsid w:val="0009724F"/>
    <w:rsid w:val="000A18D4"/>
    <w:rsid w:val="000A2E32"/>
    <w:rsid w:val="000A48C8"/>
    <w:rsid w:val="000A5D86"/>
    <w:rsid w:val="000A7F97"/>
    <w:rsid w:val="000B05C4"/>
    <w:rsid w:val="000B0F68"/>
    <w:rsid w:val="000B124D"/>
    <w:rsid w:val="000B20A1"/>
    <w:rsid w:val="000B295E"/>
    <w:rsid w:val="000B6B86"/>
    <w:rsid w:val="000C15DC"/>
    <w:rsid w:val="000C1F1F"/>
    <w:rsid w:val="000D422A"/>
    <w:rsid w:val="000E1550"/>
    <w:rsid w:val="000E466E"/>
    <w:rsid w:val="000F0EF0"/>
    <w:rsid w:val="000F1C1E"/>
    <w:rsid w:val="000F2BEE"/>
    <w:rsid w:val="00101CAC"/>
    <w:rsid w:val="00106196"/>
    <w:rsid w:val="00106E55"/>
    <w:rsid w:val="0010707E"/>
    <w:rsid w:val="00111D62"/>
    <w:rsid w:val="00115B08"/>
    <w:rsid w:val="0012146F"/>
    <w:rsid w:val="001312F1"/>
    <w:rsid w:val="00131A4B"/>
    <w:rsid w:val="00141205"/>
    <w:rsid w:val="00144B6B"/>
    <w:rsid w:val="001460DC"/>
    <w:rsid w:val="0014636F"/>
    <w:rsid w:val="00152E7A"/>
    <w:rsid w:val="0016300C"/>
    <w:rsid w:val="0016361B"/>
    <w:rsid w:val="00164FEB"/>
    <w:rsid w:val="00171CB4"/>
    <w:rsid w:val="00173A34"/>
    <w:rsid w:val="00174555"/>
    <w:rsid w:val="0018024D"/>
    <w:rsid w:val="00181730"/>
    <w:rsid w:val="00182C08"/>
    <w:rsid w:val="00183F30"/>
    <w:rsid w:val="00186F0D"/>
    <w:rsid w:val="00192587"/>
    <w:rsid w:val="001951A9"/>
    <w:rsid w:val="00195C04"/>
    <w:rsid w:val="00197DB8"/>
    <w:rsid w:val="001A0F51"/>
    <w:rsid w:val="001A30DC"/>
    <w:rsid w:val="001A424F"/>
    <w:rsid w:val="001A4DA2"/>
    <w:rsid w:val="001B334D"/>
    <w:rsid w:val="001B5B46"/>
    <w:rsid w:val="001B5D21"/>
    <w:rsid w:val="001C27DF"/>
    <w:rsid w:val="001C2BEE"/>
    <w:rsid w:val="001C5DE3"/>
    <w:rsid w:val="001C70D6"/>
    <w:rsid w:val="001D1E0C"/>
    <w:rsid w:val="001D3121"/>
    <w:rsid w:val="001D3270"/>
    <w:rsid w:val="001D3FBA"/>
    <w:rsid w:val="001D5BA7"/>
    <w:rsid w:val="001D7E0B"/>
    <w:rsid w:val="001E393F"/>
    <w:rsid w:val="001E462E"/>
    <w:rsid w:val="001E58F7"/>
    <w:rsid w:val="001F7EB0"/>
    <w:rsid w:val="00205105"/>
    <w:rsid w:val="00206542"/>
    <w:rsid w:val="00213368"/>
    <w:rsid w:val="0021492F"/>
    <w:rsid w:val="00217449"/>
    <w:rsid w:val="00226ED2"/>
    <w:rsid w:val="00226F5A"/>
    <w:rsid w:val="00230BDE"/>
    <w:rsid w:val="002318F3"/>
    <w:rsid w:val="00234A42"/>
    <w:rsid w:val="00236420"/>
    <w:rsid w:val="00240923"/>
    <w:rsid w:val="00246AAB"/>
    <w:rsid w:val="0025348B"/>
    <w:rsid w:val="00255CEF"/>
    <w:rsid w:val="002566D7"/>
    <w:rsid w:val="00264F23"/>
    <w:rsid w:val="00266306"/>
    <w:rsid w:val="00267F20"/>
    <w:rsid w:val="00272221"/>
    <w:rsid w:val="00275A9B"/>
    <w:rsid w:val="0027651E"/>
    <w:rsid w:val="00281819"/>
    <w:rsid w:val="00286DD3"/>
    <w:rsid w:val="00295802"/>
    <w:rsid w:val="0029635E"/>
    <w:rsid w:val="002A0957"/>
    <w:rsid w:val="002A2AB9"/>
    <w:rsid w:val="002A2D70"/>
    <w:rsid w:val="002A3171"/>
    <w:rsid w:val="002A4121"/>
    <w:rsid w:val="002A54F6"/>
    <w:rsid w:val="002A77DB"/>
    <w:rsid w:val="002A792C"/>
    <w:rsid w:val="002B08B5"/>
    <w:rsid w:val="002B156F"/>
    <w:rsid w:val="002B4B6A"/>
    <w:rsid w:val="002B4D6A"/>
    <w:rsid w:val="002B5B6E"/>
    <w:rsid w:val="002B79EC"/>
    <w:rsid w:val="002C16BA"/>
    <w:rsid w:val="002C1741"/>
    <w:rsid w:val="002C24B6"/>
    <w:rsid w:val="002C2E6B"/>
    <w:rsid w:val="002C3B62"/>
    <w:rsid w:val="002C4921"/>
    <w:rsid w:val="002C5EEC"/>
    <w:rsid w:val="002D1D66"/>
    <w:rsid w:val="002D2DA5"/>
    <w:rsid w:val="002D46CA"/>
    <w:rsid w:val="002D510B"/>
    <w:rsid w:val="002E0E41"/>
    <w:rsid w:val="002E0FAA"/>
    <w:rsid w:val="002E1D0B"/>
    <w:rsid w:val="00301372"/>
    <w:rsid w:val="00307E17"/>
    <w:rsid w:val="00324917"/>
    <w:rsid w:val="00324AF5"/>
    <w:rsid w:val="0033043D"/>
    <w:rsid w:val="00330BC4"/>
    <w:rsid w:val="00331B9A"/>
    <w:rsid w:val="00331EFF"/>
    <w:rsid w:val="0033358B"/>
    <w:rsid w:val="00333EF8"/>
    <w:rsid w:val="00334B94"/>
    <w:rsid w:val="00334EC2"/>
    <w:rsid w:val="003378A3"/>
    <w:rsid w:val="00341A6E"/>
    <w:rsid w:val="00350F1D"/>
    <w:rsid w:val="00351940"/>
    <w:rsid w:val="003532C3"/>
    <w:rsid w:val="0036001F"/>
    <w:rsid w:val="00363E26"/>
    <w:rsid w:val="00364A0B"/>
    <w:rsid w:val="003710C9"/>
    <w:rsid w:val="00373510"/>
    <w:rsid w:val="00376E51"/>
    <w:rsid w:val="00381756"/>
    <w:rsid w:val="00383651"/>
    <w:rsid w:val="00384F71"/>
    <w:rsid w:val="003A145D"/>
    <w:rsid w:val="003A70E6"/>
    <w:rsid w:val="003B2794"/>
    <w:rsid w:val="003B629B"/>
    <w:rsid w:val="003B6D44"/>
    <w:rsid w:val="003C0130"/>
    <w:rsid w:val="003C1764"/>
    <w:rsid w:val="003C615B"/>
    <w:rsid w:val="003C6760"/>
    <w:rsid w:val="003D049F"/>
    <w:rsid w:val="003D3374"/>
    <w:rsid w:val="003D726A"/>
    <w:rsid w:val="003E06EA"/>
    <w:rsid w:val="003E6FBC"/>
    <w:rsid w:val="003E78D7"/>
    <w:rsid w:val="003F11A3"/>
    <w:rsid w:val="003F48C4"/>
    <w:rsid w:val="004102AA"/>
    <w:rsid w:val="00410742"/>
    <w:rsid w:val="004151FC"/>
    <w:rsid w:val="00421E77"/>
    <w:rsid w:val="004230BA"/>
    <w:rsid w:val="004247B2"/>
    <w:rsid w:val="00426679"/>
    <w:rsid w:val="004311B2"/>
    <w:rsid w:val="00442667"/>
    <w:rsid w:val="00443CCA"/>
    <w:rsid w:val="00444FA7"/>
    <w:rsid w:val="004505EC"/>
    <w:rsid w:val="00453408"/>
    <w:rsid w:val="00454A1F"/>
    <w:rsid w:val="00455784"/>
    <w:rsid w:val="00455862"/>
    <w:rsid w:val="00457E7D"/>
    <w:rsid w:val="00464552"/>
    <w:rsid w:val="00464B41"/>
    <w:rsid w:val="0047049D"/>
    <w:rsid w:val="004713DB"/>
    <w:rsid w:val="00480078"/>
    <w:rsid w:val="00480BE0"/>
    <w:rsid w:val="00483E64"/>
    <w:rsid w:val="00484091"/>
    <w:rsid w:val="0048737B"/>
    <w:rsid w:val="004A0871"/>
    <w:rsid w:val="004A1CE8"/>
    <w:rsid w:val="004B6471"/>
    <w:rsid w:val="004B69B4"/>
    <w:rsid w:val="004C3D52"/>
    <w:rsid w:val="004C4464"/>
    <w:rsid w:val="004E2EE5"/>
    <w:rsid w:val="004E604C"/>
    <w:rsid w:val="004E7514"/>
    <w:rsid w:val="004E7EAC"/>
    <w:rsid w:val="004F36A7"/>
    <w:rsid w:val="004F3E56"/>
    <w:rsid w:val="004F5A21"/>
    <w:rsid w:val="004F7C23"/>
    <w:rsid w:val="00502AE1"/>
    <w:rsid w:val="005052E3"/>
    <w:rsid w:val="00506FDB"/>
    <w:rsid w:val="00511B1B"/>
    <w:rsid w:val="00523EAB"/>
    <w:rsid w:val="00533B00"/>
    <w:rsid w:val="00542D47"/>
    <w:rsid w:val="00543EBA"/>
    <w:rsid w:val="00544DA4"/>
    <w:rsid w:val="00545B37"/>
    <w:rsid w:val="005469A3"/>
    <w:rsid w:val="00550907"/>
    <w:rsid w:val="00550DB0"/>
    <w:rsid w:val="0055193F"/>
    <w:rsid w:val="00552C51"/>
    <w:rsid w:val="00554211"/>
    <w:rsid w:val="00557C45"/>
    <w:rsid w:val="00560A5D"/>
    <w:rsid w:val="00563C64"/>
    <w:rsid w:val="005642C0"/>
    <w:rsid w:val="00565108"/>
    <w:rsid w:val="00566E18"/>
    <w:rsid w:val="00570A3D"/>
    <w:rsid w:val="0058567F"/>
    <w:rsid w:val="00585699"/>
    <w:rsid w:val="005904A9"/>
    <w:rsid w:val="005966E1"/>
    <w:rsid w:val="005A0748"/>
    <w:rsid w:val="005A160E"/>
    <w:rsid w:val="005A732F"/>
    <w:rsid w:val="005B047E"/>
    <w:rsid w:val="005B0811"/>
    <w:rsid w:val="005B1F6A"/>
    <w:rsid w:val="005B6388"/>
    <w:rsid w:val="005B7200"/>
    <w:rsid w:val="005C26D6"/>
    <w:rsid w:val="005C38E6"/>
    <w:rsid w:val="005D268D"/>
    <w:rsid w:val="005D5177"/>
    <w:rsid w:val="005E36DF"/>
    <w:rsid w:val="005E399D"/>
    <w:rsid w:val="005E3EC6"/>
    <w:rsid w:val="005E4B58"/>
    <w:rsid w:val="005E72D8"/>
    <w:rsid w:val="005F502D"/>
    <w:rsid w:val="00602FC3"/>
    <w:rsid w:val="0060408E"/>
    <w:rsid w:val="00606E45"/>
    <w:rsid w:val="0060707F"/>
    <w:rsid w:val="0061066E"/>
    <w:rsid w:val="006120AA"/>
    <w:rsid w:val="006134C6"/>
    <w:rsid w:val="00613CF1"/>
    <w:rsid w:val="00620663"/>
    <w:rsid w:val="00625BCF"/>
    <w:rsid w:val="00631C45"/>
    <w:rsid w:val="006325D8"/>
    <w:rsid w:val="00635DDB"/>
    <w:rsid w:val="0063767D"/>
    <w:rsid w:val="00637B02"/>
    <w:rsid w:val="00646793"/>
    <w:rsid w:val="0064727D"/>
    <w:rsid w:val="00651B59"/>
    <w:rsid w:val="00652DFA"/>
    <w:rsid w:val="00653727"/>
    <w:rsid w:val="00653A5A"/>
    <w:rsid w:val="006579C6"/>
    <w:rsid w:val="00670753"/>
    <w:rsid w:val="00670CB4"/>
    <w:rsid w:val="0067404E"/>
    <w:rsid w:val="00677B20"/>
    <w:rsid w:val="00681128"/>
    <w:rsid w:val="00683AC8"/>
    <w:rsid w:val="00694459"/>
    <w:rsid w:val="006A4993"/>
    <w:rsid w:val="006B3AB2"/>
    <w:rsid w:val="006B42C0"/>
    <w:rsid w:val="006C19C4"/>
    <w:rsid w:val="006C26A3"/>
    <w:rsid w:val="006C3091"/>
    <w:rsid w:val="006C496A"/>
    <w:rsid w:val="006C6739"/>
    <w:rsid w:val="006C79FE"/>
    <w:rsid w:val="006D1296"/>
    <w:rsid w:val="006E0777"/>
    <w:rsid w:val="006E303C"/>
    <w:rsid w:val="006E4A44"/>
    <w:rsid w:val="006E5160"/>
    <w:rsid w:val="006E5E8B"/>
    <w:rsid w:val="006E699B"/>
    <w:rsid w:val="006E7270"/>
    <w:rsid w:val="006F0583"/>
    <w:rsid w:val="006F2E1D"/>
    <w:rsid w:val="006F3C51"/>
    <w:rsid w:val="006F59F4"/>
    <w:rsid w:val="006F68A4"/>
    <w:rsid w:val="006F6C4C"/>
    <w:rsid w:val="00700413"/>
    <w:rsid w:val="00704E33"/>
    <w:rsid w:val="00720C90"/>
    <w:rsid w:val="00724C1B"/>
    <w:rsid w:val="00730E0E"/>
    <w:rsid w:val="0073369D"/>
    <w:rsid w:val="00733CCF"/>
    <w:rsid w:val="00734B2E"/>
    <w:rsid w:val="00734F93"/>
    <w:rsid w:val="00744958"/>
    <w:rsid w:val="00747DA3"/>
    <w:rsid w:val="007535A0"/>
    <w:rsid w:val="00755AD0"/>
    <w:rsid w:val="007561AD"/>
    <w:rsid w:val="00762CBC"/>
    <w:rsid w:val="00764409"/>
    <w:rsid w:val="00764F7C"/>
    <w:rsid w:val="00766E7E"/>
    <w:rsid w:val="00775D74"/>
    <w:rsid w:val="0077739F"/>
    <w:rsid w:val="0078255E"/>
    <w:rsid w:val="00786C25"/>
    <w:rsid w:val="007877C4"/>
    <w:rsid w:val="007913EA"/>
    <w:rsid w:val="00795A3C"/>
    <w:rsid w:val="007968A3"/>
    <w:rsid w:val="007B1B36"/>
    <w:rsid w:val="007B7479"/>
    <w:rsid w:val="007C4151"/>
    <w:rsid w:val="007C6C1A"/>
    <w:rsid w:val="007D0B4E"/>
    <w:rsid w:val="007D6D4D"/>
    <w:rsid w:val="007D7B22"/>
    <w:rsid w:val="007E04CA"/>
    <w:rsid w:val="007E0B77"/>
    <w:rsid w:val="007E2E3A"/>
    <w:rsid w:val="007E345E"/>
    <w:rsid w:val="007F063D"/>
    <w:rsid w:val="007F2205"/>
    <w:rsid w:val="007F2CB7"/>
    <w:rsid w:val="00804188"/>
    <w:rsid w:val="008049B7"/>
    <w:rsid w:val="00811AF9"/>
    <w:rsid w:val="008132D4"/>
    <w:rsid w:val="00817735"/>
    <w:rsid w:val="00817FB3"/>
    <w:rsid w:val="008310D2"/>
    <w:rsid w:val="00833F62"/>
    <w:rsid w:val="008413BA"/>
    <w:rsid w:val="00842ABA"/>
    <w:rsid w:val="00846D8D"/>
    <w:rsid w:val="0085183C"/>
    <w:rsid w:val="00851A2D"/>
    <w:rsid w:val="00854069"/>
    <w:rsid w:val="0085544A"/>
    <w:rsid w:val="00857897"/>
    <w:rsid w:val="0086225A"/>
    <w:rsid w:val="008626DB"/>
    <w:rsid w:val="008638E5"/>
    <w:rsid w:val="00864D40"/>
    <w:rsid w:val="00875CD6"/>
    <w:rsid w:val="0088017B"/>
    <w:rsid w:val="00880DB9"/>
    <w:rsid w:val="00882F3B"/>
    <w:rsid w:val="00887F52"/>
    <w:rsid w:val="008909CB"/>
    <w:rsid w:val="008946B5"/>
    <w:rsid w:val="008A0FC0"/>
    <w:rsid w:val="008A2D9D"/>
    <w:rsid w:val="008A4D5A"/>
    <w:rsid w:val="008A604E"/>
    <w:rsid w:val="008B0F87"/>
    <w:rsid w:val="008B1575"/>
    <w:rsid w:val="008B178B"/>
    <w:rsid w:val="008B47CC"/>
    <w:rsid w:val="008C2524"/>
    <w:rsid w:val="008C4B27"/>
    <w:rsid w:val="008C64CE"/>
    <w:rsid w:val="008C6776"/>
    <w:rsid w:val="008C7951"/>
    <w:rsid w:val="008D0DBC"/>
    <w:rsid w:val="008D1481"/>
    <w:rsid w:val="008D59E8"/>
    <w:rsid w:val="008D6641"/>
    <w:rsid w:val="008E4034"/>
    <w:rsid w:val="008E475C"/>
    <w:rsid w:val="008F0A37"/>
    <w:rsid w:val="008F24F1"/>
    <w:rsid w:val="008F2DDB"/>
    <w:rsid w:val="0090219F"/>
    <w:rsid w:val="00903212"/>
    <w:rsid w:val="0090595F"/>
    <w:rsid w:val="00907D35"/>
    <w:rsid w:val="00910F99"/>
    <w:rsid w:val="00912E4B"/>
    <w:rsid w:val="009144ED"/>
    <w:rsid w:val="0091668C"/>
    <w:rsid w:val="0092293E"/>
    <w:rsid w:val="00923459"/>
    <w:rsid w:val="00924878"/>
    <w:rsid w:val="009267BD"/>
    <w:rsid w:val="00927738"/>
    <w:rsid w:val="009320CD"/>
    <w:rsid w:val="00932F0B"/>
    <w:rsid w:val="00933EA4"/>
    <w:rsid w:val="00937278"/>
    <w:rsid w:val="00942907"/>
    <w:rsid w:val="00944950"/>
    <w:rsid w:val="00945A59"/>
    <w:rsid w:val="00945B63"/>
    <w:rsid w:val="00945F7A"/>
    <w:rsid w:val="00953534"/>
    <w:rsid w:val="00954704"/>
    <w:rsid w:val="00961B63"/>
    <w:rsid w:val="00964D79"/>
    <w:rsid w:val="009674A1"/>
    <w:rsid w:val="00970121"/>
    <w:rsid w:val="0097264D"/>
    <w:rsid w:val="00973717"/>
    <w:rsid w:val="0097460D"/>
    <w:rsid w:val="009763D1"/>
    <w:rsid w:val="00981101"/>
    <w:rsid w:val="0098237B"/>
    <w:rsid w:val="009858DF"/>
    <w:rsid w:val="009948DD"/>
    <w:rsid w:val="00994BC7"/>
    <w:rsid w:val="00996752"/>
    <w:rsid w:val="00997E82"/>
    <w:rsid w:val="009A0EA0"/>
    <w:rsid w:val="009A11CC"/>
    <w:rsid w:val="009A2A47"/>
    <w:rsid w:val="009A5A10"/>
    <w:rsid w:val="009B07A9"/>
    <w:rsid w:val="009B0E65"/>
    <w:rsid w:val="009B44E4"/>
    <w:rsid w:val="009C246E"/>
    <w:rsid w:val="009D4EA4"/>
    <w:rsid w:val="009D4EFA"/>
    <w:rsid w:val="009D7ABC"/>
    <w:rsid w:val="009D7ADB"/>
    <w:rsid w:val="009D7B47"/>
    <w:rsid w:val="009E09C4"/>
    <w:rsid w:val="009E2EB9"/>
    <w:rsid w:val="009E547B"/>
    <w:rsid w:val="009F1C9E"/>
    <w:rsid w:val="009F3551"/>
    <w:rsid w:val="009F363D"/>
    <w:rsid w:val="009F415C"/>
    <w:rsid w:val="00A00954"/>
    <w:rsid w:val="00A013F1"/>
    <w:rsid w:val="00A05E42"/>
    <w:rsid w:val="00A0742A"/>
    <w:rsid w:val="00A10792"/>
    <w:rsid w:val="00A2132E"/>
    <w:rsid w:val="00A220FA"/>
    <w:rsid w:val="00A22787"/>
    <w:rsid w:val="00A23306"/>
    <w:rsid w:val="00A32C2E"/>
    <w:rsid w:val="00A34229"/>
    <w:rsid w:val="00A40F90"/>
    <w:rsid w:val="00A41D15"/>
    <w:rsid w:val="00A42D56"/>
    <w:rsid w:val="00A45E66"/>
    <w:rsid w:val="00A46570"/>
    <w:rsid w:val="00A469A9"/>
    <w:rsid w:val="00A55A3A"/>
    <w:rsid w:val="00A56216"/>
    <w:rsid w:val="00A568C0"/>
    <w:rsid w:val="00A64BFB"/>
    <w:rsid w:val="00A66057"/>
    <w:rsid w:val="00A67B2D"/>
    <w:rsid w:val="00A7199D"/>
    <w:rsid w:val="00A72C53"/>
    <w:rsid w:val="00A74DA0"/>
    <w:rsid w:val="00A8016F"/>
    <w:rsid w:val="00A81610"/>
    <w:rsid w:val="00A830DF"/>
    <w:rsid w:val="00A85F8E"/>
    <w:rsid w:val="00A90A6B"/>
    <w:rsid w:val="00A91D98"/>
    <w:rsid w:val="00A921EE"/>
    <w:rsid w:val="00A968CC"/>
    <w:rsid w:val="00A972C7"/>
    <w:rsid w:val="00A97D37"/>
    <w:rsid w:val="00AA0FEA"/>
    <w:rsid w:val="00AA550B"/>
    <w:rsid w:val="00AB01E7"/>
    <w:rsid w:val="00AB4C86"/>
    <w:rsid w:val="00AB53BD"/>
    <w:rsid w:val="00AB5579"/>
    <w:rsid w:val="00AB6B38"/>
    <w:rsid w:val="00AB75C0"/>
    <w:rsid w:val="00AC4449"/>
    <w:rsid w:val="00AC6083"/>
    <w:rsid w:val="00AC693E"/>
    <w:rsid w:val="00AC7C02"/>
    <w:rsid w:val="00AD0ADE"/>
    <w:rsid w:val="00AD0E56"/>
    <w:rsid w:val="00AD3B04"/>
    <w:rsid w:val="00AD528C"/>
    <w:rsid w:val="00AD5527"/>
    <w:rsid w:val="00AD583B"/>
    <w:rsid w:val="00AD7E36"/>
    <w:rsid w:val="00AE0430"/>
    <w:rsid w:val="00AE66A6"/>
    <w:rsid w:val="00AF2F6D"/>
    <w:rsid w:val="00B04652"/>
    <w:rsid w:val="00B07D74"/>
    <w:rsid w:val="00B1255E"/>
    <w:rsid w:val="00B1569F"/>
    <w:rsid w:val="00B15CCC"/>
    <w:rsid w:val="00B249B3"/>
    <w:rsid w:val="00B25D8B"/>
    <w:rsid w:val="00B30061"/>
    <w:rsid w:val="00B31399"/>
    <w:rsid w:val="00B3165E"/>
    <w:rsid w:val="00B42547"/>
    <w:rsid w:val="00B44FCC"/>
    <w:rsid w:val="00B511CF"/>
    <w:rsid w:val="00B547FB"/>
    <w:rsid w:val="00B5566D"/>
    <w:rsid w:val="00B56F9C"/>
    <w:rsid w:val="00B63500"/>
    <w:rsid w:val="00B646DA"/>
    <w:rsid w:val="00B64A25"/>
    <w:rsid w:val="00B67163"/>
    <w:rsid w:val="00B7036E"/>
    <w:rsid w:val="00B912A0"/>
    <w:rsid w:val="00B935C7"/>
    <w:rsid w:val="00B96177"/>
    <w:rsid w:val="00B97177"/>
    <w:rsid w:val="00BA386E"/>
    <w:rsid w:val="00BA4273"/>
    <w:rsid w:val="00BB4B74"/>
    <w:rsid w:val="00BB50B0"/>
    <w:rsid w:val="00BC269B"/>
    <w:rsid w:val="00BC55E9"/>
    <w:rsid w:val="00BD37FF"/>
    <w:rsid w:val="00BD67FF"/>
    <w:rsid w:val="00BE11B6"/>
    <w:rsid w:val="00BE6E94"/>
    <w:rsid w:val="00BF1723"/>
    <w:rsid w:val="00BF7390"/>
    <w:rsid w:val="00C004FF"/>
    <w:rsid w:val="00C05990"/>
    <w:rsid w:val="00C14407"/>
    <w:rsid w:val="00C15DF9"/>
    <w:rsid w:val="00C2396A"/>
    <w:rsid w:val="00C32817"/>
    <w:rsid w:val="00C33F53"/>
    <w:rsid w:val="00C37C2E"/>
    <w:rsid w:val="00C413E1"/>
    <w:rsid w:val="00C41F5B"/>
    <w:rsid w:val="00C41F89"/>
    <w:rsid w:val="00C46518"/>
    <w:rsid w:val="00C474CF"/>
    <w:rsid w:val="00C47BCD"/>
    <w:rsid w:val="00C5097E"/>
    <w:rsid w:val="00C643D0"/>
    <w:rsid w:val="00C664DB"/>
    <w:rsid w:val="00C70665"/>
    <w:rsid w:val="00C71A5C"/>
    <w:rsid w:val="00C72B0D"/>
    <w:rsid w:val="00C741B7"/>
    <w:rsid w:val="00C826AB"/>
    <w:rsid w:val="00C82DFD"/>
    <w:rsid w:val="00C85EA9"/>
    <w:rsid w:val="00C9396A"/>
    <w:rsid w:val="00CA1A61"/>
    <w:rsid w:val="00CA3E0F"/>
    <w:rsid w:val="00CA573C"/>
    <w:rsid w:val="00CA5890"/>
    <w:rsid w:val="00CB0EDF"/>
    <w:rsid w:val="00CB15B4"/>
    <w:rsid w:val="00CB56AD"/>
    <w:rsid w:val="00CB7864"/>
    <w:rsid w:val="00CC1F1E"/>
    <w:rsid w:val="00CC27E6"/>
    <w:rsid w:val="00CC2AC6"/>
    <w:rsid w:val="00CC41D8"/>
    <w:rsid w:val="00CD35D0"/>
    <w:rsid w:val="00CD3AD0"/>
    <w:rsid w:val="00CD58F9"/>
    <w:rsid w:val="00CE3C3E"/>
    <w:rsid w:val="00CF4455"/>
    <w:rsid w:val="00CF60AF"/>
    <w:rsid w:val="00CF63E6"/>
    <w:rsid w:val="00D001E3"/>
    <w:rsid w:val="00D01EF7"/>
    <w:rsid w:val="00D029BC"/>
    <w:rsid w:val="00D0329B"/>
    <w:rsid w:val="00D048E6"/>
    <w:rsid w:val="00D05549"/>
    <w:rsid w:val="00D05DA5"/>
    <w:rsid w:val="00D06059"/>
    <w:rsid w:val="00D069F3"/>
    <w:rsid w:val="00D07C42"/>
    <w:rsid w:val="00D11F17"/>
    <w:rsid w:val="00D1306E"/>
    <w:rsid w:val="00D15342"/>
    <w:rsid w:val="00D17382"/>
    <w:rsid w:val="00D248B0"/>
    <w:rsid w:val="00D33914"/>
    <w:rsid w:val="00D35089"/>
    <w:rsid w:val="00D41F04"/>
    <w:rsid w:val="00D422CB"/>
    <w:rsid w:val="00D425DC"/>
    <w:rsid w:val="00D432B1"/>
    <w:rsid w:val="00D44E22"/>
    <w:rsid w:val="00D45424"/>
    <w:rsid w:val="00D4579E"/>
    <w:rsid w:val="00D46A6F"/>
    <w:rsid w:val="00D5071D"/>
    <w:rsid w:val="00D5544F"/>
    <w:rsid w:val="00D55B2F"/>
    <w:rsid w:val="00D5763D"/>
    <w:rsid w:val="00D60185"/>
    <w:rsid w:val="00D63BC7"/>
    <w:rsid w:val="00D65040"/>
    <w:rsid w:val="00D671F6"/>
    <w:rsid w:val="00D7550C"/>
    <w:rsid w:val="00D85E60"/>
    <w:rsid w:val="00D86A51"/>
    <w:rsid w:val="00D9357B"/>
    <w:rsid w:val="00D94DD1"/>
    <w:rsid w:val="00D962C0"/>
    <w:rsid w:val="00D962CE"/>
    <w:rsid w:val="00DA2C2D"/>
    <w:rsid w:val="00DA3937"/>
    <w:rsid w:val="00DA3FF6"/>
    <w:rsid w:val="00DB0285"/>
    <w:rsid w:val="00DB1ED3"/>
    <w:rsid w:val="00DB24B8"/>
    <w:rsid w:val="00DB4D83"/>
    <w:rsid w:val="00DB5F6B"/>
    <w:rsid w:val="00DB7E37"/>
    <w:rsid w:val="00DC2492"/>
    <w:rsid w:val="00DC7CD4"/>
    <w:rsid w:val="00DD2240"/>
    <w:rsid w:val="00DD3EF3"/>
    <w:rsid w:val="00DD44AD"/>
    <w:rsid w:val="00DD6E8B"/>
    <w:rsid w:val="00DE73C9"/>
    <w:rsid w:val="00DF3E7D"/>
    <w:rsid w:val="00DF4A7C"/>
    <w:rsid w:val="00DF7787"/>
    <w:rsid w:val="00E01871"/>
    <w:rsid w:val="00E05591"/>
    <w:rsid w:val="00E114C7"/>
    <w:rsid w:val="00E11E09"/>
    <w:rsid w:val="00E132D6"/>
    <w:rsid w:val="00E16BA0"/>
    <w:rsid w:val="00E212B2"/>
    <w:rsid w:val="00E22AB9"/>
    <w:rsid w:val="00E23956"/>
    <w:rsid w:val="00E23D07"/>
    <w:rsid w:val="00E25F35"/>
    <w:rsid w:val="00E26052"/>
    <w:rsid w:val="00E310F1"/>
    <w:rsid w:val="00E35296"/>
    <w:rsid w:val="00E363D1"/>
    <w:rsid w:val="00E37DD1"/>
    <w:rsid w:val="00E41438"/>
    <w:rsid w:val="00E42E9D"/>
    <w:rsid w:val="00E4336F"/>
    <w:rsid w:val="00E54198"/>
    <w:rsid w:val="00E56586"/>
    <w:rsid w:val="00E567A4"/>
    <w:rsid w:val="00E603C6"/>
    <w:rsid w:val="00E70B92"/>
    <w:rsid w:val="00E710CF"/>
    <w:rsid w:val="00E73983"/>
    <w:rsid w:val="00E74AEB"/>
    <w:rsid w:val="00E75702"/>
    <w:rsid w:val="00E75E90"/>
    <w:rsid w:val="00E76A80"/>
    <w:rsid w:val="00E80C69"/>
    <w:rsid w:val="00E82CFE"/>
    <w:rsid w:val="00E9324A"/>
    <w:rsid w:val="00E93A80"/>
    <w:rsid w:val="00EA0920"/>
    <w:rsid w:val="00EA1264"/>
    <w:rsid w:val="00EA1D9E"/>
    <w:rsid w:val="00EA5DBA"/>
    <w:rsid w:val="00EB10A2"/>
    <w:rsid w:val="00EC428C"/>
    <w:rsid w:val="00EC4A08"/>
    <w:rsid w:val="00ED3465"/>
    <w:rsid w:val="00EF14F5"/>
    <w:rsid w:val="00EF1962"/>
    <w:rsid w:val="00EF241B"/>
    <w:rsid w:val="00EF329C"/>
    <w:rsid w:val="00F012DF"/>
    <w:rsid w:val="00F03A87"/>
    <w:rsid w:val="00F04F44"/>
    <w:rsid w:val="00F10784"/>
    <w:rsid w:val="00F131D5"/>
    <w:rsid w:val="00F137BF"/>
    <w:rsid w:val="00F1490D"/>
    <w:rsid w:val="00F154FB"/>
    <w:rsid w:val="00F2256C"/>
    <w:rsid w:val="00F25226"/>
    <w:rsid w:val="00F2558B"/>
    <w:rsid w:val="00F306B9"/>
    <w:rsid w:val="00F31235"/>
    <w:rsid w:val="00F345A4"/>
    <w:rsid w:val="00F3567A"/>
    <w:rsid w:val="00F41AFA"/>
    <w:rsid w:val="00F46353"/>
    <w:rsid w:val="00F51750"/>
    <w:rsid w:val="00F542EF"/>
    <w:rsid w:val="00F63CAC"/>
    <w:rsid w:val="00F67661"/>
    <w:rsid w:val="00F70325"/>
    <w:rsid w:val="00F71CE8"/>
    <w:rsid w:val="00F74935"/>
    <w:rsid w:val="00F7524F"/>
    <w:rsid w:val="00F76E20"/>
    <w:rsid w:val="00F800F1"/>
    <w:rsid w:val="00F8010D"/>
    <w:rsid w:val="00F80E25"/>
    <w:rsid w:val="00F826B2"/>
    <w:rsid w:val="00F91420"/>
    <w:rsid w:val="00FA275C"/>
    <w:rsid w:val="00FA66B0"/>
    <w:rsid w:val="00FA69A9"/>
    <w:rsid w:val="00FA69EC"/>
    <w:rsid w:val="00FA7BF6"/>
    <w:rsid w:val="00FB18A0"/>
    <w:rsid w:val="00FB1E21"/>
    <w:rsid w:val="00FB22A7"/>
    <w:rsid w:val="00FB3674"/>
    <w:rsid w:val="00FB3CF9"/>
    <w:rsid w:val="00FB4693"/>
    <w:rsid w:val="00FC2818"/>
    <w:rsid w:val="00FC367E"/>
    <w:rsid w:val="00FD543D"/>
    <w:rsid w:val="00FD54B5"/>
    <w:rsid w:val="00FE0A38"/>
    <w:rsid w:val="00FE0B59"/>
    <w:rsid w:val="00FE0CD6"/>
    <w:rsid w:val="00FE5B87"/>
    <w:rsid w:val="00FF18EB"/>
    <w:rsid w:val="00FF7A71"/>
    <w:rsid w:val="016D06F4"/>
    <w:rsid w:val="01F1344E"/>
    <w:rsid w:val="050D7640"/>
    <w:rsid w:val="05274987"/>
    <w:rsid w:val="05B0414C"/>
    <w:rsid w:val="15EE17D8"/>
    <w:rsid w:val="15FD4C8F"/>
    <w:rsid w:val="16A04D29"/>
    <w:rsid w:val="16BF7A6F"/>
    <w:rsid w:val="1736672F"/>
    <w:rsid w:val="1D7A20E7"/>
    <w:rsid w:val="1FE95635"/>
    <w:rsid w:val="276247B6"/>
    <w:rsid w:val="27785486"/>
    <w:rsid w:val="282E3F9D"/>
    <w:rsid w:val="2B2D6B7E"/>
    <w:rsid w:val="2D760123"/>
    <w:rsid w:val="30290252"/>
    <w:rsid w:val="307426DE"/>
    <w:rsid w:val="3503246F"/>
    <w:rsid w:val="3BB3699C"/>
    <w:rsid w:val="3E1E0F09"/>
    <w:rsid w:val="42E10A76"/>
    <w:rsid w:val="43736C0B"/>
    <w:rsid w:val="438D05CE"/>
    <w:rsid w:val="444B4553"/>
    <w:rsid w:val="44A5280E"/>
    <w:rsid w:val="46325B08"/>
    <w:rsid w:val="47F06C1E"/>
    <w:rsid w:val="49683B93"/>
    <w:rsid w:val="4BEC306B"/>
    <w:rsid w:val="50DA07A7"/>
    <w:rsid w:val="50ED1067"/>
    <w:rsid w:val="52A64544"/>
    <w:rsid w:val="53B2582C"/>
    <w:rsid w:val="53D7077C"/>
    <w:rsid w:val="5A41318F"/>
    <w:rsid w:val="5E552DD3"/>
    <w:rsid w:val="60CA7532"/>
    <w:rsid w:val="60D03E42"/>
    <w:rsid w:val="64AD790A"/>
    <w:rsid w:val="64B76049"/>
    <w:rsid w:val="66A914F9"/>
    <w:rsid w:val="679936FD"/>
    <w:rsid w:val="6B8E60F6"/>
    <w:rsid w:val="712A1500"/>
    <w:rsid w:val="74210ABB"/>
    <w:rsid w:val="7992180A"/>
    <w:rsid w:val="79C92109"/>
    <w:rsid w:val="7A353494"/>
    <w:rsid w:val="7BA04E02"/>
    <w:rsid w:val="7E693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20" w:line="24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after="50" w:afterLines="50"/>
      <w:outlineLvl w:val="0"/>
    </w:pPr>
    <w:rPr>
      <w:b/>
      <w:kern w:val="44"/>
      <w:sz w:val="32"/>
    </w:rPr>
  </w:style>
  <w:style w:type="paragraph" w:styleId="3">
    <w:name w:val="heading 2"/>
    <w:basedOn w:val="1"/>
    <w:next w:val="1"/>
    <w:link w:val="17"/>
    <w:unhideWhenUsed/>
    <w:qFormat/>
    <w:uiPriority w:val="0"/>
    <w:pPr>
      <w:keepNext/>
      <w:keepLines/>
      <w:spacing w:before="50" w:beforeLines="50" w:after="50" w:afterLines="50"/>
      <w:outlineLvl w:val="1"/>
    </w:pPr>
    <w:rPr>
      <w:b/>
      <w:sz w:val="30"/>
    </w:rPr>
  </w:style>
  <w:style w:type="paragraph" w:styleId="4">
    <w:name w:val="heading 3"/>
    <w:basedOn w:val="1"/>
    <w:next w:val="1"/>
    <w:unhideWhenUsed/>
    <w:qFormat/>
    <w:uiPriority w:val="0"/>
    <w:pPr>
      <w:keepNext/>
      <w:keepLines/>
      <w:spacing w:before="50" w:beforeLines="50" w:after="50" w:afterLines="50"/>
      <w:outlineLvl w:val="2"/>
    </w:pPr>
    <w:rPr>
      <w:b/>
      <w:sz w:val="28"/>
    </w:rPr>
  </w:style>
  <w:style w:type="paragraph" w:styleId="5">
    <w:name w:val="heading 4"/>
    <w:basedOn w:val="1"/>
    <w:next w:val="1"/>
    <w:unhideWhenUsed/>
    <w:qFormat/>
    <w:uiPriority w:val="0"/>
    <w:pPr>
      <w:keepNext/>
      <w:keepLines/>
      <w:outlineLvl w:val="3"/>
    </w:pPr>
    <w:rPr>
      <w:b/>
    </w:rPr>
  </w:style>
  <w:style w:type="character" w:default="1" w:styleId="14">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19"/>
    <w:qFormat/>
    <w:uiPriority w:val="0"/>
    <w:rPr>
      <w:sz w:val="20"/>
      <w:szCs w:val="20"/>
    </w:rPr>
  </w:style>
  <w:style w:type="paragraph" w:styleId="7">
    <w:name w:val="Balloon Text"/>
    <w:basedOn w:val="1"/>
    <w:link w:val="21"/>
    <w:qFormat/>
    <w:uiPriority w:val="0"/>
    <w:rPr>
      <w:rFonts w:ascii="Microsoft YaHei UI" w:eastAsia="Microsoft YaHei UI"/>
      <w:sz w:val="18"/>
      <w:szCs w:val="18"/>
    </w:rPr>
  </w:style>
  <w:style w:type="paragraph" w:styleId="8">
    <w:name w:val="footer"/>
    <w:basedOn w:val="1"/>
    <w:link w:val="25"/>
    <w:qFormat/>
    <w:uiPriority w:val="99"/>
    <w:pPr>
      <w:tabs>
        <w:tab w:val="center" w:pos="4320"/>
        <w:tab w:val="right" w:pos="8640"/>
      </w:tabs>
    </w:pPr>
  </w:style>
  <w:style w:type="paragraph" w:styleId="9">
    <w:name w:val="header"/>
    <w:basedOn w:val="1"/>
    <w:link w:val="24"/>
    <w:qFormat/>
    <w:uiPriority w:val="99"/>
    <w:pPr>
      <w:tabs>
        <w:tab w:val="center" w:pos="4320"/>
        <w:tab w:val="right" w:pos="8640"/>
      </w:tabs>
    </w:pPr>
  </w:style>
  <w:style w:type="paragraph" w:styleId="10">
    <w:name w:val="Normal (Web)"/>
    <w:basedOn w:val="1"/>
    <w:qFormat/>
    <w:uiPriority w:val="0"/>
  </w:style>
  <w:style w:type="paragraph" w:styleId="11">
    <w:name w:val="annotation subject"/>
    <w:basedOn w:val="6"/>
    <w:next w:val="6"/>
    <w:link w:val="20"/>
    <w:qFormat/>
    <w:uiPriority w:val="0"/>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Hyperlink"/>
    <w:basedOn w:val="14"/>
    <w:unhideWhenUsed/>
    <w:qFormat/>
    <w:uiPriority w:val="99"/>
    <w:rPr>
      <w:color w:val="0000FF"/>
      <w:u w:val="single"/>
    </w:rPr>
  </w:style>
  <w:style w:type="character" w:styleId="16">
    <w:name w:val="annotation reference"/>
    <w:basedOn w:val="14"/>
    <w:qFormat/>
    <w:uiPriority w:val="0"/>
    <w:rPr>
      <w:sz w:val="16"/>
      <w:szCs w:val="16"/>
    </w:rPr>
  </w:style>
  <w:style w:type="character" w:customStyle="1" w:styleId="17">
    <w:name w:val="标题 2 字符"/>
    <w:basedOn w:val="14"/>
    <w:link w:val="3"/>
    <w:qFormat/>
    <w:uiPriority w:val="0"/>
    <w:rPr>
      <w:b/>
      <w:sz w:val="30"/>
    </w:rPr>
  </w:style>
  <w:style w:type="paragraph" w:styleId="18">
    <w:name w:val="List Paragraph"/>
    <w:basedOn w:val="1"/>
    <w:qFormat/>
    <w:uiPriority w:val="99"/>
    <w:pPr>
      <w:spacing w:after="0"/>
      <w:contextualSpacing/>
    </w:pPr>
  </w:style>
  <w:style w:type="character" w:customStyle="1" w:styleId="19">
    <w:name w:val="批注文字 字符"/>
    <w:basedOn w:val="14"/>
    <w:link w:val="6"/>
    <w:qFormat/>
    <w:uiPriority w:val="0"/>
    <w:rPr>
      <w:rFonts w:cstheme="minorBidi"/>
      <w:kern w:val="2"/>
    </w:rPr>
  </w:style>
  <w:style w:type="character" w:customStyle="1" w:styleId="20">
    <w:name w:val="批注主题 字符"/>
    <w:basedOn w:val="19"/>
    <w:link w:val="11"/>
    <w:qFormat/>
    <w:uiPriority w:val="0"/>
    <w:rPr>
      <w:rFonts w:cstheme="minorBidi"/>
      <w:b/>
      <w:bCs/>
      <w:kern w:val="2"/>
    </w:rPr>
  </w:style>
  <w:style w:type="character" w:customStyle="1" w:styleId="21">
    <w:name w:val="批注框文本 字符"/>
    <w:basedOn w:val="14"/>
    <w:link w:val="7"/>
    <w:qFormat/>
    <w:uiPriority w:val="0"/>
    <w:rPr>
      <w:rFonts w:ascii="Microsoft YaHei UI" w:eastAsia="Microsoft YaHei UI" w:cstheme="minorBidi"/>
      <w:kern w:val="2"/>
      <w:sz w:val="18"/>
      <w:szCs w:val="18"/>
    </w:rPr>
  </w:style>
  <w:style w:type="character" w:customStyle="1" w:styleId="22">
    <w:name w:val="Unresolved Mention"/>
    <w:basedOn w:val="14"/>
    <w:semiHidden/>
    <w:unhideWhenUsed/>
    <w:qFormat/>
    <w:uiPriority w:val="99"/>
    <w:rPr>
      <w:color w:val="605E5C"/>
      <w:shd w:val="clear" w:color="auto" w:fill="E1DFDD"/>
    </w:rPr>
  </w:style>
  <w:style w:type="character" w:styleId="23">
    <w:name w:val="Placeholder Text"/>
    <w:basedOn w:val="14"/>
    <w:semiHidden/>
    <w:qFormat/>
    <w:uiPriority w:val="99"/>
    <w:rPr>
      <w:color w:val="808080"/>
    </w:rPr>
  </w:style>
  <w:style w:type="character" w:customStyle="1" w:styleId="24">
    <w:name w:val="页眉 字符"/>
    <w:basedOn w:val="14"/>
    <w:link w:val="9"/>
    <w:qFormat/>
    <w:uiPriority w:val="99"/>
    <w:rPr>
      <w:rFonts w:cstheme="minorBidi"/>
      <w:kern w:val="2"/>
      <w:sz w:val="24"/>
      <w:szCs w:val="24"/>
    </w:rPr>
  </w:style>
  <w:style w:type="character" w:customStyle="1" w:styleId="25">
    <w:name w:val="页脚 字符"/>
    <w:basedOn w:val="14"/>
    <w:link w:val="8"/>
    <w:qFormat/>
    <w:uiPriority w:val="99"/>
    <w:rPr>
      <w:rFonts w:cstheme="min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chart" Target="charts/chart1.xml"/><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dLbls>
            <c:delete val="1"/>
          </c:dLbls>
          <c:val>
            <c:numRef>
              <c:f>Sheet1!$A$1:$A$243</c:f>
              <c:numCache>
                <c:formatCode>General</c:formatCode>
                <c:ptCount val="243"/>
                <c:pt idx="0">
                  <c:v>0.686889</c:v>
                </c:pt>
                <c:pt idx="1">
                  <c:v>0.682125</c:v>
                </c:pt>
                <c:pt idx="2">
                  <c:v>0.678294</c:v>
                </c:pt>
                <c:pt idx="3">
                  <c:v>0.675044</c:v>
                </c:pt>
                <c:pt idx="4">
                  <c:v>0.672211</c:v>
                </c:pt>
                <c:pt idx="5">
                  <c:v>0.669569</c:v>
                </c:pt>
                <c:pt idx="6">
                  <c:v>0.667068</c:v>
                </c:pt>
                <c:pt idx="7">
                  <c:v>0.664872</c:v>
                </c:pt>
                <c:pt idx="8">
                  <c:v>0.662678</c:v>
                </c:pt>
                <c:pt idx="9">
                  <c:v>0.660614</c:v>
                </c:pt>
                <c:pt idx="10">
                  <c:v>0.658567</c:v>
                </c:pt>
                <c:pt idx="11">
                  <c:v>0.656527</c:v>
                </c:pt>
                <c:pt idx="12">
                  <c:v>0.654592</c:v>
                </c:pt>
                <c:pt idx="13">
                  <c:v>0.652603</c:v>
                </c:pt>
                <c:pt idx="14">
                  <c:v>0.650808</c:v>
                </c:pt>
                <c:pt idx="15">
                  <c:v>0.648465</c:v>
                </c:pt>
                <c:pt idx="16">
                  <c:v>0.646775</c:v>
                </c:pt>
                <c:pt idx="17">
                  <c:v>0.644591</c:v>
                </c:pt>
                <c:pt idx="18">
                  <c:v>0.642435</c:v>
                </c:pt>
                <c:pt idx="19">
                  <c:v>0.640841</c:v>
                </c:pt>
                <c:pt idx="20">
                  <c:v>0.638696</c:v>
                </c:pt>
                <c:pt idx="21">
                  <c:v>0.636942</c:v>
                </c:pt>
                <c:pt idx="22">
                  <c:v>0.635123</c:v>
                </c:pt>
                <c:pt idx="23">
                  <c:v>0.63283</c:v>
                </c:pt>
                <c:pt idx="24">
                  <c:v>0.631037</c:v>
                </c:pt>
                <c:pt idx="25">
                  <c:v>0.62968</c:v>
                </c:pt>
                <c:pt idx="26">
                  <c:v>0.628043</c:v>
                </c:pt>
                <c:pt idx="27">
                  <c:v>0.626723</c:v>
                </c:pt>
                <c:pt idx="28">
                  <c:v>0.62512</c:v>
                </c:pt>
                <c:pt idx="29">
                  <c:v>0.623913</c:v>
                </c:pt>
                <c:pt idx="30">
                  <c:v>0.622461</c:v>
                </c:pt>
                <c:pt idx="31">
                  <c:v>0.621086</c:v>
                </c:pt>
                <c:pt idx="32">
                  <c:v>0.619507</c:v>
                </c:pt>
                <c:pt idx="33">
                  <c:v>0.617319</c:v>
                </c:pt>
                <c:pt idx="34">
                  <c:v>0.616143</c:v>
                </c:pt>
                <c:pt idx="35">
                  <c:v>0.614968</c:v>
                </c:pt>
                <c:pt idx="36">
                  <c:v>0.613811</c:v>
                </c:pt>
                <c:pt idx="37">
                  <c:v>0.612527</c:v>
                </c:pt>
                <c:pt idx="38">
                  <c:v>0.611223</c:v>
                </c:pt>
                <c:pt idx="39">
                  <c:v>0.609845</c:v>
                </c:pt>
                <c:pt idx="40">
                  <c:v>0.60873</c:v>
                </c:pt>
                <c:pt idx="41">
                  <c:v>0.607574</c:v>
                </c:pt>
                <c:pt idx="42">
                  <c:v>0.606368</c:v>
                </c:pt>
                <c:pt idx="43">
                  <c:v>0.604926</c:v>
                </c:pt>
                <c:pt idx="44">
                  <c:v>0.602938</c:v>
                </c:pt>
                <c:pt idx="45">
                  <c:v>0.60188</c:v>
                </c:pt>
                <c:pt idx="46">
                  <c:v>0.600814</c:v>
                </c:pt>
                <c:pt idx="47">
                  <c:v>0.599786</c:v>
                </c:pt>
                <c:pt idx="48">
                  <c:v>0.598725</c:v>
                </c:pt>
                <c:pt idx="49">
                  <c:v>0.597561</c:v>
                </c:pt>
                <c:pt idx="50">
                  <c:v>0.596379</c:v>
                </c:pt>
                <c:pt idx="51">
                  <c:v>0.594873</c:v>
                </c:pt>
                <c:pt idx="52">
                  <c:v>0.593208</c:v>
                </c:pt>
                <c:pt idx="53">
                  <c:v>0.592189</c:v>
                </c:pt>
                <c:pt idx="54">
                  <c:v>0.591</c:v>
                </c:pt>
                <c:pt idx="55">
                  <c:v>0.589647</c:v>
                </c:pt>
                <c:pt idx="56">
                  <c:v>0.588003</c:v>
                </c:pt>
                <c:pt idx="57">
                  <c:v>0.586834</c:v>
                </c:pt>
                <c:pt idx="58">
                  <c:v>0.585735</c:v>
                </c:pt>
                <c:pt idx="59">
                  <c:v>0.58463</c:v>
                </c:pt>
                <c:pt idx="60">
                  <c:v>0.583516</c:v>
                </c:pt>
                <c:pt idx="61">
                  <c:v>0.582192</c:v>
                </c:pt>
                <c:pt idx="62">
                  <c:v>0.580972</c:v>
                </c:pt>
                <c:pt idx="63">
                  <c:v>0.57955</c:v>
                </c:pt>
                <c:pt idx="64">
                  <c:v>0.577987</c:v>
                </c:pt>
                <c:pt idx="65">
                  <c:v>0.576501</c:v>
                </c:pt>
                <c:pt idx="66">
                  <c:v>0.575438</c:v>
                </c:pt>
                <c:pt idx="67">
                  <c:v>0.574292</c:v>
                </c:pt>
                <c:pt idx="68">
                  <c:v>0.573135</c:v>
                </c:pt>
                <c:pt idx="69">
                  <c:v>0.571997</c:v>
                </c:pt>
                <c:pt idx="70">
                  <c:v>0.570915</c:v>
                </c:pt>
                <c:pt idx="71">
                  <c:v>0.569806</c:v>
                </c:pt>
                <c:pt idx="72">
                  <c:v>0.56868</c:v>
                </c:pt>
                <c:pt idx="73">
                  <c:v>0.567593</c:v>
                </c:pt>
                <c:pt idx="74">
                  <c:v>0.565826</c:v>
                </c:pt>
                <c:pt idx="75">
                  <c:v>0.564823</c:v>
                </c:pt>
                <c:pt idx="76">
                  <c:v>0.563135</c:v>
                </c:pt>
                <c:pt idx="77">
                  <c:v>0.562079</c:v>
                </c:pt>
                <c:pt idx="78">
                  <c:v>0.561005</c:v>
                </c:pt>
                <c:pt idx="79">
                  <c:v>0.560064</c:v>
                </c:pt>
                <c:pt idx="80">
                  <c:v>0.559155</c:v>
                </c:pt>
                <c:pt idx="81">
                  <c:v>0.557695</c:v>
                </c:pt>
                <c:pt idx="82">
                  <c:v>0.55658</c:v>
                </c:pt>
                <c:pt idx="83">
                  <c:v>0.555294</c:v>
                </c:pt>
                <c:pt idx="84">
                  <c:v>0.55432</c:v>
                </c:pt>
                <c:pt idx="85">
                  <c:v>0.552926</c:v>
                </c:pt>
                <c:pt idx="86">
                  <c:v>0.551941</c:v>
                </c:pt>
                <c:pt idx="87">
                  <c:v>0.550507</c:v>
                </c:pt>
                <c:pt idx="88">
                  <c:v>0.549518</c:v>
                </c:pt>
                <c:pt idx="89">
                  <c:v>0.548569</c:v>
                </c:pt>
                <c:pt idx="90">
                  <c:v>0.547596</c:v>
                </c:pt>
                <c:pt idx="91">
                  <c:v>0.546697</c:v>
                </c:pt>
                <c:pt idx="92">
                  <c:v>0.545732</c:v>
                </c:pt>
                <c:pt idx="93">
                  <c:v>0.544821</c:v>
                </c:pt>
                <c:pt idx="94">
                  <c:v>0.54375</c:v>
                </c:pt>
                <c:pt idx="95">
                  <c:v>0.542851</c:v>
                </c:pt>
                <c:pt idx="96">
                  <c:v>0.541652</c:v>
                </c:pt>
                <c:pt idx="97">
                  <c:v>0.540347</c:v>
                </c:pt>
                <c:pt idx="98">
                  <c:v>0.539383</c:v>
                </c:pt>
                <c:pt idx="99">
                  <c:v>0.5384</c:v>
                </c:pt>
                <c:pt idx="100">
                  <c:v>0.53722</c:v>
                </c:pt>
                <c:pt idx="101">
                  <c:v>0.536016</c:v>
                </c:pt>
                <c:pt idx="102">
                  <c:v>0.535089</c:v>
                </c:pt>
                <c:pt idx="103">
                  <c:v>0.534112</c:v>
                </c:pt>
                <c:pt idx="104">
                  <c:v>0.532972</c:v>
                </c:pt>
                <c:pt idx="105">
                  <c:v>0.531936</c:v>
                </c:pt>
                <c:pt idx="106">
                  <c:v>0.531041</c:v>
                </c:pt>
                <c:pt idx="107">
                  <c:v>0.530154</c:v>
                </c:pt>
                <c:pt idx="108">
                  <c:v>0.529223</c:v>
                </c:pt>
                <c:pt idx="109">
                  <c:v>0.528343</c:v>
                </c:pt>
                <c:pt idx="110">
                  <c:v>0.527354</c:v>
                </c:pt>
                <c:pt idx="111">
                  <c:v>0.526379</c:v>
                </c:pt>
                <c:pt idx="112">
                  <c:v>0.525314</c:v>
                </c:pt>
                <c:pt idx="113">
                  <c:v>0.524472</c:v>
                </c:pt>
                <c:pt idx="114">
                  <c:v>0.523541</c:v>
                </c:pt>
                <c:pt idx="115">
                  <c:v>0.522669</c:v>
                </c:pt>
                <c:pt idx="116">
                  <c:v>0.521767</c:v>
                </c:pt>
                <c:pt idx="117">
                  <c:v>0.520773</c:v>
                </c:pt>
                <c:pt idx="118">
                  <c:v>0.51963</c:v>
                </c:pt>
                <c:pt idx="119">
                  <c:v>0.518792</c:v>
                </c:pt>
                <c:pt idx="120">
                  <c:v>0.51795</c:v>
                </c:pt>
                <c:pt idx="121">
                  <c:v>0.516865</c:v>
                </c:pt>
                <c:pt idx="122">
                  <c:v>0.51587</c:v>
                </c:pt>
                <c:pt idx="123">
                  <c:v>0.514637</c:v>
                </c:pt>
                <c:pt idx="124">
                  <c:v>0.5138</c:v>
                </c:pt>
                <c:pt idx="125">
                  <c:v>0.512892</c:v>
                </c:pt>
                <c:pt idx="126">
                  <c:v>0.512001</c:v>
                </c:pt>
                <c:pt idx="127">
                  <c:v>0.511108</c:v>
                </c:pt>
                <c:pt idx="128">
                  <c:v>0.510231</c:v>
                </c:pt>
                <c:pt idx="129">
                  <c:v>0.509314</c:v>
                </c:pt>
                <c:pt idx="130">
                  <c:v>0.508413</c:v>
                </c:pt>
                <c:pt idx="131">
                  <c:v>0.50754</c:v>
                </c:pt>
                <c:pt idx="132">
                  <c:v>0.506667</c:v>
                </c:pt>
                <c:pt idx="133">
                  <c:v>0.505796</c:v>
                </c:pt>
                <c:pt idx="134">
                  <c:v>0.504886</c:v>
                </c:pt>
                <c:pt idx="135">
                  <c:v>0.503798</c:v>
                </c:pt>
                <c:pt idx="136">
                  <c:v>0.502989</c:v>
                </c:pt>
                <c:pt idx="137">
                  <c:v>0.501978</c:v>
                </c:pt>
                <c:pt idx="138">
                  <c:v>0.501074</c:v>
                </c:pt>
                <c:pt idx="139">
                  <c:v>0.500008</c:v>
                </c:pt>
                <c:pt idx="140">
                  <c:v>0.499098</c:v>
                </c:pt>
                <c:pt idx="141">
                  <c:v>0.498078</c:v>
                </c:pt>
                <c:pt idx="142">
                  <c:v>0.497118</c:v>
                </c:pt>
                <c:pt idx="143">
                  <c:v>0.496034</c:v>
                </c:pt>
                <c:pt idx="144">
                  <c:v>0.49526</c:v>
                </c:pt>
                <c:pt idx="145">
                  <c:v>0.494471</c:v>
                </c:pt>
                <c:pt idx="146">
                  <c:v>0.493586</c:v>
                </c:pt>
                <c:pt idx="147">
                  <c:v>0.492776</c:v>
                </c:pt>
                <c:pt idx="148">
                  <c:v>0.49158</c:v>
                </c:pt>
                <c:pt idx="149">
                  <c:v>0.490778</c:v>
                </c:pt>
                <c:pt idx="150">
                  <c:v>0.489951</c:v>
                </c:pt>
                <c:pt idx="151">
                  <c:v>0.489161</c:v>
                </c:pt>
                <c:pt idx="152">
                  <c:v>0.488378</c:v>
                </c:pt>
                <c:pt idx="153">
                  <c:v>0.487639</c:v>
                </c:pt>
                <c:pt idx="154">
                  <c:v>0.486811</c:v>
                </c:pt>
                <c:pt idx="155">
                  <c:v>0.486042</c:v>
                </c:pt>
                <c:pt idx="156">
                  <c:v>0.485163</c:v>
                </c:pt>
                <c:pt idx="157">
                  <c:v>0.484377</c:v>
                </c:pt>
                <c:pt idx="158">
                  <c:v>0.483443</c:v>
                </c:pt>
                <c:pt idx="159">
                  <c:v>0.482601</c:v>
                </c:pt>
                <c:pt idx="160">
                  <c:v>0.481615</c:v>
                </c:pt>
                <c:pt idx="161">
                  <c:v>0.480744</c:v>
                </c:pt>
                <c:pt idx="162">
                  <c:v>0.479794</c:v>
                </c:pt>
                <c:pt idx="163">
                  <c:v>0.479018</c:v>
                </c:pt>
                <c:pt idx="164">
                  <c:v>0.478212</c:v>
                </c:pt>
                <c:pt idx="165">
                  <c:v>0.477343</c:v>
                </c:pt>
                <c:pt idx="166">
                  <c:v>0.476342</c:v>
                </c:pt>
                <c:pt idx="167">
                  <c:v>0.475561</c:v>
                </c:pt>
                <c:pt idx="168">
                  <c:v>0.474802</c:v>
                </c:pt>
                <c:pt idx="169">
                  <c:v>0.474021</c:v>
                </c:pt>
                <c:pt idx="170">
                  <c:v>0.473054</c:v>
                </c:pt>
                <c:pt idx="171">
                  <c:v>0.472304</c:v>
                </c:pt>
                <c:pt idx="172">
                  <c:v>0.471565</c:v>
                </c:pt>
                <c:pt idx="173">
                  <c:v>0.470827</c:v>
                </c:pt>
                <c:pt idx="174">
                  <c:v>0.470095</c:v>
                </c:pt>
                <c:pt idx="175">
                  <c:v>0.469139</c:v>
                </c:pt>
                <c:pt idx="176">
                  <c:v>0.468309</c:v>
                </c:pt>
                <c:pt idx="177">
                  <c:v>0.467336</c:v>
                </c:pt>
                <c:pt idx="178">
                  <c:v>0.466539</c:v>
                </c:pt>
                <c:pt idx="179">
                  <c:v>0.465579</c:v>
                </c:pt>
                <c:pt idx="180">
                  <c:v>0.464851</c:v>
                </c:pt>
                <c:pt idx="181">
                  <c:v>0.464123</c:v>
                </c:pt>
                <c:pt idx="182">
                  <c:v>0.463221</c:v>
                </c:pt>
                <c:pt idx="183">
                  <c:v>0.462427</c:v>
                </c:pt>
                <c:pt idx="184">
                  <c:v>0.461596</c:v>
                </c:pt>
                <c:pt idx="185">
                  <c:v>0.460862</c:v>
                </c:pt>
                <c:pt idx="186">
                  <c:v>0.460018</c:v>
                </c:pt>
                <c:pt idx="187">
                  <c:v>0.459276</c:v>
                </c:pt>
                <c:pt idx="188">
                  <c:v>0.458334</c:v>
                </c:pt>
                <c:pt idx="189">
                  <c:v>0.457149</c:v>
                </c:pt>
                <c:pt idx="190">
                  <c:v>0.456423</c:v>
                </c:pt>
                <c:pt idx="191">
                  <c:v>0.455268</c:v>
                </c:pt>
                <c:pt idx="192">
                  <c:v>0.454499</c:v>
                </c:pt>
                <c:pt idx="193">
                  <c:v>0.453695</c:v>
                </c:pt>
                <c:pt idx="194">
                  <c:v>0.452939</c:v>
                </c:pt>
                <c:pt idx="195">
                  <c:v>0.452235</c:v>
                </c:pt>
                <c:pt idx="196">
                  <c:v>0.451438</c:v>
                </c:pt>
                <c:pt idx="197">
                  <c:v>0.450515</c:v>
                </c:pt>
                <c:pt idx="198">
                  <c:v>0.449527</c:v>
                </c:pt>
                <c:pt idx="199">
                  <c:v>0.448843</c:v>
                </c:pt>
                <c:pt idx="200">
                  <c:v>0.447804</c:v>
                </c:pt>
                <c:pt idx="201">
                  <c:v>0.446854</c:v>
                </c:pt>
                <c:pt idx="202">
                  <c:v>0.446117</c:v>
                </c:pt>
                <c:pt idx="203">
                  <c:v>0.445162</c:v>
                </c:pt>
                <c:pt idx="204">
                  <c:v>0.444226</c:v>
                </c:pt>
                <c:pt idx="205">
                  <c:v>0.443458</c:v>
                </c:pt>
                <c:pt idx="206">
                  <c:v>0.44253</c:v>
                </c:pt>
                <c:pt idx="207">
                  <c:v>0.441767</c:v>
                </c:pt>
                <c:pt idx="208">
                  <c:v>0.441042</c:v>
                </c:pt>
                <c:pt idx="209">
                  <c:v>0.440345</c:v>
                </c:pt>
                <c:pt idx="210">
                  <c:v>0.439522</c:v>
                </c:pt>
                <c:pt idx="211">
                  <c:v>0.438695</c:v>
                </c:pt>
                <c:pt idx="212">
                  <c:v>0.43798</c:v>
                </c:pt>
                <c:pt idx="213">
                  <c:v>0.437201</c:v>
                </c:pt>
                <c:pt idx="214">
                  <c:v>0.436515</c:v>
                </c:pt>
                <c:pt idx="215">
                  <c:v>0.435886</c:v>
                </c:pt>
                <c:pt idx="216">
                  <c:v>0.435163</c:v>
                </c:pt>
                <c:pt idx="217">
                  <c:v>0.43451</c:v>
                </c:pt>
                <c:pt idx="218">
                  <c:v>0.433852</c:v>
                </c:pt>
                <c:pt idx="219">
                  <c:v>0.433196</c:v>
                </c:pt>
                <c:pt idx="220">
                  <c:v>0.432564</c:v>
                </c:pt>
                <c:pt idx="221">
                  <c:v>0.431739</c:v>
                </c:pt>
                <c:pt idx="222">
                  <c:v>0.430854</c:v>
                </c:pt>
                <c:pt idx="223">
                  <c:v>0.430132</c:v>
                </c:pt>
                <c:pt idx="224">
                  <c:v>0.42932</c:v>
                </c:pt>
                <c:pt idx="225">
                  <c:v>0.428539</c:v>
                </c:pt>
                <c:pt idx="226">
                  <c:v>0.427851</c:v>
                </c:pt>
                <c:pt idx="227">
                  <c:v>0.427138</c:v>
                </c:pt>
                <c:pt idx="228">
                  <c:v>0.426343</c:v>
                </c:pt>
                <c:pt idx="229">
                  <c:v>0.425695</c:v>
                </c:pt>
                <c:pt idx="230">
                  <c:v>0.424877</c:v>
                </c:pt>
                <c:pt idx="231">
                  <c:v>0.424224</c:v>
                </c:pt>
                <c:pt idx="232">
                  <c:v>0.423548</c:v>
                </c:pt>
                <c:pt idx="233">
                  <c:v>0.422858</c:v>
                </c:pt>
                <c:pt idx="234">
                  <c:v>0.422216</c:v>
                </c:pt>
                <c:pt idx="235">
                  <c:v>0.421571</c:v>
                </c:pt>
                <c:pt idx="236">
                  <c:v>0.420939</c:v>
                </c:pt>
                <c:pt idx="237">
                  <c:v>0.420344</c:v>
                </c:pt>
                <c:pt idx="238">
                  <c:v>0.419616</c:v>
                </c:pt>
              </c:numCache>
            </c:numRef>
          </c:val>
          <c:smooth val="0"/>
        </c:ser>
        <c:dLbls>
          <c:showLegendKey val="0"/>
          <c:showVal val="0"/>
          <c:showCatName val="0"/>
          <c:showSerName val="0"/>
          <c:showPercent val="0"/>
          <c:showBubbleSize val="0"/>
        </c:dLbls>
        <c:marker val="0"/>
        <c:smooth val="0"/>
        <c:axId val="543563336"/>
        <c:axId val="834394680"/>
      </c:lineChart>
      <c:catAx>
        <c:axId val="54356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4394680"/>
        <c:crosses val="autoZero"/>
        <c:auto val="1"/>
        <c:lblAlgn val="ctr"/>
        <c:lblOffset val="100"/>
        <c:noMultiLvlLbl val="0"/>
      </c:catAx>
      <c:valAx>
        <c:axId val="834394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35633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48E930-A861-44E4-93C2-214F26F84847}">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4305</Words>
  <Characters>24545</Characters>
  <Lines>204</Lines>
  <Paragraphs>57</Paragraphs>
  <TotalTime>69</TotalTime>
  <ScaleCrop>false</ScaleCrop>
  <LinksUpToDate>false</LinksUpToDate>
  <CharactersWithSpaces>28793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2018-12-08T03:41:00Z</dcterms:created>
  <dc:creator>（NullPointerException</dc:creator>
  <cp:lastModifiedBy>JimeiShen</cp:lastModifiedBy>
  <cp:lastPrinted>2018-12-20T00:55:00Z</cp:lastPrinted>
  <dcterms:modified xsi:type="dcterms:W3CDTF">2019-05-05T12:45:11Z</dcterms:modified>
  <cp:revision>741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