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Claude源码转化双产品AI项目完整文档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文档版本</w:t>
      </w:r>
      <w:r>
        <w:rPr>
          <w:rFonts w:eastAsia="等线" w:ascii="Arial" w:cs="Arial" w:hAnsi="Arial"/>
          <w:sz w:val="22"/>
        </w:rPr>
        <w:t>：V2.0（最终完整版）</w:t>
        <w:br/>
      </w:r>
      <w:r>
        <w:rPr>
          <w:rFonts w:eastAsia="等线" w:ascii="Arial" w:cs="Arial" w:hAnsi="Arial"/>
          <w:b w:val="true"/>
          <w:sz w:val="22"/>
        </w:rPr>
        <w:t>更新日期</w:t>
      </w:r>
      <w:r>
        <w:rPr>
          <w:rFonts w:eastAsia="等线" w:ascii="Arial" w:cs="Arial" w:hAnsi="Arial"/>
          <w:sz w:val="22"/>
        </w:rPr>
        <w:t>：2026 年 04 月 02 日</w:t>
        <w:br/>
      </w:r>
      <w:r>
        <w:rPr>
          <w:rFonts w:eastAsia="等线" w:ascii="Arial" w:cs="Arial" w:hAnsi="Arial"/>
          <w:b w:val="true"/>
          <w:sz w:val="22"/>
        </w:rPr>
        <w:t>文档用途</w:t>
      </w:r>
      <w:r>
        <w:rPr>
          <w:rFonts w:eastAsia="等线" w:ascii="Arial" w:cs="Arial" w:hAnsi="Arial"/>
          <w:sz w:val="22"/>
        </w:rPr>
        <w:t>：项目开发实施、商业化落地、需求汇总、技术指导</w:t>
        <w:br/>
      </w:r>
      <w:r>
        <w:rPr>
          <w:rFonts w:eastAsia="等线" w:ascii="Arial" w:cs="Arial" w:hAnsi="Arial"/>
          <w:b w:val="true"/>
          <w:sz w:val="22"/>
        </w:rPr>
        <w:t>核心产品</w:t>
      </w:r>
      <w:r>
        <w:rPr>
          <w:rFonts w:eastAsia="等线" w:ascii="Arial" w:cs="Arial" w:hAnsi="Arial"/>
          <w:sz w:val="22"/>
        </w:rPr>
        <w:t>：AI 网页悬浮客服插件 + AI 编程 IDE 插件（双产品联动，基于 Claude 源码改造）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一、项目整体概述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 核心定位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依托 Claude 泄露源码，打造</w:t>
      </w:r>
      <w:r>
        <w:rPr>
          <w:rFonts w:eastAsia="等线" w:ascii="Arial" w:cs="Arial" w:hAnsi="Arial"/>
          <w:b w:val="true"/>
          <w:sz w:val="22"/>
        </w:rPr>
        <w:t>两款可商业化 AI 产品</w:t>
      </w:r>
      <w:r>
        <w:rPr>
          <w:rFonts w:eastAsia="等线" w:ascii="Arial" w:cs="Arial" w:hAnsi="Arial"/>
          <w:sz w:val="22"/>
        </w:rPr>
        <w:t>，无自有大模型，全部对接第三方大模型 API，实现低成本快速落地，兼顾易开发与高盈利，覆盖程序员、国内企业、外贸商家全受众。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 1：</w:t>
      </w:r>
      <w:r>
        <w:rPr>
          <w:rFonts w:eastAsia="等线" w:ascii="Arial" w:cs="Arial" w:hAnsi="Arial"/>
          <w:b w:val="true"/>
          <w:sz w:val="22"/>
        </w:rPr>
        <w:t>AI 网页悬浮客服插件</w:t>
      </w:r>
      <w:r>
        <w:rPr>
          <w:rFonts w:eastAsia="等线" w:ascii="Arial" w:cs="Arial" w:hAnsi="Arial"/>
          <w:sz w:val="22"/>
        </w:rPr>
        <w:t>（高盈利，国内外贸通用，可卖高价）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 2：</w:t>
      </w:r>
      <w:r>
        <w:rPr>
          <w:rFonts w:eastAsia="等线" w:ascii="Arial" w:cs="Arial" w:hAnsi="Arial"/>
          <w:b w:val="true"/>
          <w:sz w:val="22"/>
        </w:rPr>
        <w:t>AI 编程 IDE 插件</w:t>
      </w:r>
      <w:r>
        <w:rPr>
          <w:rFonts w:eastAsia="等线" w:ascii="Arial" w:cs="Arial" w:hAnsi="Arial"/>
          <w:sz w:val="22"/>
        </w:rPr>
        <w:t>（易开发，快速落地，面向程序员群体）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 整体核心目标</w:t>
      </w:r>
      <w:bookmarkEnd w:id="2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源码复用：仅提取 Claude 源码核心 UI、对话、Prompt、API 请求模块，剔除冗余功能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商业化：双产品均支持权限管控、客户隔离，可标准化售卖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无模型依赖：全程调用第三方大模型 API，无需训练、无需显卡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全渠道适配：网页插件支持国内外多渠道消息转发，IDE 插件适配主流编程环境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3. 核心受众</w:t>
      </w:r>
      <w:bookmarkEnd w:id="3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网页插件：国内电商 / 企业、外贸独立站商家、建站服务商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IDE 插件：程序员、软件开发从业者、编程学习者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二、用户完整需求汇总</w:t>
      </w:r>
      <w:bookmarkEnd w:id="4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产品形态需求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网页端：非完整独立页面，仅</w:t>
      </w:r>
      <w:r>
        <w:rPr>
          <w:rFonts w:eastAsia="等线" w:ascii="Arial" w:cs="Arial" w:hAnsi="Arial"/>
          <w:b w:val="true"/>
          <w:sz w:val="22"/>
        </w:rPr>
        <w:t>右下角悬浮小机器人图标</w:t>
      </w:r>
      <w:r>
        <w:rPr>
          <w:rFonts w:eastAsia="等线" w:ascii="Arial" w:cs="Arial" w:hAnsi="Arial"/>
          <w:sz w:val="22"/>
        </w:rPr>
        <w:t>，一行 JS 引入任意网站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IDE 端：开发 IDE 插件，嵌入代码编辑器，无需独立界面，便捷调用 AI 编程功能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商用管控需求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多客户隔离，卖给 A 客户的产品 B 客户无法使用，支持授权、到期停用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双产品均支持独立商业化售卖，定价差异化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功能需求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网页插件：AI 自动问答、独立知识库、国内外双语、</w:t>
      </w:r>
      <w:r>
        <w:rPr>
          <w:rFonts w:eastAsia="等线" w:ascii="Arial" w:cs="Arial" w:hAnsi="Arial"/>
          <w:b w:val="true"/>
          <w:sz w:val="22"/>
        </w:rPr>
        <w:t>全渠道消息转发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IDE 插件：代码解释、优化、改 Bug、续写、单测生成，对接编程场景 API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渠道需求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国内：微信、钉钉、旺旺、企业微信、邮箱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国外：WhatsApp、Facebook Messenger、X、Instagram、Telegram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技术前提</w:t>
      </w:r>
      <w:r>
        <w:rPr>
          <w:rFonts w:eastAsia="等线" w:ascii="Arial" w:cs="Arial" w:hAnsi="Arial"/>
          <w:sz w:val="22"/>
        </w:rPr>
        <w:t>：无自有大模型，基于 Claude 源码改造，轻量化开发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三、产品一：AI 网页悬浮客服插件（高盈利款）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1. 产品核心信息</w:t>
      </w:r>
      <w:bookmarkEnd w:id="6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形态：一行 JS 嵌入，右下角悬浮🤖图标，点击弹出聊天弹窗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适用场景：国内企业 / 电商官网、外贸独立站、跨境商城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盈利模式：国内版 99 元 / 月、299 元 / 年；外贸版 199 元 / 月、599 元 / 年；贴牌 / 私有化 5000-20000 元 / 套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 核心痛点与解决方案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核心痛点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解决方案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无自有模型无法 AI 对话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国内对接 DeepSeek / 豆包 API，外贸对接 OpenAI/Claude API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用户跨页面咨询商品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商家后台自主配置独立知识库，AI 基于知识库回复，放弃爬虫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多客户数据串扰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客户唯一 ID（cid）+ 域名白名单，后端严格校验，知识库独立存储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国内外双场景适配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 / 英双语知识库，自动切换对应模型与话术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商家无法实时接收咨询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全渠道消息转发，同步推送至国内外主流社交工具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 知识库存放与管控</w:t>
      </w:r>
      <w:bookmarkEnd w:id="8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存储位置：服务商后端数据库，每个客户 ID 绑定独立知识库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配置方式：商家后台自主编辑，支持中 / 英双语分开填写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调用逻辑：插件加载校验通过后，仅调用当前客户专属知识库，无数据互通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4. 全渠道消息转发实现（国内 + 国外）</w:t>
      </w:r>
      <w:bookmarkEnd w:id="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（1）国内渠道</w:t>
      </w:r>
      <w:bookmarkEnd w:id="10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钉钉：群机器人 Webhook，实时推送，稳定性最强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微信：企业微信机器人 Webhook、公众号模板消息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旺旺：无开放接口，间接转发至钉钉 / 企业微信，人工接管回复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短信 / 邮箱：后端直接调用接口推送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（2）国外渠道</w:t>
      </w:r>
      <w:bookmarkEnd w:id="11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WhatsApp：Meta 官方 WhatsApp Cloud API，支持双向互通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Facebook Messenger：Meta 官方 API，同步至 FB 主页私信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 (Twitter)：官方 API，私信实时同步推送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Instagram：Meta 官方 API，同步私信消息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Telegram：Telegram Bot 接口，实时提醒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Email：自动邮件推送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（3）消息转发流程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用户网页发消息 → 后端接收 → AI 自动回复 → 转发至商家预设渠道 → 商家可人工接管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5. 商用权限管控</w:t>
      </w:r>
      <w:bookmarkEnd w:id="13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唯一标识：每个客户分配专属 cid，JS 引入 &lt; script src="https:// 域名 /robot.js`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校验逻辑：后端校验 cid 有效性、绑定域名、授权状态、到期时间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隔离规则：不同客户知识库、消息渠道、授权完全独立，杜绝盗用与串扰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停用机制：到期未续费，后台修改状态，插件立即失效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6. 开发实施步骤</w:t>
      </w:r>
      <w:bookmarkEnd w:id="14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源码精简改造（1 天）：提取 Claude 聊天 UI、交互、Prompt，剔除冗余模块，封装弹窗面板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 JS 开发（1 天）：实现悬浮图标、弹窗开关、样式适配，兼容各类网站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后端搭建（2 天）：客户管理、域名校验、知识库存储、API 对接、授权接口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消息转发开发（1 天）：集成国内外全渠道推送接口，统一转发逻辑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测试上线（1 天）：兼容性、权限、消息、AI 回复测试，部署 CDN 与服务器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四、产品二：AI 编程 IDE 插件（易开发款）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1. 产品核心信息</w:t>
      </w:r>
      <w:bookmarkEnd w:id="16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形态：</w:t>
      </w:r>
      <w:r>
        <w:rPr>
          <w:rFonts w:eastAsia="等线" w:ascii="Arial" w:cs="Arial" w:hAnsi="Arial"/>
          <w:b w:val="true"/>
          <w:sz w:val="22"/>
        </w:rPr>
        <w:t>VS Code 插件</w:t>
      </w:r>
      <w:r>
        <w:rPr>
          <w:rFonts w:eastAsia="等线" w:ascii="Arial" w:cs="Arial" w:hAnsi="Arial"/>
          <w:sz w:val="22"/>
        </w:rPr>
        <w:t>（主流 IDE 优先适配），侧边栏嵌入 AI 聊天面板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适用场景：代码编写、调试、优化、Bug 修复、单测生成等编程场景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盈利模式：基础版免费，高级版 19.9 元 / 月、59.9 元 / 年；企业批量授权 999 元 / 年起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核心优势：基于 Claude 源码快速改造，开发难度低，无需复杂后端，程序员刚需强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2. 核心功能（基于 Claude 源码复用）</w:t>
      </w:r>
      <w:bookmarkEnd w:id="17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界面模块：直接复用 Claude 聊天 UI，适配 VS Code 侧边栏尺寸，保留代码高亮、流式输出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核心编程功能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代码解释：选中代码，一键生成通俗解释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Bug 修复：自动检测代码问题，给出修复方案与注释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代码优化：精简代码、提升性能、规范格式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代码续写：根据上下文自动补全代码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单测生成：快速生成对应代码的单元测试用例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命令快捷操作：/fix、/explain、/optimize、/test 等快捷指令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Prompt 模块：直接使用 Claude 官方编程专属 Prompt，效果优于自定义话术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 模块：复用 Claude 源码 API 请求逻辑，对接 DeepSeek Code/OpenAI Codex 等编程模型 API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3. 技术架构与实现</w:t>
      </w:r>
      <w:bookmarkEnd w:id="1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（1）开发环境</w:t>
      </w:r>
      <w:bookmarkEnd w:id="19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技术栈：VS Code 官方插件模板、TypeScript/JavaScript、Node.js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核心文件：</w:t>
      </w:r>
      <w:r>
        <w:rPr>
          <w:rFonts w:eastAsia="Consolas" w:ascii="Consolas" w:cs="Consolas" w:hAnsi="Consolas"/>
          <w:sz w:val="22"/>
          <w:shd w:fill="EFF0F1"/>
        </w:rPr>
        <w:t>extension.ts</w:t>
      </w:r>
      <w:r>
        <w:rPr>
          <w:rFonts w:eastAsia="等线" w:ascii="Arial" w:cs="Arial" w:hAnsi="Arial"/>
          <w:sz w:val="22"/>
        </w:rPr>
        <w:t>（插件入口）、</w:t>
      </w:r>
      <w:r>
        <w:rPr>
          <w:rFonts w:eastAsia="Consolas" w:ascii="Consolas" w:cs="Consolas" w:hAnsi="Consolas"/>
          <w:sz w:val="22"/>
          <w:shd w:fill="EFF0F1"/>
        </w:rPr>
        <w:t>webview</w:t>
      </w:r>
      <w:r>
        <w:rPr>
          <w:rFonts w:eastAsia="等线" w:ascii="Arial" w:cs="Arial" w:hAnsi="Arial"/>
          <w:sz w:val="22"/>
        </w:rPr>
        <w:t>（聊天 UI 面板）、</w:t>
      </w:r>
      <w:r>
        <w:rPr>
          <w:rFonts w:eastAsia="Consolas" w:ascii="Consolas" w:cs="Consolas" w:hAnsi="Consolas"/>
          <w:sz w:val="22"/>
          <w:shd w:fill="EFF0F1"/>
        </w:rPr>
        <w:t>api.ts</w:t>
      </w:r>
      <w:r>
        <w:rPr>
          <w:rFonts w:eastAsia="等线" w:ascii="Arial" w:cs="Arial" w:hAnsi="Arial"/>
          <w:sz w:val="22"/>
        </w:rPr>
        <w:t>（模型接口）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（2）核心开发逻辑</w:t>
      </w:r>
      <w:bookmarkEnd w:id="20"/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插件入口：注册 VS Code 侧边栏视图，创建 Webview 承载 Claude 改造后的聊天 UI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代码获取：通过 VS Code API 获取当前编辑器选中代码、全文代码、文件信息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请求逻辑：将代码信息 + Claude 官方编程 Prompt + 用户问题拼接，调用编程模型 API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结果展示：流式返回结果，在 Webview 面板展示，支持代码复制、插入编辑器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（3）商用管控逻辑</w:t>
      </w:r>
      <w:bookmarkEnd w:id="21"/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授权方式：插件激活需绑定账号，后台管控激活设备数、有效期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隔离逻辑：用户账号独立，对话历史本地 / 云端独立存储，互不干扰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权限分级：免费版限功能次数，高级版无限制，企业版支持团队共享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4. 开发实施步骤</w:t>
      </w:r>
      <w:bookmarkEnd w:id="22"/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源码提取（0.5 天）：提取 Claude 聊天 UI、编程 Prompt、API 请求模块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VS Code 插件初始化（0.5 天）：使用官方脚手架创建插件项目，配置基础信息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Webview 集成（1 天）：将改造后的 Claude UI 嵌入 Webview，适配侧边栏样式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代码交互开发（1 天）：实现编辑器代码获取、选中、插入等功能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 对接与调试（1 天）：对接编程模型 API，调试流式输出、快捷指令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打包发布（0.5 天）：打包为 vsix 文件，支持本地安装与插件市场上架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五、双产品共用核心技术</w:t>
      </w:r>
      <w:bookmarkEnd w:id="23"/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源码复用：均提取 Claude 核心聊天、Prompt、API 模块，减少重复开发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无模型依赖：全程对接第三方大模型 API，降低开发与运维成本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商用体系：统一客户管理后台，双产品授权、计费、管控互通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安全合规：仅复用 UI 与交互逻辑，规避 Claude 源码版权风险，不泄露核心底层代码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六、整体开发周期汇总</w:t>
      </w:r>
      <w:bookmarkEnd w:id="24"/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IDE 插件（易开发）：3-4 天完成开发、测试、打包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网页悬浮插件（高盈利）：5-6 天完成开发、全渠道对接、商用部署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双产品整体落地：7-8 天，可同步开发缩短周期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七、关键注意事项</w:t>
      </w:r>
      <w:bookmarkEnd w:id="25"/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版权合规：仅复用 Claude 源码界面、交互、Prompt 模块，不直接商用核心底层代码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 成本控制：优化 Prompt 与调用频率，合理定价覆盖第三方 API 成本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数据安全：客户知识库、对话记录加密存储，接口做好防攻击防护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兼容性：网页插件适配各类网站与移动端，IDE 插件适配 VS Code 各版本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八、项目总结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本项目基于 Claude 源码，打造</w:t>
      </w:r>
      <w:r>
        <w:rPr>
          <w:rFonts w:eastAsia="等线" w:ascii="Arial" w:cs="Arial" w:hAnsi="Arial"/>
          <w:b w:val="true"/>
          <w:sz w:val="22"/>
        </w:rPr>
        <w:t>易开发的 IDE 编程插件</w:t>
      </w:r>
      <w:r>
        <w:rPr>
          <w:rFonts w:eastAsia="等线" w:ascii="Arial" w:cs="Arial" w:hAnsi="Arial"/>
          <w:sz w:val="22"/>
        </w:rPr>
        <w:t>与</w:t>
      </w:r>
      <w:r>
        <w:rPr>
          <w:rFonts w:eastAsia="等线" w:ascii="Arial" w:cs="Arial" w:hAnsi="Arial"/>
          <w:b w:val="true"/>
          <w:sz w:val="22"/>
        </w:rPr>
        <w:t>高盈利的网页悬浮客服插件</w:t>
      </w:r>
      <w:r>
        <w:rPr>
          <w:rFonts w:eastAsia="等线" w:ascii="Arial" w:cs="Arial" w:hAnsi="Arial"/>
          <w:sz w:val="22"/>
        </w:rPr>
        <w:t>双产品体系，无需自有大模型，快速落地商业化。IDE 插件开发简单、受众精准，可快速上线抢占市场；网页插件覆盖国内外贸场景，支持全渠道消息转发，具备高溢价能力，双产品互补，形成完整的低成本 AI 商业化方案。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41235">
    <w:lvl>
      <w:numFmt w:val="bullet"/>
      <w:suff w:val="tab"/>
      <w:lvlText w:val="•"/>
      <w:rPr>
        <w:color w:val="3370ff"/>
      </w:rPr>
    </w:lvl>
  </w:abstractNum>
  <w:abstractNum w:abstractNumId="241236">
    <w:lvl>
      <w:numFmt w:val="bullet"/>
      <w:suff w:val="tab"/>
      <w:lvlText w:val="•"/>
      <w:rPr>
        <w:color w:val="3370ff"/>
      </w:rPr>
    </w:lvl>
  </w:abstractNum>
  <w:abstractNum w:abstractNumId="241237">
    <w:lvl>
      <w:start w:val="1"/>
      <w:numFmt w:val="decimal"/>
      <w:suff w:val="tab"/>
      <w:lvlText w:val="%1."/>
      <w:rPr>
        <w:color w:val="3370ff"/>
      </w:rPr>
    </w:lvl>
  </w:abstractNum>
  <w:abstractNum w:abstractNumId="241238">
    <w:lvl>
      <w:start w:val="2"/>
      <w:numFmt w:val="decimal"/>
      <w:suff w:val="tab"/>
      <w:lvlText w:val="%1."/>
      <w:rPr>
        <w:color w:val="3370ff"/>
      </w:rPr>
    </w:lvl>
  </w:abstractNum>
  <w:abstractNum w:abstractNumId="241239">
    <w:lvl>
      <w:start w:val="3"/>
      <w:numFmt w:val="decimal"/>
      <w:suff w:val="tab"/>
      <w:lvlText w:val="%1."/>
      <w:rPr>
        <w:color w:val="3370ff"/>
      </w:rPr>
    </w:lvl>
  </w:abstractNum>
  <w:abstractNum w:abstractNumId="241240">
    <w:lvl>
      <w:start w:val="4"/>
      <w:numFmt w:val="decimal"/>
      <w:suff w:val="tab"/>
      <w:lvlText w:val="%1."/>
      <w:rPr>
        <w:color w:val="3370ff"/>
      </w:rPr>
    </w:lvl>
  </w:abstractNum>
  <w:abstractNum w:abstractNumId="241241">
    <w:lvl>
      <w:numFmt w:val="bullet"/>
      <w:suff w:val="tab"/>
      <w:lvlText w:val="•"/>
      <w:rPr>
        <w:color w:val="3370ff"/>
      </w:rPr>
    </w:lvl>
  </w:abstractNum>
  <w:abstractNum w:abstractNumId="241242">
    <w:lvl>
      <w:numFmt w:val="bullet"/>
      <w:suff w:val="tab"/>
      <w:lvlText w:val="•"/>
      <w:rPr>
        <w:color w:val="3370ff"/>
      </w:rPr>
    </w:lvl>
  </w:abstractNum>
  <w:abstractNum w:abstractNumId="241243">
    <w:lvl>
      <w:start w:val="1"/>
      <w:numFmt w:val="decimal"/>
      <w:suff w:val="tab"/>
      <w:lvlText w:val="%1."/>
      <w:rPr>
        <w:color w:val="3370ff"/>
      </w:rPr>
    </w:lvl>
  </w:abstractNum>
  <w:abstractNum w:abstractNumId="241244">
    <w:lvl>
      <w:numFmt w:val="bullet"/>
      <w:suff w:val="tab"/>
      <w:lvlText w:val="￮"/>
      <w:rPr>
        <w:color w:val="3370ff"/>
      </w:rPr>
    </w:lvl>
  </w:abstractNum>
  <w:abstractNum w:abstractNumId="241245">
    <w:lvl>
      <w:numFmt w:val="bullet"/>
      <w:suff w:val="tab"/>
      <w:lvlText w:val="￮"/>
      <w:rPr>
        <w:color w:val="3370ff"/>
      </w:rPr>
    </w:lvl>
  </w:abstractNum>
  <w:abstractNum w:abstractNumId="241246">
    <w:lvl>
      <w:start w:val="2"/>
      <w:numFmt w:val="decimal"/>
      <w:suff w:val="tab"/>
      <w:lvlText w:val="%1."/>
      <w:rPr>
        <w:color w:val="3370ff"/>
      </w:rPr>
    </w:lvl>
  </w:abstractNum>
  <w:abstractNum w:abstractNumId="241247">
    <w:lvl>
      <w:numFmt w:val="bullet"/>
      <w:suff w:val="tab"/>
      <w:lvlText w:val="￮"/>
      <w:rPr>
        <w:color w:val="3370ff"/>
      </w:rPr>
    </w:lvl>
  </w:abstractNum>
  <w:abstractNum w:abstractNumId="241248">
    <w:lvl>
      <w:numFmt w:val="bullet"/>
      <w:suff w:val="tab"/>
      <w:lvlText w:val="￮"/>
      <w:rPr>
        <w:color w:val="3370ff"/>
      </w:rPr>
    </w:lvl>
  </w:abstractNum>
  <w:abstractNum w:abstractNumId="241249">
    <w:lvl>
      <w:start w:val="3"/>
      <w:numFmt w:val="decimal"/>
      <w:suff w:val="tab"/>
      <w:lvlText w:val="%1."/>
      <w:rPr>
        <w:color w:val="3370ff"/>
      </w:rPr>
    </w:lvl>
  </w:abstractNum>
  <w:abstractNum w:abstractNumId="241250">
    <w:lvl>
      <w:numFmt w:val="bullet"/>
      <w:suff w:val="tab"/>
      <w:lvlText w:val="￮"/>
      <w:rPr>
        <w:color w:val="3370ff"/>
      </w:rPr>
    </w:lvl>
  </w:abstractNum>
  <w:abstractNum w:abstractNumId="241251">
    <w:lvl>
      <w:numFmt w:val="bullet"/>
      <w:suff w:val="tab"/>
      <w:lvlText w:val="￮"/>
      <w:rPr>
        <w:color w:val="3370ff"/>
      </w:rPr>
    </w:lvl>
  </w:abstractNum>
  <w:abstractNum w:abstractNumId="241252">
    <w:lvl>
      <w:start w:val="4"/>
      <w:numFmt w:val="decimal"/>
      <w:suff w:val="tab"/>
      <w:lvlText w:val="%1."/>
      <w:rPr>
        <w:color w:val="3370ff"/>
      </w:rPr>
    </w:lvl>
  </w:abstractNum>
  <w:abstractNum w:abstractNumId="241253">
    <w:lvl>
      <w:numFmt w:val="bullet"/>
      <w:suff w:val="tab"/>
      <w:lvlText w:val="￮"/>
      <w:rPr>
        <w:color w:val="3370ff"/>
      </w:rPr>
    </w:lvl>
  </w:abstractNum>
  <w:abstractNum w:abstractNumId="241254">
    <w:lvl>
      <w:numFmt w:val="bullet"/>
      <w:suff w:val="tab"/>
      <w:lvlText w:val="￮"/>
      <w:rPr>
        <w:color w:val="3370ff"/>
      </w:rPr>
    </w:lvl>
  </w:abstractNum>
  <w:abstractNum w:abstractNumId="241255">
    <w:lvl>
      <w:start w:val="5"/>
      <w:numFmt w:val="decimal"/>
      <w:suff w:val="tab"/>
      <w:lvlText w:val="%1."/>
      <w:rPr>
        <w:color w:val="3370ff"/>
      </w:rPr>
    </w:lvl>
  </w:abstractNum>
  <w:abstractNum w:abstractNumId="241256">
    <w:lvl>
      <w:numFmt w:val="bullet"/>
      <w:suff w:val="tab"/>
      <w:lvlText w:val="•"/>
      <w:rPr>
        <w:color w:val="3370ff"/>
      </w:rPr>
    </w:lvl>
  </w:abstractNum>
  <w:abstractNum w:abstractNumId="241257">
    <w:lvl>
      <w:numFmt w:val="bullet"/>
      <w:suff w:val="tab"/>
      <w:lvlText w:val="•"/>
      <w:rPr>
        <w:color w:val="3370ff"/>
      </w:rPr>
    </w:lvl>
  </w:abstractNum>
  <w:abstractNum w:abstractNumId="241258">
    <w:lvl>
      <w:numFmt w:val="bullet"/>
      <w:suff w:val="tab"/>
      <w:lvlText w:val="•"/>
      <w:rPr>
        <w:color w:val="3370ff"/>
      </w:rPr>
    </w:lvl>
  </w:abstractNum>
  <w:abstractNum w:abstractNumId="241259">
    <w:lvl>
      <w:numFmt w:val="bullet"/>
      <w:suff w:val="tab"/>
      <w:lvlText w:val="•"/>
      <w:rPr>
        <w:color w:val="3370ff"/>
      </w:rPr>
    </w:lvl>
  </w:abstractNum>
  <w:abstractNum w:abstractNumId="241260">
    <w:lvl>
      <w:numFmt w:val="bullet"/>
      <w:suff w:val="tab"/>
      <w:lvlText w:val="•"/>
      <w:rPr>
        <w:color w:val="3370ff"/>
      </w:rPr>
    </w:lvl>
  </w:abstractNum>
  <w:abstractNum w:abstractNumId="241261">
    <w:lvl>
      <w:numFmt w:val="bullet"/>
      <w:suff w:val="tab"/>
      <w:lvlText w:val="•"/>
      <w:rPr>
        <w:color w:val="3370ff"/>
      </w:rPr>
    </w:lvl>
  </w:abstractNum>
  <w:abstractNum w:abstractNumId="241262">
    <w:lvl>
      <w:numFmt w:val="bullet"/>
      <w:suff w:val="tab"/>
      <w:lvlText w:val="•"/>
      <w:rPr>
        <w:color w:val="3370ff"/>
      </w:rPr>
    </w:lvl>
  </w:abstractNum>
  <w:abstractNum w:abstractNumId="241263">
    <w:lvl>
      <w:numFmt w:val="bullet"/>
      <w:suff w:val="tab"/>
      <w:lvlText w:val="•"/>
      <w:rPr>
        <w:color w:val="3370ff"/>
      </w:rPr>
    </w:lvl>
  </w:abstractNum>
  <w:abstractNum w:abstractNumId="241264">
    <w:lvl>
      <w:numFmt w:val="bullet"/>
      <w:suff w:val="tab"/>
      <w:lvlText w:val="•"/>
      <w:rPr>
        <w:color w:val="3370ff"/>
      </w:rPr>
    </w:lvl>
  </w:abstractNum>
  <w:abstractNum w:abstractNumId="241265">
    <w:lvl>
      <w:numFmt w:val="bullet"/>
      <w:suff w:val="tab"/>
      <w:lvlText w:val="•"/>
      <w:rPr>
        <w:color w:val="3370ff"/>
      </w:rPr>
    </w:lvl>
  </w:abstractNum>
  <w:abstractNum w:abstractNumId="241266">
    <w:lvl>
      <w:numFmt w:val="bullet"/>
      <w:suff w:val="tab"/>
      <w:lvlText w:val="•"/>
      <w:rPr>
        <w:color w:val="3370ff"/>
      </w:rPr>
    </w:lvl>
  </w:abstractNum>
  <w:abstractNum w:abstractNumId="241267">
    <w:lvl>
      <w:numFmt w:val="bullet"/>
      <w:suff w:val="tab"/>
      <w:lvlText w:val="•"/>
      <w:rPr>
        <w:color w:val="3370ff"/>
      </w:rPr>
    </w:lvl>
  </w:abstractNum>
  <w:abstractNum w:abstractNumId="241268">
    <w:lvl>
      <w:numFmt w:val="bullet"/>
      <w:suff w:val="tab"/>
      <w:lvlText w:val="•"/>
      <w:rPr>
        <w:color w:val="3370ff"/>
      </w:rPr>
    </w:lvl>
  </w:abstractNum>
  <w:abstractNum w:abstractNumId="241269">
    <w:lvl>
      <w:numFmt w:val="bullet"/>
      <w:suff w:val="tab"/>
      <w:lvlText w:val="•"/>
      <w:rPr>
        <w:color w:val="3370ff"/>
      </w:rPr>
    </w:lvl>
  </w:abstractNum>
  <w:abstractNum w:abstractNumId="241270">
    <w:lvl>
      <w:numFmt w:val="bullet"/>
      <w:suff w:val="tab"/>
      <w:lvlText w:val="•"/>
      <w:rPr>
        <w:color w:val="3370ff"/>
      </w:rPr>
    </w:lvl>
  </w:abstractNum>
  <w:abstractNum w:abstractNumId="241271">
    <w:lvl>
      <w:numFmt w:val="bullet"/>
      <w:suff w:val="tab"/>
      <w:lvlText w:val="•"/>
      <w:rPr>
        <w:color w:val="3370ff"/>
      </w:rPr>
    </w:lvl>
  </w:abstractNum>
  <w:abstractNum w:abstractNumId="241272">
    <w:lvl>
      <w:start w:val="1"/>
      <w:numFmt w:val="decimal"/>
      <w:suff w:val="tab"/>
      <w:lvlText w:val="%1."/>
      <w:rPr>
        <w:color w:val="3370ff"/>
      </w:rPr>
    </w:lvl>
  </w:abstractNum>
  <w:abstractNum w:abstractNumId="241273">
    <w:lvl>
      <w:start w:val="2"/>
      <w:numFmt w:val="decimal"/>
      <w:suff w:val="tab"/>
      <w:lvlText w:val="%1."/>
      <w:rPr>
        <w:color w:val="3370ff"/>
      </w:rPr>
    </w:lvl>
  </w:abstractNum>
  <w:abstractNum w:abstractNumId="241274">
    <w:lvl>
      <w:start w:val="3"/>
      <w:numFmt w:val="decimal"/>
      <w:suff w:val="tab"/>
      <w:lvlText w:val="%1."/>
      <w:rPr>
        <w:color w:val="3370ff"/>
      </w:rPr>
    </w:lvl>
  </w:abstractNum>
  <w:abstractNum w:abstractNumId="241275">
    <w:lvl>
      <w:start w:val="4"/>
      <w:numFmt w:val="decimal"/>
      <w:suff w:val="tab"/>
      <w:lvlText w:val="%1."/>
      <w:rPr>
        <w:color w:val="3370ff"/>
      </w:rPr>
    </w:lvl>
  </w:abstractNum>
  <w:abstractNum w:abstractNumId="241276">
    <w:lvl>
      <w:start w:val="1"/>
      <w:numFmt w:val="decimal"/>
      <w:suff w:val="tab"/>
      <w:lvlText w:val="%1."/>
      <w:rPr>
        <w:color w:val="3370ff"/>
      </w:rPr>
    </w:lvl>
  </w:abstractNum>
  <w:abstractNum w:abstractNumId="241277">
    <w:lvl>
      <w:start w:val="2"/>
      <w:numFmt w:val="decimal"/>
      <w:suff w:val="tab"/>
      <w:lvlText w:val="%1."/>
      <w:rPr>
        <w:color w:val="3370ff"/>
      </w:rPr>
    </w:lvl>
  </w:abstractNum>
  <w:abstractNum w:abstractNumId="241278">
    <w:lvl>
      <w:start w:val="3"/>
      <w:numFmt w:val="decimal"/>
      <w:suff w:val="tab"/>
      <w:lvlText w:val="%1."/>
      <w:rPr>
        <w:color w:val="3370ff"/>
      </w:rPr>
    </w:lvl>
  </w:abstractNum>
  <w:abstractNum w:abstractNumId="241279">
    <w:lvl>
      <w:start w:val="4"/>
      <w:numFmt w:val="decimal"/>
      <w:suff w:val="tab"/>
      <w:lvlText w:val="%1."/>
      <w:rPr>
        <w:color w:val="3370ff"/>
      </w:rPr>
    </w:lvl>
  </w:abstractNum>
  <w:abstractNum w:abstractNumId="241280">
    <w:lvl>
      <w:start w:val="5"/>
      <w:numFmt w:val="decimal"/>
      <w:suff w:val="tab"/>
      <w:lvlText w:val="%1."/>
      <w:rPr>
        <w:color w:val="3370ff"/>
      </w:rPr>
    </w:lvl>
  </w:abstractNum>
  <w:abstractNum w:abstractNumId="241281">
    <w:lvl>
      <w:numFmt w:val="bullet"/>
      <w:suff w:val="tab"/>
      <w:lvlText w:val="•"/>
      <w:rPr>
        <w:color w:val="3370ff"/>
      </w:rPr>
    </w:lvl>
  </w:abstractNum>
  <w:abstractNum w:abstractNumId="241282">
    <w:lvl>
      <w:numFmt w:val="bullet"/>
      <w:suff w:val="tab"/>
      <w:lvlText w:val="•"/>
      <w:rPr>
        <w:color w:val="3370ff"/>
      </w:rPr>
    </w:lvl>
  </w:abstractNum>
  <w:abstractNum w:abstractNumId="241283">
    <w:lvl>
      <w:numFmt w:val="bullet"/>
      <w:suff w:val="tab"/>
      <w:lvlText w:val="•"/>
      <w:rPr>
        <w:color w:val="3370ff"/>
      </w:rPr>
    </w:lvl>
  </w:abstractNum>
  <w:abstractNum w:abstractNumId="241284">
    <w:lvl>
      <w:numFmt w:val="bullet"/>
      <w:suff w:val="tab"/>
      <w:lvlText w:val="•"/>
      <w:rPr>
        <w:color w:val="3370ff"/>
      </w:rPr>
    </w:lvl>
  </w:abstractNum>
  <w:abstractNum w:abstractNumId="241285">
    <w:lvl>
      <w:start w:val="1"/>
      <w:numFmt w:val="decimal"/>
      <w:suff w:val="tab"/>
      <w:lvlText w:val="%1."/>
      <w:rPr>
        <w:color w:val="3370ff"/>
      </w:rPr>
    </w:lvl>
  </w:abstractNum>
  <w:abstractNum w:abstractNumId="241286">
    <w:lvl>
      <w:start w:val="2"/>
      <w:numFmt w:val="decimal"/>
      <w:suff w:val="tab"/>
      <w:lvlText w:val="%1."/>
      <w:rPr>
        <w:color w:val="3370ff"/>
      </w:rPr>
    </w:lvl>
  </w:abstractNum>
  <w:abstractNum w:abstractNumId="241287">
    <w:lvl>
      <w:numFmt w:val="bullet"/>
      <w:suff w:val="tab"/>
      <w:lvlText w:val="￮"/>
      <w:rPr>
        <w:color w:val="3370ff"/>
      </w:rPr>
    </w:lvl>
  </w:abstractNum>
  <w:abstractNum w:abstractNumId="241288">
    <w:lvl>
      <w:numFmt w:val="bullet"/>
      <w:suff w:val="tab"/>
      <w:lvlText w:val="￮"/>
      <w:rPr>
        <w:color w:val="3370ff"/>
      </w:rPr>
    </w:lvl>
  </w:abstractNum>
  <w:abstractNum w:abstractNumId="241289">
    <w:lvl>
      <w:numFmt w:val="bullet"/>
      <w:suff w:val="tab"/>
      <w:lvlText w:val="￮"/>
      <w:rPr>
        <w:color w:val="3370ff"/>
      </w:rPr>
    </w:lvl>
  </w:abstractNum>
  <w:abstractNum w:abstractNumId="241290">
    <w:lvl>
      <w:numFmt w:val="bullet"/>
      <w:suff w:val="tab"/>
      <w:lvlText w:val="￮"/>
      <w:rPr>
        <w:color w:val="3370ff"/>
      </w:rPr>
    </w:lvl>
  </w:abstractNum>
  <w:abstractNum w:abstractNumId="241291">
    <w:lvl>
      <w:numFmt w:val="bullet"/>
      <w:suff w:val="tab"/>
      <w:lvlText w:val="￮"/>
      <w:rPr>
        <w:color w:val="3370ff"/>
      </w:rPr>
    </w:lvl>
  </w:abstractNum>
  <w:abstractNum w:abstractNumId="241292">
    <w:lvl>
      <w:numFmt w:val="bullet"/>
      <w:suff w:val="tab"/>
      <w:lvlText w:val="￮"/>
      <w:rPr>
        <w:color w:val="3370ff"/>
      </w:rPr>
    </w:lvl>
  </w:abstractNum>
  <w:abstractNum w:abstractNumId="241293">
    <w:lvl>
      <w:start w:val="3"/>
      <w:numFmt w:val="decimal"/>
      <w:suff w:val="tab"/>
      <w:lvlText w:val="%1."/>
      <w:rPr>
        <w:color w:val="3370ff"/>
      </w:rPr>
    </w:lvl>
  </w:abstractNum>
  <w:abstractNum w:abstractNumId="241294">
    <w:lvl>
      <w:start w:val="4"/>
      <w:numFmt w:val="decimal"/>
      <w:suff w:val="tab"/>
      <w:lvlText w:val="%1."/>
      <w:rPr>
        <w:color w:val="3370ff"/>
      </w:rPr>
    </w:lvl>
  </w:abstractNum>
  <w:abstractNum w:abstractNumId="241295">
    <w:lvl>
      <w:numFmt w:val="bullet"/>
      <w:suff w:val="tab"/>
      <w:lvlText w:val="•"/>
      <w:rPr>
        <w:color w:val="3370ff"/>
      </w:rPr>
    </w:lvl>
  </w:abstractNum>
  <w:abstractNum w:abstractNumId="241296">
    <w:lvl>
      <w:numFmt w:val="bullet"/>
      <w:suff w:val="tab"/>
      <w:lvlText w:val="•"/>
      <w:rPr>
        <w:color w:val="3370ff"/>
      </w:rPr>
    </w:lvl>
  </w:abstractNum>
  <w:abstractNum w:abstractNumId="241297">
    <w:lvl>
      <w:start w:val="1"/>
      <w:numFmt w:val="decimal"/>
      <w:suff w:val="tab"/>
      <w:lvlText w:val="%1."/>
      <w:rPr>
        <w:color w:val="3370ff"/>
      </w:rPr>
    </w:lvl>
  </w:abstractNum>
  <w:abstractNum w:abstractNumId="241298">
    <w:lvl>
      <w:start w:val="2"/>
      <w:numFmt w:val="decimal"/>
      <w:suff w:val="tab"/>
      <w:lvlText w:val="%1."/>
      <w:rPr>
        <w:color w:val="3370ff"/>
      </w:rPr>
    </w:lvl>
  </w:abstractNum>
  <w:abstractNum w:abstractNumId="241299">
    <w:lvl>
      <w:start w:val="3"/>
      <w:numFmt w:val="decimal"/>
      <w:suff w:val="tab"/>
      <w:lvlText w:val="%1."/>
      <w:rPr>
        <w:color w:val="3370ff"/>
      </w:rPr>
    </w:lvl>
  </w:abstractNum>
  <w:abstractNum w:abstractNumId="241300">
    <w:lvl>
      <w:start w:val="4"/>
      <w:numFmt w:val="decimal"/>
      <w:suff w:val="tab"/>
      <w:lvlText w:val="%1."/>
      <w:rPr>
        <w:color w:val="3370ff"/>
      </w:rPr>
    </w:lvl>
  </w:abstractNum>
  <w:abstractNum w:abstractNumId="241301">
    <w:lvl>
      <w:numFmt w:val="bullet"/>
      <w:suff w:val="tab"/>
      <w:lvlText w:val="•"/>
      <w:rPr>
        <w:color w:val="3370ff"/>
      </w:rPr>
    </w:lvl>
  </w:abstractNum>
  <w:abstractNum w:abstractNumId="241302">
    <w:lvl>
      <w:numFmt w:val="bullet"/>
      <w:suff w:val="tab"/>
      <w:lvlText w:val="•"/>
      <w:rPr>
        <w:color w:val="3370ff"/>
      </w:rPr>
    </w:lvl>
  </w:abstractNum>
  <w:abstractNum w:abstractNumId="241303">
    <w:lvl>
      <w:numFmt w:val="bullet"/>
      <w:suff w:val="tab"/>
      <w:lvlText w:val="•"/>
      <w:rPr>
        <w:color w:val="3370ff"/>
      </w:rPr>
    </w:lvl>
  </w:abstractNum>
  <w:abstractNum w:abstractNumId="241304">
    <w:lvl>
      <w:start w:val="1"/>
      <w:numFmt w:val="decimal"/>
      <w:suff w:val="tab"/>
      <w:lvlText w:val="%1."/>
      <w:rPr>
        <w:color w:val="3370ff"/>
      </w:rPr>
    </w:lvl>
  </w:abstractNum>
  <w:abstractNum w:abstractNumId="241305">
    <w:lvl>
      <w:start w:val="2"/>
      <w:numFmt w:val="decimal"/>
      <w:suff w:val="tab"/>
      <w:lvlText w:val="%1."/>
      <w:rPr>
        <w:color w:val="3370ff"/>
      </w:rPr>
    </w:lvl>
  </w:abstractNum>
  <w:abstractNum w:abstractNumId="241306">
    <w:lvl>
      <w:start w:val="3"/>
      <w:numFmt w:val="decimal"/>
      <w:suff w:val="tab"/>
      <w:lvlText w:val="%1."/>
      <w:rPr>
        <w:color w:val="3370ff"/>
      </w:rPr>
    </w:lvl>
  </w:abstractNum>
  <w:abstractNum w:abstractNumId="241307">
    <w:lvl>
      <w:start w:val="4"/>
      <w:numFmt w:val="decimal"/>
      <w:suff w:val="tab"/>
      <w:lvlText w:val="%1."/>
      <w:rPr>
        <w:color w:val="3370ff"/>
      </w:rPr>
    </w:lvl>
  </w:abstractNum>
  <w:abstractNum w:abstractNumId="241308">
    <w:lvl>
      <w:start w:val="5"/>
      <w:numFmt w:val="decimal"/>
      <w:suff w:val="tab"/>
      <w:lvlText w:val="%1."/>
      <w:rPr>
        <w:color w:val="3370ff"/>
      </w:rPr>
    </w:lvl>
  </w:abstractNum>
  <w:abstractNum w:abstractNumId="241309">
    <w:lvl>
      <w:start w:val="6"/>
      <w:numFmt w:val="decimal"/>
      <w:suff w:val="tab"/>
      <w:lvlText w:val="%1."/>
      <w:rPr>
        <w:color w:val="3370ff"/>
      </w:rPr>
    </w:lvl>
  </w:abstractNum>
  <w:abstractNum w:abstractNumId="241310">
    <w:lvl>
      <w:start w:val="1"/>
      <w:numFmt w:val="decimal"/>
      <w:suff w:val="tab"/>
      <w:lvlText w:val="%1."/>
      <w:rPr>
        <w:color w:val="3370ff"/>
      </w:rPr>
    </w:lvl>
  </w:abstractNum>
  <w:abstractNum w:abstractNumId="241311">
    <w:lvl>
      <w:start w:val="2"/>
      <w:numFmt w:val="decimal"/>
      <w:suff w:val="tab"/>
      <w:lvlText w:val="%1."/>
      <w:rPr>
        <w:color w:val="3370ff"/>
      </w:rPr>
    </w:lvl>
  </w:abstractNum>
  <w:abstractNum w:abstractNumId="241312">
    <w:lvl>
      <w:start w:val="3"/>
      <w:numFmt w:val="decimal"/>
      <w:suff w:val="tab"/>
      <w:lvlText w:val="%1."/>
      <w:rPr>
        <w:color w:val="3370ff"/>
      </w:rPr>
    </w:lvl>
  </w:abstractNum>
  <w:abstractNum w:abstractNumId="241313">
    <w:lvl>
      <w:start w:val="4"/>
      <w:numFmt w:val="decimal"/>
      <w:suff w:val="tab"/>
      <w:lvlText w:val="%1."/>
      <w:rPr>
        <w:color w:val="3370ff"/>
      </w:rPr>
    </w:lvl>
  </w:abstractNum>
  <w:abstractNum w:abstractNumId="241314">
    <w:lvl>
      <w:start w:val="1"/>
      <w:numFmt w:val="decimal"/>
      <w:suff w:val="tab"/>
      <w:lvlText w:val="%1."/>
      <w:rPr>
        <w:color w:val="3370ff"/>
      </w:rPr>
    </w:lvl>
  </w:abstractNum>
  <w:abstractNum w:abstractNumId="241315">
    <w:lvl>
      <w:start w:val="2"/>
      <w:numFmt w:val="decimal"/>
      <w:suff w:val="tab"/>
      <w:lvlText w:val="%1."/>
      <w:rPr>
        <w:color w:val="3370ff"/>
      </w:rPr>
    </w:lvl>
  </w:abstractNum>
  <w:abstractNum w:abstractNumId="241316">
    <w:lvl>
      <w:start w:val="3"/>
      <w:numFmt w:val="decimal"/>
      <w:suff w:val="tab"/>
      <w:lvlText w:val="%1."/>
      <w:rPr>
        <w:color w:val="3370ff"/>
      </w:rPr>
    </w:lvl>
  </w:abstractNum>
  <w:abstractNum w:abstractNumId="241317">
    <w:lvl>
      <w:start w:val="1"/>
      <w:numFmt w:val="decimal"/>
      <w:suff w:val="tab"/>
      <w:lvlText w:val="%1."/>
      <w:rPr>
        <w:color w:val="3370ff"/>
      </w:rPr>
    </w:lvl>
  </w:abstractNum>
  <w:abstractNum w:abstractNumId="241318">
    <w:lvl>
      <w:start w:val="2"/>
      <w:numFmt w:val="decimal"/>
      <w:suff w:val="tab"/>
      <w:lvlText w:val="%1."/>
      <w:rPr>
        <w:color w:val="3370ff"/>
      </w:rPr>
    </w:lvl>
  </w:abstractNum>
  <w:abstractNum w:abstractNumId="241319">
    <w:lvl>
      <w:start w:val="3"/>
      <w:numFmt w:val="decimal"/>
      <w:suff w:val="tab"/>
      <w:lvlText w:val="%1."/>
      <w:rPr>
        <w:color w:val="3370ff"/>
      </w:rPr>
    </w:lvl>
  </w:abstractNum>
  <w:abstractNum w:abstractNumId="241320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241235"/>
  </w:num>
  <w:num w:numId="2">
    <w:abstractNumId w:val="241236"/>
  </w:num>
  <w:num w:numId="3">
    <w:abstractNumId w:val="241237"/>
  </w:num>
  <w:num w:numId="4">
    <w:abstractNumId w:val="241238"/>
  </w:num>
  <w:num w:numId="5">
    <w:abstractNumId w:val="241239"/>
  </w:num>
  <w:num w:numId="6">
    <w:abstractNumId w:val="241240"/>
  </w:num>
  <w:num w:numId="7">
    <w:abstractNumId w:val="241241"/>
  </w:num>
  <w:num w:numId="8">
    <w:abstractNumId w:val="241242"/>
  </w:num>
  <w:num w:numId="9">
    <w:abstractNumId w:val="241243"/>
  </w:num>
  <w:num w:numId="10">
    <w:abstractNumId w:val="241244"/>
  </w:num>
  <w:num w:numId="11">
    <w:abstractNumId w:val="241245"/>
  </w:num>
  <w:num w:numId="12">
    <w:abstractNumId w:val="241246"/>
  </w:num>
  <w:num w:numId="13">
    <w:abstractNumId w:val="241247"/>
  </w:num>
  <w:num w:numId="14">
    <w:abstractNumId w:val="241248"/>
  </w:num>
  <w:num w:numId="15">
    <w:abstractNumId w:val="241249"/>
  </w:num>
  <w:num w:numId="16">
    <w:abstractNumId w:val="241250"/>
  </w:num>
  <w:num w:numId="17">
    <w:abstractNumId w:val="241251"/>
  </w:num>
  <w:num w:numId="18">
    <w:abstractNumId w:val="241252"/>
  </w:num>
  <w:num w:numId="19">
    <w:abstractNumId w:val="241253"/>
  </w:num>
  <w:num w:numId="20">
    <w:abstractNumId w:val="241254"/>
  </w:num>
  <w:num w:numId="21">
    <w:abstractNumId w:val="241255"/>
  </w:num>
  <w:num w:numId="22">
    <w:abstractNumId w:val="241256"/>
  </w:num>
  <w:num w:numId="23">
    <w:abstractNumId w:val="241257"/>
  </w:num>
  <w:num w:numId="24">
    <w:abstractNumId w:val="241258"/>
  </w:num>
  <w:num w:numId="25">
    <w:abstractNumId w:val="241259"/>
  </w:num>
  <w:num w:numId="26">
    <w:abstractNumId w:val="241260"/>
  </w:num>
  <w:num w:numId="27">
    <w:abstractNumId w:val="241261"/>
  </w:num>
  <w:num w:numId="28">
    <w:abstractNumId w:val="241262"/>
  </w:num>
  <w:num w:numId="29">
    <w:abstractNumId w:val="241263"/>
  </w:num>
  <w:num w:numId="30">
    <w:abstractNumId w:val="241264"/>
  </w:num>
  <w:num w:numId="31">
    <w:abstractNumId w:val="241265"/>
  </w:num>
  <w:num w:numId="32">
    <w:abstractNumId w:val="241266"/>
  </w:num>
  <w:num w:numId="33">
    <w:abstractNumId w:val="241267"/>
  </w:num>
  <w:num w:numId="34">
    <w:abstractNumId w:val="241268"/>
  </w:num>
  <w:num w:numId="35">
    <w:abstractNumId w:val="241269"/>
  </w:num>
  <w:num w:numId="36">
    <w:abstractNumId w:val="241270"/>
  </w:num>
  <w:num w:numId="37">
    <w:abstractNumId w:val="241271"/>
  </w:num>
  <w:num w:numId="38">
    <w:abstractNumId w:val="241272"/>
  </w:num>
  <w:num w:numId="39">
    <w:abstractNumId w:val="241273"/>
  </w:num>
  <w:num w:numId="40">
    <w:abstractNumId w:val="241274"/>
  </w:num>
  <w:num w:numId="41">
    <w:abstractNumId w:val="241275"/>
  </w:num>
  <w:num w:numId="42">
    <w:abstractNumId w:val="241276"/>
  </w:num>
  <w:num w:numId="43">
    <w:abstractNumId w:val="241277"/>
  </w:num>
  <w:num w:numId="44">
    <w:abstractNumId w:val="241278"/>
  </w:num>
  <w:num w:numId="45">
    <w:abstractNumId w:val="241279"/>
  </w:num>
  <w:num w:numId="46">
    <w:abstractNumId w:val="241280"/>
  </w:num>
  <w:num w:numId="47">
    <w:abstractNumId w:val="241281"/>
  </w:num>
  <w:num w:numId="48">
    <w:abstractNumId w:val="241282"/>
  </w:num>
  <w:num w:numId="49">
    <w:abstractNumId w:val="241283"/>
  </w:num>
  <w:num w:numId="50">
    <w:abstractNumId w:val="241284"/>
  </w:num>
  <w:num w:numId="51">
    <w:abstractNumId w:val="241285"/>
  </w:num>
  <w:num w:numId="52">
    <w:abstractNumId w:val="241286"/>
  </w:num>
  <w:num w:numId="53">
    <w:abstractNumId w:val="241287"/>
  </w:num>
  <w:num w:numId="54">
    <w:abstractNumId w:val="241288"/>
  </w:num>
  <w:num w:numId="55">
    <w:abstractNumId w:val="241289"/>
  </w:num>
  <w:num w:numId="56">
    <w:abstractNumId w:val="241290"/>
  </w:num>
  <w:num w:numId="57">
    <w:abstractNumId w:val="241291"/>
  </w:num>
  <w:num w:numId="58">
    <w:abstractNumId w:val="241292"/>
  </w:num>
  <w:num w:numId="59">
    <w:abstractNumId w:val="241293"/>
  </w:num>
  <w:num w:numId="60">
    <w:abstractNumId w:val="241294"/>
  </w:num>
  <w:num w:numId="61">
    <w:abstractNumId w:val="241295"/>
  </w:num>
  <w:num w:numId="62">
    <w:abstractNumId w:val="241296"/>
  </w:num>
  <w:num w:numId="63">
    <w:abstractNumId w:val="241297"/>
  </w:num>
  <w:num w:numId="64">
    <w:abstractNumId w:val="241298"/>
  </w:num>
  <w:num w:numId="65">
    <w:abstractNumId w:val="241299"/>
  </w:num>
  <w:num w:numId="66">
    <w:abstractNumId w:val="241300"/>
  </w:num>
  <w:num w:numId="67">
    <w:abstractNumId w:val="241301"/>
  </w:num>
  <w:num w:numId="68">
    <w:abstractNumId w:val="241302"/>
  </w:num>
  <w:num w:numId="69">
    <w:abstractNumId w:val="241303"/>
  </w:num>
  <w:num w:numId="70">
    <w:abstractNumId w:val="241304"/>
  </w:num>
  <w:num w:numId="71">
    <w:abstractNumId w:val="241305"/>
  </w:num>
  <w:num w:numId="72">
    <w:abstractNumId w:val="241306"/>
  </w:num>
  <w:num w:numId="73">
    <w:abstractNumId w:val="241307"/>
  </w:num>
  <w:num w:numId="74">
    <w:abstractNumId w:val="241308"/>
  </w:num>
  <w:num w:numId="75">
    <w:abstractNumId w:val="241309"/>
  </w:num>
  <w:num w:numId="76">
    <w:abstractNumId w:val="241310"/>
  </w:num>
  <w:num w:numId="77">
    <w:abstractNumId w:val="241311"/>
  </w:num>
  <w:num w:numId="78">
    <w:abstractNumId w:val="241312"/>
  </w:num>
  <w:num w:numId="79">
    <w:abstractNumId w:val="241313"/>
  </w:num>
  <w:num w:numId="80">
    <w:abstractNumId w:val="241314"/>
  </w:num>
  <w:num w:numId="81">
    <w:abstractNumId w:val="241315"/>
  </w:num>
  <w:num w:numId="82">
    <w:abstractNumId w:val="241316"/>
  </w:num>
  <w:num w:numId="83">
    <w:abstractNumId w:val="241317"/>
  </w:num>
  <w:num w:numId="84">
    <w:abstractNumId w:val="241318"/>
  </w:num>
  <w:num w:numId="85">
    <w:abstractNumId w:val="241319"/>
  </w:num>
  <w:num w:numId="86">
    <w:abstractNumId w:val="24132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2026-04-02T11:58:25Z</dcterms:created>
  <dc:creator>Apache POI</dc:creator>
</cp:coreProperties>
</file>