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96"/>
          <w:szCs w:val="96"/>
          <w:lang w:eastAsia="zh-CN"/>
        </w:rPr>
      </w:pPr>
    </w:p>
    <w:p>
      <w:pPr>
        <w:rPr>
          <w:rFonts w:hint="eastAsia"/>
          <w:sz w:val="96"/>
          <w:szCs w:val="96"/>
          <w:lang w:eastAsia="zh-CN"/>
        </w:rPr>
      </w:pPr>
    </w:p>
    <w:p>
      <w:pPr>
        <w:rPr>
          <w:rFonts w:hint="eastAsia"/>
          <w:sz w:val="96"/>
          <w:szCs w:val="96"/>
          <w:lang w:eastAsia="zh-CN"/>
        </w:rPr>
      </w:pPr>
    </w:p>
    <w:p>
      <w:pPr>
        <w:rPr>
          <w:rFonts w:hint="eastAsia"/>
          <w:sz w:val="96"/>
          <w:szCs w:val="96"/>
          <w:lang w:eastAsia="zh-CN"/>
        </w:rPr>
      </w:pPr>
    </w:p>
    <w:p>
      <w:pPr>
        <w:pStyle w:val="20"/>
        <w:rPr>
          <w:rFonts w:hint="eastAsia" w:ascii="微软雅黑" w:hAnsi="微软雅黑" w:eastAsia="微软雅黑" w:cs="微软雅黑"/>
          <w:sz w:val="72"/>
          <w:szCs w:val="72"/>
          <w:lang w:eastAsia="zh-CN"/>
        </w:rPr>
      </w:pPr>
      <w:r>
        <w:rPr>
          <w:rFonts w:hint="eastAsia" w:ascii="微软雅黑" w:hAnsi="微软雅黑" w:eastAsia="微软雅黑" w:cs="微软雅黑"/>
          <w:sz w:val="72"/>
          <w:szCs w:val="72"/>
          <w:lang w:eastAsia="zh-CN"/>
        </w:rPr>
        <w:t>悟空返利接口文档</w:t>
      </w:r>
    </w:p>
    <w:p>
      <w:pPr>
        <w:pStyle w:val="20"/>
        <w:rPr>
          <w:rFonts w:hint="eastAsia" w:ascii="微软雅黑" w:hAnsi="微软雅黑" w:eastAsia="微软雅黑" w:cs="微软雅黑"/>
          <w:sz w:val="72"/>
          <w:szCs w:val="72"/>
          <w:lang w:eastAsia="zh-CN"/>
        </w:rPr>
      </w:pPr>
    </w:p>
    <w:p>
      <w:pPr>
        <w:pStyle w:val="20"/>
        <w:jc w:val="both"/>
        <w:rPr>
          <w:rFonts w:hint="eastAsia" w:ascii="微软雅黑" w:hAnsi="微软雅黑" w:eastAsia="微软雅黑" w:cs="微软雅黑"/>
          <w:sz w:val="72"/>
          <w:szCs w:val="72"/>
          <w:lang w:eastAsia="zh-CN"/>
        </w:rPr>
      </w:pPr>
    </w:p>
    <w:p>
      <w:pPr>
        <w:pStyle w:val="20"/>
        <w:jc w:val="both"/>
        <w:rPr>
          <w:rFonts w:hint="eastAsia" w:ascii="微软雅黑" w:hAnsi="微软雅黑" w:eastAsia="微软雅黑" w:cs="微软雅黑"/>
          <w:sz w:val="72"/>
          <w:szCs w:val="72"/>
          <w:lang w:eastAsia="zh-CN"/>
        </w:rPr>
      </w:pPr>
    </w:p>
    <w:p>
      <w:pPr>
        <w:pStyle w:val="20"/>
        <w:jc w:val="both"/>
        <w:rPr>
          <w:rFonts w:hint="eastAsia" w:ascii="微软雅黑" w:hAnsi="微软雅黑" w:eastAsia="微软雅黑" w:cs="微软雅黑"/>
          <w:sz w:val="72"/>
          <w:szCs w:val="72"/>
          <w:lang w:eastAsia="zh-CN"/>
        </w:rPr>
      </w:pP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申瑞鸿鑫网络科技有限公司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2017-1-13</w:t>
      </w:r>
    </w:p>
    <w:p>
      <w:pPr>
        <w:rPr>
          <w:rFonts w:hint="eastAsia" w:cs="宋体"/>
          <w:b/>
          <w:bCs/>
          <w:kern w:val="2"/>
          <w:sz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1"/>
      </w:pPr>
      <w:r>
        <w:rPr>
          <w:rFonts w:hint="eastAsia"/>
        </w:rPr>
        <w:t>文档信息</w:t>
      </w:r>
    </w:p>
    <w:tbl>
      <w:tblPr>
        <w:tblStyle w:val="18"/>
        <w:tblW w:w="9328" w:type="dxa"/>
        <w:tblInd w:w="108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768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560" w:type="dxa"/>
            <w:vAlign w:val="center"/>
          </w:tcPr>
          <w:p>
            <w:pPr>
              <w:pStyle w:val="22"/>
              <w:wordWrap w:val="0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7768" w:type="dxa"/>
            <w:vAlign w:val="center"/>
          </w:tcPr>
          <w:p>
            <w:pPr>
              <w:rPr>
                <w:rFonts w:hint="eastAsia" w:ascii="黑体" w:eastAsia="黑体"/>
                <w:lang w:eastAsia="zh-CN"/>
              </w:rPr>
            </w:pPr>
            <w:r>
              <w:rPr>
                <w:rFonts w:hint="eastAsia" w:eastAsia="黑体"/>
                <w:lang w:eastAsia="zh-CN"/>
              </w:rPr>
              <w:t>悟空返利接口文档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560" w:type="dxa"/>
            <w:vAlign w:val="center"/>
          </w:tcPr>
          <w:p>
            <w:pPr>
              <w:pStyle w:val="22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7768" w:type="dxa"/>
            <w:vAlign w:val="center"/>
          </w:tcPr>
          <w:p>
            <w:pPr>
              <w:rPr>
                <w:rFonts w:ascii="黑体" w:eastAsia="黑体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560" w:type="dxa"/>
            <w:vAlign w:val="center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</w:rPr>
              <w:t>编制人</w:t>
            </w:r>
          </w:p>
        </w:tc>
        <w:tc>
          <w:tcPr>
            <w:tcW w:w="7768" w:type="dxa"/>
            <w:vAlign w:val="center"/>
          </w:tcPr>
          <w:p>
            <w:pPr>
              <w:rPr>
                <w:rFonts w:hint="eastAsia" w:ascii="黑体" w:eastAsia="黑体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560" w:type="dxa"/>
            <w:vAlign w:val="center"/>
          </w:tcPr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</w:rPr>
              <w:t>保密级别</w:t>
            </w:r>
          </w:p>
        </w:tc>
        <w:tc>
          <w:tcPr>
            <w:tcW w:w="7768" w:type="dxa"/>
            <w:vAlign w:val="center"/>
          </w:tcPr>
          <w:p>
            <w:pPr>
              <w:rPr>
                <w:rFonts w:hint="eastAsia" w:ascii="黑体" w:eastAsia="黑体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1"/>
      </w:pPr>
      <w:r>
        <w:rPr>
          <w:rFonts w:hint="eastAsia"/>
        </w:rPr>
        <w:t>修改过程</w:t>
      </w:r>
    </w:p>
    <w:tbl>
      <w:tblPr>
        <w:tblStyle w:val="18"/>
        <w:tblW w:w="9328" w:type="dxa"/>
        <w:tblInd w:w="108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984"/>
        <w:gridCol w:w="1843"/>
        <w:gridCol w:w="394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top"/>
          </w:tcPr>
          <w:p>
            <w:pPr>
              <w:pStyle w:val="23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984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top"/>
          </w:tcPr>
          <w:p>
            <w:pPr>
              <w:pStyle w:val="23"/>
            </w:pPr>
            <w:r>
              <w:rPr>
                <w:rFonts w:hint="eastAsia"/>
              </w:rPr>
              <w:t>日期</w:t>
            </w:r>
          </w:p>
        </w:tc>
        <w:tc>
          <w:tcPr>
            <w:tcW w:w="1843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top"/>
          </w:tcPr>
          <w:p>
            <w:pPr>
              <w:pStyle w:val="23"/>
            </w:pPr>
            <w:r>
              <w:rPr>
                <w:rFonts w:hint="eastAsia"/>
              </w:rPr>
              <w:t>负责人</w:t>
            </w:r>
          </w:p>
        </w:tc>
        <w:tc>
          <w:tcPr>
            <w:tcW w:w="3941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top"/>
          </w:tcPr>
          <w:p>
            <w:pPr>
              <w:pStyle w:val="23"/>
            </w:pPr>
            <w:r>
              <w:rPr>
                <w:rFonts w:hint="eastAsia"/>
              </w:rPr>
              <w:t>概述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  <w:r>
              <w:rPr>
                <w:rFonts w:hint="eastAsia" w:ascii="中文之星黑体" w:eastAsia="中文之星黑体"/>
              </w:rPr>
              <w:t>V1.0</w:t>
            </w:r>
          </w:p>
        </w:tc>
        <w:tc>
          <w:tcPr>
            <w:tcW w:w="1984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val="en-US" w:eastAsia="zh-CN"/>
              </w:rPr>
              <w:t>2017-01-13</w:t>
            </w:r>
          </w:p>
        </w:tc>
        <w:tc>
          <w:tcPr>
            <w:tcW w:w="1843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黄杰</w:t>
            </w:r>
          </w:p>
        </w:tc>
        <w:tc>
          <w:tcPr>
            <w:tcW w:w="3941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  <w:r>
              <w:rPr>
                <w:rFonts w:hint="eastAsia" w:ascii="中文之星黑体" w:eastAsia="中文之星黑体"/>
              </w:rPr>
              <w:t>新建</w:t>
            </w:r>
            <w:r>
              <w:rPr>
                <w:rFonts w:hint="eastAsia" w:ascii="中文之星黑体" w:eastAsia="中文之星黑体"/>
                <w:lang w:eastAsia="zh-CN"/>
              </w:rPr>
              <w:t>文档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val="en-US" w:eastAsia="zh-CN"/>
              </w:rPr>
            </w:pPr>
            <w:r>
              <w:rPr>
                <w:rFonts w:hint="eastAsia" w:ascii="中文之星黑体" w:eastAsia="中文之星黑体"/>
                <w:lang w:val="en-US" w:eastAsia="zh-CN"/>
              </w:rPr>
              <w:t>2017-01-13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val="en-US" w:eastAsia="zh-CN"/>
              </w:rPr>
            </w:pPr>
            <w:r>
              <w:rPr>
                <w:rFonts w:hint="eastAsia" w:ascii="中文之星黑体" w:eastAsia="中文之星黑体"/>
                <w:lang w:val="en-US" w:eastAsia="zh-CN"/>
              </w:rPr>
              <w:t>黄杰</w:t>
            </w:r>
          </w:p>
        </w:tc>
        <w:tc>
          <w:tcPr>
            <w:tcW w:w="3941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新增淘宝</w:t>
            </w:r>
            <w:r>
              <w:rPr>
                <w:rFonts w:hint="eastAsia" w:ascii="中文之星黑体" w:eastAsia="中文之星黑体"/>
                <w:lang w:val="en-US" w:eastAsia="zh-CN"/>
              </w:rPr>
              <w:t>API接口接入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val="en-US" w:eastAsia="zh-CN"/>
              </w:rPr>
            </w:pPr>
            <w:r>
              <w:rPr>
                <w:rFonts w:hint="eastAsia" w:ascii="中文之星黑体" w:eastAsia="中文之星黑体"/>
                <w:lang w:val="en-US" w:eastAsia="zh-CN"/>
              </w:rPr>
              <w:t>2017-01-14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黄杰</w:t>
            </w:r>
          </w:p>
        </w:tc>
        <w:tc>
          <w:tcPr>
            <w:tcW w:w="3941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新增本地服务端接口接入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val="en-US" w:eastAsia="zh-CN"/>
              </w:rPr>
            </w:pPr>
            <w:r>
              <w:rPr>
                <w:rFonts w:hint="eastAsia" w:ascii="中文之星黑体" w:eastAsia="中文之星黑体"/>
                <w:lang w:val="en-US" w:eastAsia="zh-CN"/>
              </w:rPr>
              <w:t>2017-01-16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黄杰</w:t>
            </w:r>
          </w:p>
        </w:tc>
        <w:tc>
          <w:tcPr>
            <w:tcW w:w="3941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修正错误内容，新增部分接口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val="en-US" w:eastAsia="zh-CN"/>
              </w:rPr>
            </w:pPr>
            <w:r>
              <w:rPr>
                <w:rFonts w:hint="eastAsia" w:ascii="中文之星黑体" w:eastAsia="中文之星黑体"/>
                <w:lang w:val="en-US" w:eastAsia="zh-CN"/>
              </w:rPr>
              <w:t>2017-01-17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黄杰</w:t>
            </w:r>
          </w:p>
        </w:tc>
        <w:tc>
          <w:tcPr>
            <w:tcW w:w="3941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  <w:lang w:eastAsia="zh-CN"/>
              </w:rPr>
            </w:pPr>
            <w:r>
              <w:rPr>
                <w:rFonts w:hint="eastAsia" w:ascii="中文之星黑体" w:eastAsia="中文之星黑体"/>
                <w:lang w:eastAsia="zh-CN"/>
              </w:rPr>
              <w:t>修正，新增</w:t>
            </w:r>
          </w:p>
        </w:tc>
      </w:tr>
    </w:tbl>
    <w:p>
      <w:pPr>
        <w:rPr>
          <w:rFonts w:hint="eastAsia"/>
        </w:rPr>
      </w:pPr>
    </w:p>
    <w:p>
      <w:pPr>
        <w:pStyle w:val="21"/>
      </w:pPr>
      <w:r>
        <w:rPr>
          <w:rFonts w:hint="eastAsia"/>
        </w:rPr>
        <w:t>评审过程</w:t>
      </w:r>
    </w:p>
    <w:tbl>
      <w:tblPr>
        <w:tblStyle w:val="18"/>
        <w:tblW w:w="9343" w:type="dxa"/>
        <w:tblInd w:w="108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984"/>
        <w:gridCol w:w="1843"/>
        <w:gridCol w:w="3956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984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日期</w:t>
            </w:r>
          </w:p>
        </w:tc>
        <w:tc>
          <w:tcPr>
            <w:tcW w:w="1843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评审者</w:t>
            </w:r>
          </w:p>
        </w:tc>
        <w:tc>
          <w:tcPr>
            <w:tcW w:w="3956" w:type="dxa"/>
            <w:tcBorders>
              <w:top w:val="single" w:color="auto" w:sz="18" w:space="0"/>
              <w:bottom w:val="single" w:color="auto" w:sz="6" w:space="0"/>
            </w:tcBorders>
            <w:shd w:val="clear" w:color="auto" w:fill="E6E6E6"/>
            <w:vAlign w:val="center"/>
          </w:tcPr>
          <w:p>
            <w:pPr>
              <w:pStyle w:val="23"/>
            </w:pPr>
            <w:r>
              <w:rPr>
                <w:rFonts w:hint="eastAsia"/>
              </w:rPr>
              <w:t>概述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ascii="中文之星黑体" w:eastAsia="中文之星黑体"/>
              </w:rPr>
            </w:pPr>
          </w:p>
        </w:tc>
        <w:tc>
          <w:tcPr>
            <w:tcW w:w="1843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3956" w:type="dxa"/>
            <w:tcBorders>
              <w:top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中文之星黑体" w:eastAsia="中文之星黑体"/>
              </w:rPr>
            </w:pP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3956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  <w:tc>
          <w:tcPr>
            <w:tcW w:w="3956" w:type="dxa"/>
            <w:vAlign w:val="top"/>
          </w:tcPr>
          <w:p>
            <w:pPr>
              <w:jc w:val="center"/>
              <w:rPr>
                <w:rFonts w:hint="eastAsia" w:ascii="中文之星黑体" w:eastAsia="中文之星黑体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>分发范围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Android端接口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淘宝API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淘宝API公共请求参数和请求地址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请求地址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3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环境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Arial" w:hAnsi="Arial" w:cs="Arial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HTTP请求地址</w:t>
            </w:r>
          </w:p>
        </w:tc>
        <w:tc>
          <w:tcPr>
            <w:tcW w:w="348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HTTPS请求地址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正式环境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http://gw.api.taobao.com/router/rest</w:t>
            </w:r>
          </w:p>
        </w:tc>
        <w:tc>
          <w:tcPr>
            <w:tcW w:w="3486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https://eco.taobao.com/router/rest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沙箱环境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http://gw.api.tbsandbox.com/router/rest</w:t>
            </w:r>
          </w:p>
        </w:tc>
        <w:tc>
          <w:tcPr>
            <w:tcW w:w="3486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https://gw.api.tbsandbox.com/router/rest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公共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method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API接口名称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app_key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TOP分配给应用的AppKey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sign_method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签名的摘要算法，可选值为：hmac，md5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sign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API输入参数签名结果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timestamp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时间戳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format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响应格式。默认为xml格式，可选值：xml，json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API协议版本，可选值：2.0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Calibri"/>
                <w:sz w:val="21"/>
                <w:szCs w:val="21"/>
              </w:rPr>
            </w:pPr>
            <w:r>
              <w:rPr>
                <w:rFonts w:hint="eastAsia" w:ascii="Calibri" w:hAnsi="Calibri"/>
                <w:sz w:val="21"/>
                <w:szCs w:val="21"/>
                <w:lang w:eastAsia="zh-CN"/>
              </w:rPr>
              <w:t>是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说明：</w:t>
      </w:r>
      <w:r>
        <w:rPr>
          <w:rFonts w:hint="eastAsia"/>
          <w:color w:val="0000FF"/>
          <w:lang w:val="en-US" w:eastAsia="zh-CN"/>
        </w:rPr>
        <w:t>请求地址和请求参数是调用淘宝所有API都必须传入的，并且每个API传入的这些参数基本都相同，所以实际调用时可以把请求地址和公共参数进行封装，调用不同API只需传入对应API所另需的参数即可。</w:t>
      </w:r>
    </w:p>
    <w:p>
      <w:pPr>
        <w:ind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另：</w:t>
      </w:r>
      <w:r>
        <w:rPr>
          <w:rFonts w:hint="eastAsia"/>
          <w:color w:val="0000FF"/>
          <w:lang w:val="en-US" w:eastAsia="zh-CN"/>
        </w:rPr>
        <w:t>上面两种环境请求地址中，使用淘宝沙箱环境需注册沙箱环境账号，但是一直都注册失败，所以Android客户端开发中均采用</w:t>
      </w:r>
      <w:r>
        <w:rPr>
          <w:rFonts w:hint="eastAsia"/>
          <w:b/>
          <w:bCs/>
          <w:color w:val="0000FF"/>
          <w:lang w:val="en-US" w:eastAsia="zh-CN"/>
        </w:rPr>
        <w:t>正式环境</w:t>
      </w:r>
      <w:r>
        <w:rPr>
          <w:rFonts w:hint="eastAsia"/>
          <w:color w:val="0000FF"/>
          <w:lang w:val="en-US" w:eastAsia="zh-CN"/>
        </w:rPr>
        <w:t>的</w:t>
      </w:r>
      <w:r>
        <w:rPr>
          <w:rFonts w:hint="eastAsia"/>
          <w:b/>
          <w:bCs/>
          <w:color w:val="0000FF"/>
          <w:lang w:val="en-US" w:eastAsia="zh-CN"/>
        </w:rPr>
        <w:t>HTTP请求地址</w:t>
      </w:r>
      <w:r>
        <w:rPr>
          <w:rFonts w:hint="eastAsia"/>
          <w:b w:val="0"/>
          <w:bCs w:val="0"/>
          <w:color w:val="0000FF"/>
          <w:lang w:val="en-US" w:eastAsia="zh-CN"/>
        </w:rPr>
        <w:t>；</w:t>
      </w:r>
    </w:p>
    <w:p>
      <w:pPr>
        <w:ind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公共参数仅列出了Android客户端开发中所用的必须参数，省略了淘宝API提供的可选参数，其中</w:t>
      </w:r>
      <w:r>
        <w:rPr>
          <w:rFonts w:hint="eastAsia"/>
          <w:b/>
          <w:bCs/>
          <w:color w:val="0000FF"/>
          <w:lang w:val="en-US" w:eastAsia="zh-CN"/>
        </w:rPr>
        <w:t>sign_method</w:t>
      </w:r>
      <w:r>
        <w:rPr>
          <w:rFonts w:hint="eastAsia"/>
          <w:b w:val="0"/>
          <w:bCs w:val="0"/>
          <w:color w:val="0000FF"/>
          <w:lang w:val="en-US" w:eastAsia="zh-CN"/>
        </w:rPr>
        <w:t>采用</w:t>
      </w:r>
      <w:r>
        <w:rPr>
          <w:rFonts w:hint="eastAsia"/>
          <w:b/>
          <w:bCs/>
          <w:color w:val="0000FF"/>
          <w:lang w:val="en-US" w:eastAsia="zh-CN"/>
        </w:rPr>
        <w:t>MD5</w:t>
      </w:r>
      <w:r>
        <w:rPr>
          <w:rFonts w:hint="eastAsia"/>
          <w:b w:val="0"/>
          <w:bCs w:val="0"/>
          <w:color w:val="0000FF"/>
          <w:lang w:val="en-US" w:eastAsia="zh-CN"/>
        </w:rPr>
        <w:t>算法，</w:t>
      </w:r>
      <w:r>
        <w:rPr>
          <w:rFonts w:hint="eastAsia"/>
          <w:b/>
          <w:bCs/>
          <w:color w:val="0000FF"/>
          <w:lang w:val="en-US" w:eastAsia="zh-CN"/>
        </w:rPr>
        <w:t>format</w:t>
      </w:r>
      <w:r>
        <w:rPr>
          <w:rFonts w:hint="eastAsia"/>
          <w:b w:val="0"/>
          <w:bCs w:val="0"/>
          <w:color w:val="0000FF"/>
          <w:lang w:val="en-US" w:eastAsia="zh-CN"/>
        </w:rPr>
        <w:t>采用</w:t>
      </w:r>
      <w:r>
        <w:rPr>
          <w:rFonts w:hint="eastAsia"/>
          <w:b/>
          <w:bCs/>
          <w:color w:val="0000FF"/>
          <w:lang w:val="en-US" w:eastAsia="zh-CN"/>
        </w:rPr>
        <w:t>json</w:t>
      </w:r>
      <w:r>
        <w:rPr>
          <w:rFonts w:hint="eastAsia"/>
          <w:b w:val="0"/>
          <w:bCs w:val="0"/>
          <w:color w:val="0000FF"/>
          <w:lang w:val="en-US" w:eastAsia="zh-CN"/>
        </w:rPr>
        <w:t>格式。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获取淘宝后台商品的所有类目</w:t>
      </w:r>
    </w:p>
    <w:tbl>
      <w:tblPr>
        <w:tblStyle w:val="18"/>
        <w:tblW w:w="93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承载协议：</w:t>
            </w:r>
          </w:p>
        </w:tc>
        <w:tc>
          <w:tcPr>
            <w:tcW w:w="785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接口方向：</w:t>
            </w:r>
          </w:p>
        </w:tc>
        <w:tc>
          <w:tcPr>
            <w:tcW w:w="785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Android客户端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–&gt;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淘宝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API后台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API:</w:t>
            </w:r>
          </w:p>
        </w:tc>
        <w:tc>
          <w:tcPr>
            <w:tcW w:w="7850" w:type="dxa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510" w:lineRule="atLeast"/>
              <w:ind w:leftChars="0" w:right="0" w:rightChars="0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33"/>
                <w:szCs w:val="33"/>
              </w:rPr>
              <w:t>taobao.itemcats.get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接口功能:</w:t>
            </w:r>
          </w:p>
        </w:tc>
        <w:tc>
          <w:tcPr>
            <w:tcW w:w="7850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客户端通过调用淘宝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API，获取淘宝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后台供卖家发布商品的标准商品类目。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官方文档：</w:t>
            </w:r>
          </w:p>
        </w:tc>
        <w:tc>
          <w:tcPr>
            <w:tcW w:w="7850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http://open.taobao.com/docs/api.htm?spm=a219a.7629065.0.0.PA0AOR&amp;apiId=122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请求参数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cids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商品所属类目ID列表，用半角逗号(,)分隔 例如:(18957,19562,) (cids、parent_cid至少传一个)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Number []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fields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需要返回的字段列表，默认返回：cid,parent_cid,name,is_parent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。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 []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parent_cid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父商品类目 id，0表示根节点, 传输该参数返回所有子类目。 (cids、parent_cid至少传一个)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Number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特殊可选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请求方式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 w:ascii="Arial" w:hAnsi="Arial" w:cs="Arial" w:eastAsiaTheme="minorEastAsia"/>
          <w:b/>
          <w:szCs w:val="28"/>
          <w:lang w:eastAsia="zh-CN"/>
        </w:rPr>
      </w:pPr>
      <w:r>
        <w:rPr>
          <w:rFonts w:hint="eastAsia"/>
          <w:lang w:eastAsia="zh-CN"/>
        </w:rPr>
        <w:t>开发者须拼接请求地址和公共请求参数以及请求参数，在代码中发起</w:t>
      </w:r>
      <w:r>
        <w:rPr>
          <w:rFonts w:hint="eastAsia"/>
          <w:lang w:val="en-US" w:eastAsia="zh-CN"/>
        </w:rPr>
        <w:t>HTTP GET请求即可。HTTP POST请求也可。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该API返回一个json格式数据，开发者可对其进行解析，选取需要的信息。详细信息见官方文档。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说明：</w:t>
      </w:r>
      <w:r>
        <w:rPr>
          <w:rFonts w:hint="eastAsia"/>
          <w:color w:val="0000FF"/>
          <w:lang w:val="en-US" w:eastAsia="zh-CN"/>
        </w:rPr>
        <w:t>此API暂时没有在代码中动态调用，仅手动获取过淘宝商品类目的所有子目录，并挑选热门的商品类目进行展示。</w:t>
      </w:r>
    </w:p>
    <w:p>
      <w:pPr>
        <w:pStyle w:val="4"/>
        <w:rPr>
          <w:rFonts w:hint="eastAsia"/>
          <w:lang w:val="en-US" w:eastAsia="zh-CN"/>
        </w:rPr>
      </w:pPr>
      <w:bookmarkStart w:id="0" w:name="_获取淘宝客类目商品"/>
      <w:r>
        <w:rPr>
          <w:rFonts w:hint="eastAsia"/>
          <w:lang w:val="en-US" w:eastAsia="zh-CN"/>
        </w:rPr>
        <w:t>获取淘宝客类目商品</w:t>
      </w:r>
    </w:p>
    <w:bookmarkEnd w:id="0"/>
    <w:tbl>
      <w:tblPr>
        <w:tblStyle w:val="18"/>
        <w:tblW w:w="93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承载协议：</w:t>
            </w:r>
          </w:p>
        </w:tc>
        <w:tc>
          <w:tcPr>
            <w:tcW w:w="785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接口方向：</w:t>
            </w:r>
          </w:p>
        </w:tc>
        <w:tc>
          <w:tcPr>
            <w:tcW w:w="785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Android客户端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–&gt;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淘宝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API后台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API:</w:t>
            </w:r>
          </w:p>
        </w:tc>
        <w:tc>
          <w:tcPr>
            <w:tcW w:w="785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2"/>
                <w:sz w:val="33"/>
                <w:szCs w:val="33"/>
                <w:lang w:val="en-US" w:eastAsia="zh-CN" w:bidi="ar-SA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2"/>
                <w:sz w:val="33"/>
                <w:szCs w:val="33"/>
                <w:lang w:val="en-US" w:eastAsia="zh-CN" w:bidi="ar-SA"/>
              </w:rPr>
              <w:instrText xml:space="preserve"> HYPERLINK "http://open.taobao.com/docs/api.htm?apiId=24515"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2"/>
                <w:sz w:val="33"/>
                <w:szCs w:val="33"/>
                <w:lang w:val="en-US" w:eastAsia="zh-CN" w:bidi="ar-SA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2"/>
                <w:sz w:val="33"/>
                <w:szCs w:val="33"/>
                <w:lang w:val="en-US" w:eastAsia="zh-CN" w:bidi="ar-SA"/>
              </w:rPr>
              <w:t>taobao.tbk.item.get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2"/>
                <w:sz w:val="33"/>
                <w:szCs w:val="33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接口功能:</w:t>
            </w:r>
          </w:p>
        </w:tc>
        <w:tc>
          <w:tcPr>
            <w:tcW w:w="7850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客户端通过调用淘宝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API，获取淘宝客推广商品以展示在APP中引导用户进行消费。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eastAsia="宋体" w:cs="Arial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官方文档：</w:t>
            </w:r>
          </w:p>
        </w:tc>
        <w:tc>
          <w:tcPr>
            <w:tcW w:w="7850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http://open.taobao.com/docs/api.htm?spm=a219a.7629065.0.0.q627y6&amp;apiId=24515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请求参数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fields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需要返回的字段列表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 []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q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查询词，关键字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cat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后台类目ID，用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,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”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分割，最大10个，该ID可以通过taobao.itemcats.get接口获取到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itemloc</w:t>
            </w:r>
          </w:p>
        </w:tc>
        <w:tc>
          <w:tcPr>
            <w:tcW w:w="4372" w:type="dxa"/>
            <w:vAlign w:val="center"/>
          </w:tcPr>
          <w:p>
            <w:pP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所在地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sort</w:t>
            </w:r>
          </w:p>
        </w:tc>
        <w:tc>
          <w:tcPr>
            <w:tcW w:w="4372" w:type="dxa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排序_des（降序），排序_asc（升序），销量（total_sales），淘客佣金比率（tk_rate）， 累计推广量（tk_total_sales），总支出佣金（tk_total_commi）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page_no</w:t>
            </w:r>
          </w:p>
        </w:tc>
        <w:tc>
          <w:tcPr>
            <w:tcW w:w="4372" w:type="dxa"/>
            <w:vAlign w:val="center"/>
          </w:tcPr>
          <w:p>
            <w:pP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第几页，默认：１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number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page_size</w:t>
            </w:r>
          </w:p>
        </w:tc>
        <w:tc>
          <w:tcPr>
            <w:tcW w:w="4372" w:type="dxa"/>
            <w:vAlign w:val="center"/>
          </w:tcPr>
          <w:p>
            <w:pP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页大小，默认20，1~100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number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请求方式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 w:ascii="Arial" w:hAnsi="Arial" w:cs="Arial" w:eastAsiaTheme="minorEastAsia"/>
          <w:b/>
          <w:szCs w:val="28"/>
          <w:lang w:eastAsia="zh-CN"/>
        </w:rPr>
      </w:pPr>
      <w:r>
        <w:rPr>
          <w:rFonts w:hint="eastAsia"/>
          <w:lang w:eastAsia="zh-CN"/>
        </w:rPr>
        <w:t>开发者须拼接请求地址和公共请求参数以及请求参数，在代码中发起</w:t>
      </w:r>
      <w:r>
        <w:rPr>
          <w:rFonts w:hint="eastAsia"/>
          <w:lang w:val="en-US" w:eastAsia="zh-CN"/>
        </w:rPr>
        <w:t>HTTP GET请求即可。HTTP POST请求也可。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该API返回一个json格式数据，开发者可对其进行解析，选取需要的信息。详细信息见官方文档。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说明：</w:t>
      </w:r>
      <w:r>
        <w:rPr>
          <w:rFonts w:hint="eastAsia"/>
          <w:color w:val="0000FF"/>
          <w:lang w:val="en-US" w:eastAsia="zh-CN"/>
        </w:rPr>
        <w:t>此API用于获取淘宝的分类商品，筛选淘宝客佣金比例或销量比较高的商品展示在APP分类栏目下。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关键词搜索淘宝商品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说明：</w:t>
      </w:r>
      <w:r>
        <w:rPr>
          <w:rFonts w:hint="eastAsia"/>
          <w:color w:val="0000FF"/>
          <w:lang w:val="en-US" w:eastAsia="zh-CN"/>
        </w:rPr>
        <w:t>该接口与</w:t>
      </w:r>
      <w:r>
        <w:rPr>
          <w:rFonts w:hint="eastAsia"/>
          <w:color w:val="0000FF"/>
          <w:u w:val="none"/>
          <w:lang w:val="en-US" w:eastAsia="zh-CN"/>
        </w:rPr>
        <w:fldChar w:fldCharType="begin"/>
      </w:r>
      <w:r>
        <w:rPr>
          <w:rFonts w:hint="eastAsia"/>
          <w:color w:val="0000FF"/>
          <w:u w:val="none"/>
          <w:lang w:val="en-US" w:eastAsia="zh-CN"/>
        </w:rPr>
        <w:instrText xml:space="preserve"> HYPERLINK \l "_获取淘宝客类目商品" </w:instrText>
      </w:r>
      <w:r>
        <w:rPr>
          <w:rFonts w:hint="eastAsia"/>
          <w:color w:val="0000FF"/>
          <w:u w:val="none"/>
          <w:lang w:val="en-US" w:eastAsia="zh-CN"/>
        </w:rPr>
        <w:fldChar w:fldCharType="separate"/>
      </w:r>
      <w:r>
        <w:rPr>
          <w:rStyle w:val="15"/>
          <w:rFonts w:hint="eastAsia"/>
          <w:color w:val="0000FF"/>
          <w:lang w:val="en-US" w:eastAsia="zh-CN"/>
        </w:rPr>
        <w:t>1.1.3.</w:t>
      </w:r>
      <w:r>
        <w:rPr>
          <w:rFonts w:hint="eastAsia"/>
          <w:color w:val="0000FF"/>
          <w:u w:val="none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使用的是同一个淘宝API，只需将参数“q”传入需要搜索的关键字即可。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百川电商SDK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APP需集成百川电商SDK。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淘宝授权登录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SDK已集成登录授权功能，在APP内需要登录淘宝账号的地方调用即可：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登录淘宝账号：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AlibcLogin alibcLogin = AlibcLogin.getInstance();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alibcLogin.showLogin(AliSdkMenuActivity.this, new AlibcLoginCallback() {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@Override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public void onSuccess() {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Toast.makeText(AliSdkMenuActivity.this, "登录成功 ",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Toast.LENGTH_LONG).show();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@Override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public void onFailure(int code, String msg) {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Toast.makeText(AliSdkMenuActivity.this, "登录失败 ",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Toast.LENGTH_LONG).show();</w:t>
      </w:r>
    </w:p>
    <w:p>
      <w:pPr>
        <w:shd w:val="clear" w:fill="BEBEBE" w:themeFill="background1" w:themeFillShade="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注销淘宝账号：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AlibcLogin alibcLogin = AlibcLogin.getInstance();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alibcLogin.logout(AliSdkMenuActivity.this, new LogoutCallback() {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onSuccess() {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Toast.makeText(AliSdkMenuActivity.this, "退出登录成功",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Toast.LENGTH_SHORT).show();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onFailure(int code, String msg) {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Toast.makeText(AliSdkMenuActivity.this, "退出登录失败 " + code 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+ msg,Toast.LENGTH_SHORT).show();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hd w:val="clear" w:fill="BEBEBE" w:themeFill="background1" w:themeFillShade="B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打开商品详情页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通过百川SDK来完成。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String&gt;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exParams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</w:pP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 xml:space="preserve">WebView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  <w:lang w:val="en-US" w:eastAsia="zh-CN"/>
        </w:rPr>
        <w:t xml:space="preserve">webView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= (WebView)findViewById（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  <w:lang w:val="en-US" w:eastAsia="zh-CN"/>
        </w:rPr>
        <w:t>R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  <w:shd w:val="clear" w:fill="2B2B2B"/>
          <w:lang w:val="en-US" w:eastAsia="zh-CN" w:bidi="ar"/>
        </w:rPr>
        <w:t>.id.webView）;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webView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.getSettings().setJavaScriptEnabled(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exParams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.put(AlibcConstants.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ISV_CODE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"appisvcode"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exParams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.put(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"alibaba"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"阿里巴巴"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//自定义参数部分，可任意增删改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//商品ID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cid = getIntent().getStringExtra(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"num_iid"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AlibcTaokeParams alibcTaokeParams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AlibcTaokeParams(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"mm_120715455_0_0"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"mm_120715455_0_0"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若非淘客taokeParams设置为null即可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       AlibcBasePage alibcBasePage = new AlibcDetailPage("532128520567");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AlibcBasePage alibcBasePage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AlibcDetailPage(cid)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AlibcShowParams alibcShowParams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AlibcShowParams(OpenType.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H5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AlibcTrade.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show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(AliSdkWebViewProxyActivity.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this,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webView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null, null,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alibcBasePage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alibcShowParams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alibcTaokeParams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exParams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DemoTradeCallback())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TradeCallBack类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DemoTradeCallback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AlibcTradeCallback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onTradeSuccess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(TradeResult tradeResult)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//当addCartPage加购成功和其他page支付成功的时候会回调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(tradeResult.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resultType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.equals(ResultType.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TYPECART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//加购成功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(MyApplication.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application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"加购成功"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"加购成功"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(tradeResult.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resultType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.equals(ResultType.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TYPEPAY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//支付成功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(MyApplication.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application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"支付成功,成功订单号为"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+tradeResult.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payResult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paySuccessOrders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"支付成功,成功订单号为"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+tradeResult.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payResult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paySuccessOrders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onFailure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errCode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errMsg)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Toast.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(MyApplication.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application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"电商SDK出错,错误码="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+errCode+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/ 错误消息="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+errMsg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"电商SDK出错,错误码="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+errCode+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/ 错误消息="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+errMsg)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说明：</w:t>
      </w:r>
      <w:r>
        <w:rPr>
          <w:rFonts w:hint="eastAsia"/>
          <w:color w:val="0000FF"/>
          <w:lang w:val="en-US" w:eastAsia="zh-CN"/>
        </w:rPr>
        <w:t>打开商品详情页必须传入</w:t>
      </w:r>
      <w:r>
        <w:rPr>
          <w:rFonts w:hint="eastAsia"/>
          <w:b/>
          <w:bCs/>
          <w:color w:val="FF0000"/>
          <w:lang w:val="en-US" w:eastAsia="zh-CN"/>
        </w:rPr>
        <w:t>阿里妈妈淘客PID</w:t>
      </w:r>
      <w:r>
        <w:rPr>
          <w:rFonts w:hint="eastAsia"/>
          <w:color w:val="0000FF"/>
          <w:lang w:val="en-US" w:eastAsia="zh-CN"/>
        </w:rPr>
        <w:t>，以告知淘宝后台，用户是通过哪个淘宝客账户(也就是淘宝联盟账户)引导的，所产生的访问数据、订单数据以及淘宝佣金才会返回到企业的淘宝联盟账户里。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AlibcTaokeParams alibcTaokeParams = new AlibcTaokeParams(</w:t>
      </w:r>
      <w:r>
        <w:rPr>
          <w:rFonts w:hint="eastAsia"/>
          <w:b/>
          <w:bCs/>
          <w:color w:val="FF0000"/>
          <w:lang w:val="en-US" w:eastAsia="zh-CN"/>
        </w:rPr>
        <w:t>阿里妈妈淘客PID</w:t>
      </w:r>
      <w:r>
        <w:rPr>
          <w:rFonts w:hint="eastAsia"/>
          <w:color w:val="0000FF"/>
          <w:lang w:val="en-US" w:eastAsia="zh-CN"/>
        </w:rPr>
        <w:t>, "", null);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打开淘宝购物车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打开APP当前登录的淘宝账户的购物车。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showMyCartsPage(View view){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TradeService tradeService = AlibabaSDK.getService(TradeService.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class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MyCartsPage myCartsPage =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MyCartsPage();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TradeConfigs.defaultISVCode =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"kdkdkdkd"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2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//传入isv_code//即将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tradeService.show(myCartsPage,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, 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TradeProcessCallback(){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80808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onFailure(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code, String msg) {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Toast.makeText(MainActivity.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"失败 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+code+msg,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Toast.LENGTH_SHORT).show();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80808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onPaySuccess(TradeResult tradeResult) {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Toast.makeText(MainActivity.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"成功"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, Toast.LENGTH_SHORT)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.show();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}});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打开淘宝订单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showMyOrdersPage(View view){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TradeService tradeService = AlibabaSDK.getService(TradeService.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class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MyOrdersPage myOrdersPage =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MyOrdersPage(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99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0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false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tradeService.show(myOrdersPage,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, 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null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TradeProcessCallback(){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80808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onFailure(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code, String msg)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Toast.makeText(MainActivity.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"失败 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+code+msg,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Toast.LENGTH_SHORT).show();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80808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@Override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public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void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onPaySuccess(TradeResult tradeResult)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Toast.makeText(MainActivity.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A31515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this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,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8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"成功"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, Toast.LENGTH_SHORT)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.show();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    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}});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BEEE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    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本地服务器接口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本地服务端接口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2.1.淘宝订单订阅消息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当通过淘宝联盟账户引导的买家创建的订单发生变化时，会接收到淘宝后台发送的订阅消息。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TmcClient client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TmcClient(</w:t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>TOP_KEY</w:t>
      </w:r>
      <w:r>
        <w:rPr>
          <w:rFonts w:hint="eastAsia" w:ascii="Consolas" w:hAnsi="Consolas" w:eastAsia="Consolas"/>
          <w:color w:val="000000"/>
          <w:sz w:val="21"/>
          <w:szCs w:val="21"/>
        </w:rPr>
        <w:t>,</w:t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>APP_SECRET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</w:rPr>
        <w:t>"default"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  <w:r>
        <w:rPr>
          <w:rFonts w:hint="eastAsia" w:ascii="Consolas" w:hAnsi="Consolas" w:eastAsia="Consolas"/>
          <w:color w:val="3F7F5F"/>
          <w:sz w:val="21"/>
          <w:szCs w:val="21"/>
        </w:rPr>
        <w:t>// 请求地址</w:t>
      </w:r>
      <w:r>
        <w:rPr>
          <w:rFonts w:hint="eastAsia" w:ascii="Consolas" w:hAnsi="Consolas" w:eastAsia="Consolas"/>
          <w:color w:val="3F7F5F"/>
          <w:sz w:val="21"/>
          <w:szCs w:val="21"/>
          <w:u w:val="single"/>
        </w:rPr>
        <w:t>sdk</w:t>
      </w:r>
      <w:r>
        <w:rPr>
          <w:rFonts w:hint="eastAsia" w:ascii="Consolas" w:hAnsi="Consolas" w:eastAsia="Consolas"/>
          <w:color w:val="3F7F5F"/>
          <w:sz w:val="21"/>
          <w:szCs w:val="21"/>
        </w:rPr>
        <w:t>默认已经封装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client.setMessageHandler(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MessageHandler()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onMessage(Message message, MessageStatus status)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"============"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.println(message.getContent());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.println(message.getTopic());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默认不抛出异常则认为消息处理成功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(Exception e)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e.printStackTrace();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status.fail();</w:t>
      </w:r>
      <w:r>
        <w:rPr>
          <w:rFonts w:hint="eastAsia" w:ascii="Consolas" w:hAnsi="Consolas" w:eastAsia="Consolas"/>
          <w:color w:val="3F7F5F"/>
          <w:sz w:val="21"/>
          <w:szCs w:val="21"/>
        </w:rPr>
        <w:t>// 消息处理失败回滚，服务端需要重发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client.connect();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"TMC是否在线 ："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client.isOnline());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(LinkException e) {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e.printStackTrace();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fill="BEBEBE" w:themeFill="background1" w:themeFillShade="B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.println(client.isOnline());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2.2.</w:t>
      </w:r>
      <w:r>
        <w:rPr>
          <w:rFonts w:hint="eastAsia"/>
          <w:lang w:eastAsia="zh-CN"/>
        </w:rPr>
        <w:t>用户注册接口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承载协议：</w:t>
            </w:r>
          </w:p>
        </w:tc>
        <w:tc>
          <w:tcPr>
            <w:tcW w:w="78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接口方向：</w:t>
            </w:r>
          </w:p>
        </w:tc>
        <w:tc>
          <w:tcPr>
            <w:tcW w:w="78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Android客户端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–&gt;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悟空返利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  <w:t>接口地址：</w:t>
            </w:r>
          </w:p>
        </w:tc>
        <w:tc>
          <w:tcPr>
            <w:tcW w:w="7880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 xml:space="preserve">host: </w:t>
            </w:r>
            <w:r>
              <w:rPr>
                <w:rFonts w:hint="eastAsia" w:ascii="Arial" w:hAnsi="Arial" w:cs="Arial"/>
                <w:color w:val="0000FF"/>
                <w:sz w:val="21"/>
                <w:szCs w:val="21"/>
              </w:rPr>
              <w:t>http://192.168.0.4:8080/</w:t>
            </w:r>
          </w:p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 xml:space="preserve">api: </w:t>
            </w:r>
            <w:r>
              <w:rPr>
                <w:rFonts w:hint="eastAsia" w:ascii="Arial" w:hAnsi="Arial" w:cs="Arial"/>
                <w:color w:val="0000FF"/>
                <w:sz w:val="21"/>
                <w:szCs w:val="21"/>
              </w:rPr>
              <w:t>WukongServer/user_register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接口功能:</w:t>
            </w:r>
          </w:p>
        </w:tc>
        <w:tc>
          <w:tcPr>
            <w:tcW w:w="7880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用户注册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请求参数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用户名，示例：张三、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zhangsan。。。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头像，手机号码注册的用户，若修改头像，则必须以文件形式上传；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tmp_balance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临时余额，用户通过APP购物得到的返利金额，当用户确认收货完成订单后，该余额才会累积到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balance中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请求方式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 w:ascii="Arial" w:hAnsi="Arial" w:cs="Arial" w:eastAsiaTheme="minorEastAsia"/>
          <w:b/>
          <w:szCs w:val="28"/>
          <w:lang w:eastAsia="zh-CN"/>
        </w:rPr>
      </w:pPr>
      <w:r>
        <w:rPr>
          <w:rFonts w:hint="eastAsia"/>
          <w:b/>
          <w:bCs/>
          <w:color w:val="0000FF"/>
          <w:lang w:eastAsia="zh-CN"/>
        </w:rPr>
        <w:t>请求地址</w:t>
      </w:r>
      <w:r>
        <w:rPr>
          <w:rFonts w:hint="eastAsia"/>
          <w:b/>
          <w:bCs/>
          <w:color w:val="0000FF"/>
          <w:lang w:val="en-US" w:eastAsia="zh-CN"/>
        </w:rPr>
        <w:t xml:space="preserve"> = host + api</w:t>
      </w:r>
      <w:r>
        <w:rPr>
          <w:rFonts w:hint="eastAsia"/>
          <w:lang w:eastAsia="zh-CN"/>
        </w:rPr>
        <w:t>，在代码中发起</w:t>
      </w:r>
      <w:r>
        <w:rPr>
          <w:rFonts w:hint="eastAsia"/>
          <w:lang w:val="en-US" w:eastAsia="zh-CN"/>
        </w:rPr>
        <w:t>HTTP POST请求传入接口所需的参数即可。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该API返回一个Map&lt;String,Object&gt;  json格式数据，开发者可对其进行解析，选取需要的信息。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3795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78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Map&lt;String,Object&gt;中数据</w:t>
            </w:r>
          </w:p>
        </w:tc>
        <w:tc>
          <w:tcPr>
            <w:tcW w:w="379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result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响应结果，必定返回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用户基本信息，成功返回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，成功返回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result结构：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FF"/>
                <w:spacing w:val="0"/>
                <w:sz w:val="18"/>
                <w:szCs w:val="18"/>
                <w:shd w:val="clear" w:fill="FFFFFF"/>
                <w:lang w:val="en-US" w:eastAsia="zh-CN"/>
              </w:rPr>
              <w:t>响应码，200：成功，401：手机号已被注册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message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响应消息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头像，格式为一个URL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tmp_balance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临时余额，用户通过APP购物得到的返利金额，当用户确认收货完成订单后，该余额才会累积到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balance中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响应示例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2687320"/>
            <wp:effectExtent l="0" t="0" r="698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2.3.用户登录接口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承载协议：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接口方向：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Android客户端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–&gt;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悟空返利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  <w:t>接口地址：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 xml:space="preserve">api: </w:t>
            </w:r>
            <w:r>
              <w:rPr>
                <w:rFonts w:hint="eastAsia" w:ascii="Arial" w:hAnsi="Arial" w:cs="Arial"/>
                <w:color w:val="0000FF"/>
                <w:sz w:val="21"/>
                <w:szCs w:val="21"/>
              </w:rPr>
              <w:t>WukongServer/user_</w:t>
            </w:r>
            <w:r>
              <w:rPr>
                <w:rFonts w:hint="eastAsia" w:ascii="Arial" w:hAnsi="Arial" w:cs="Arial"/>
                <w:color w:val="0000FF"/>
                <w:sz w:val="21"/>
                <w:szCs w:val="21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接口功能:</w:t>
            </w:r>
          </w:p>
        </w:tc>
        <w:tc>
          <w:tcPr>
            <w:tcW w:w="7865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用户登录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请求参数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用户基本信息，当使用三方账号登录时，必选传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loginInfo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用户登录信息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必须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用户名，示例：张三、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zhangsan。。。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头像，手机号码注册的用户，若修改头像，则必须以文件形式上传；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tmp_balance</w:t>
            </w:r>
          </w:p>
        </w:tc>
        <w:tc>
          <w:tcPr>
            <w:tcW w:w="4372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临时余额，用户通过APP购物得到的返利金额，当用户确认收货完成订单后，该余额才会累积到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balance中</w:t>
            </w:r>
          </w:p>
        </w:tc>
        <w:tc>
          <w:tcPr>
            <w:tcW w:w="2166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可选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loginInfo结构：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6"/>
        <w:gridCol w:w="3264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3264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last_login_time</w:t>
            </w:r>
          </w:p>
        </w:tc>
        <w:tc>
          <w:tcPr>
            <w:tcW w:w="3264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登录时间，格式“2017-01-14 14:28:10”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last_login_ip</w:t>
            </w:r>
          </w:p>
        </w:tc>
        <w:tc>
          <w:tcPr>
            <w:tcW w:w="3264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登录IP，示例：192.168.1.1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last_login_device_model</w:t>
            </w:r>
          </w:p>
        </w:tc>
        <w:tc>
          <w:tcPr>
            <w:tcW w:w="3264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设备型号，示例：MI4 LTE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last_login_device_id</w:t>
            </w:r>
          </w:p>
        </w:tc>
        <w:tc>
          <w:tcPr>
            <w:tcW w:w="3264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设备ID，示例：4564564646431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请求方式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 w:ascii="Arial" w:hAnsi="Arial" w:cs="Arial" w:eastAsiaTheme="minorEastAsia"/>
          <w:b/>
          <w:szCs w:val="28"/>
          <w:lang w:eastAsia="zh-CN"/>
        </w:rPr>
      </w:pPr>
      <w:r>
        <w:rPr>
          <w:rFonts w:hint="eastAsia"/>
          <w:b/>
          <w:bCs/>
          <w:color w:val="0000FF"/>
          <w:lang w:eastAsia="zh-CN"/>
        </w:rPr>
        <w:t>请求地址</w:t>
      </w:r>
      <w:r>
        <w:rPr>
          <w:rFonts w:hint="eastAsia"/>
          <w:b/>
          <w:bCs/>
          <w:color w:val="0000FF"/>
          <w:lang w:val="en-US" w:eastAsia="zh-CN"/>
        </w:rPr>
        <w:t xml:space="preserve"> = host + api</w:t>
      </w:r>
      <w:r>
        <w:rPr>
          <w:rFonts w:hint="eastAsia"/>
          <w:lang w:eastAsia="zh-CN"/>
        </w:rPr>
        <w:t>，在代码中发起</w:t>
      </w:r>
      <w:r>
        <w:rPr>
          <w:rFonts w:hint="eastAsia"/>
          <w:lang w:val="en-US" w:eastAsia="zh-CN"/>
        </w:rPr>
        <w:t>HTTP POST请求传入接口所需的参数即可。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该API返回一个Map&lt;String,Object&gt;  json格式数据，开发者可对其进行解析，选取需要的信息。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3795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7" w:hRule="atLeast"/>
        </w:trPr>
        <w:tc>
          <w:tcPr>
            <w:tcW w:w="378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Map&lt;String,Object&gt;中数据</w:t>
            </w:r>
          </w:p>
        </w:tc>
        <w:tc>
          <w:tcPr>
            <w:tcW w:w="379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result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响应结果，必定返回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用户基本信息，成功返回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，成功返回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result结构：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FF"/>
                <w:spacing w:val="0"/>
                <w:sz w:val="18"/>
                <w:szCs w:val="18"/>
                <w:shd w:val="clear" w:fill="FFFFFF"/>
                <w:lang w:val="en-US" w:eastAsia="zh-CN"/>
              </w:rPr>
              <w:t>响应码，200：成功，402：手机号还未注册，403：密码错误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message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响应消息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头像，格式为一个URL，需拼接host地址才能正常使用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tmp_balance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临时余额，用户通过APP购物得到的返利金额，当用户确认收货完成订单后，该余额才会累积到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balance中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响应示例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r>
        <w:drawing>
          <wp:inline distT="0" distB="0" distL="114300" distR="114300">
            <wp:extent cx="5272405" cy="2988945"/>
            <wp:effectExtent l="0" t="0" r="444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2.4.修改用户信息接口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承载协议：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接口方向：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Android客户端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–&gt;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悟空返利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  <w:t>接口地址：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 xml:space="preserve">api: </w:t>
            </w:r>
            <w:r>
              <w:rPr>
                <w:rFonts w:hint="eastAsia" w:ascii="Arial" w:hAnsi="Arial" w:cs="Arial"/>
                <w:color w:val="0000FF"/>
                <w:sz w:val="21"/>
                <w:szCs w:val="21"/>
              </w:rPr>
              <w:t>WukongServer/user_update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接口功能:</w:t>
            </w:r>
          </w:p>
        </w:tc>
        <w:tc>
          <w:tcPr>
            <w:tcW w:w="7865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  <w:t>修改用户信息，包括用户基本信息和修改用户登录密码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请求参数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用户认证信息，userInfo和userAuths必须传一个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特殊可选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用户头像，当传此参数时，必须传userInfo参数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File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特殊可选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用户名，示例：张三、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zhangsan。。。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头像，手机号码注册的用户，若修改头像，则必须以文件形式上传；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tmp_balance</w:t>
            </w:r>
          </w:p>
        </w:tc>
        <w:tc>
          <w:tcPr>
            <w:tcW w:w="4372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临时余额，用户通过APP购物得到的返利金额，当用户确认收货完成订单后，该余额才会累积到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balance中</w:t>
            </w:r>
          </w:p>
        </w:tc>
        <w:tc>
          <w:tcPr>
            <w:tcW w:w="2166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用户认证信息在数据库中的唯一标识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avatar结构：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538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功能</w:t>
            </w:r>
          </w:p>
        </w:tc>
        <w:tc>
          <w:tcPr>
            <w:tcW w:w="653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32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用户修改头像时，头像文件通过此参数上传</w:t>
            </w:r>
          </w:p>
        </w:tc>
        <w:tc>
          <w:tcPr>
            <w:tcW w:w="6538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pg/jpeg/png格式的图片，客户端需对图片进行压缩处理；详细上传方法见接口请求方式。</w:t>
            </w:r>
          </w:p>
        </w:tc>
        <w:tc>
          <w:tcPr>
            <w:tcW w:w="132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File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请求方式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eastAsia="zh-CN"/>
        </w:rPr>
        <w:t>请求地址</w:t>
      </w:r>
      <w:r>
        <w:rPr>
          <w:rFonts w:hint="eastAsia"/>
          <w:b/>
          <w:bCs/>
          <w:color w:val="0000FF"/>
          <w:lang w:val="en-US" w:eastAsia="zh-CN"/>
        </w:rPr>
        <w:t xml:space="preserve"> = host + api</w:t>
      </w:r>
      <w:r>
        <w:rPr>
          <w:rFonts w:hint="eastAsia"/>
          <w:lang w:eastAsia="zh-CN"/>
        </w:rPr>
        <w:t>，在代码中发起</w:t>
      </w:r>
      <w:r>
        <w:rPr>
          <w:rFonts w:hint="eastAsia"/>
          <w:lang w:val="en-US" w:eastAsia="zh-CN"/>
        </w:rPr>
        <w:t>HTTP POST请求传入接口所需的参数即可。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修改头像说明：</w:t>
      </w:r>
      <w:r>
        <w:rPr>
          <w:rFonts w:hint="eastAsia"/>
          <w:lang w:val="en-US" w:eastAsia="zh-CN"/>
        </w:rPr>
        <w:t>若用户修改了头像，则需在请求体中传入“avatar”参数，值为头像文件，支持JPG、JPEG、PNG图片格式，若没有修改则不要加“avatar”参数。传了“avatar”参数，则必须传“userInfo”参数。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请求示例：示例中使用了Android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"http://blog.csdn.net/itachi85/article/details/51190687"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OkHttp3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框架进行上传，仅供参考。示例中未对上传的图片进行压缩处理，开发使用时需自行处理。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//jpg或者jpeg格式图片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MediaType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MEDIA_TYPE_JPEG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MediaType.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"image/jpeg"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//png格式图片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MediaType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MEDIA_TYPE_PNG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MediaType.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"image/png"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rootPath = Environment.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getExternalStorageDirectory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().getAbsolutePath()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//手机根目录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File headFile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File(rootPath+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"/images/head.jpg"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//需要上传的头像文件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RequestBody requestBody = RequestBody.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create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MEDIA_TYPE_JPEG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headFile)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MultipartBody multipartBody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MultipartBody.Builder()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.setType(MultipartBody.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.addFormDataPart(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"userInfo"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userInfoJson)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  <w:lang w:val="en-US" w:eastAsia="zh-CN"/>
        </w:rPr>
        <w:t>//用户基本信息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.addFormDataPart(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"avatar"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"1.jpg"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requestBody)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//上传后的文件名以用户ID命名，如:1.jpg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.build()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Request request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Request.Builder()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.url(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"http://192.168.0.4:8080/WukongServer/user_update"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.post(multipartBody)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.build()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OkHttpClient().newCall(request).enqueue(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Callback()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onFailure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(Call call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IOException e)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"失败"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onResponse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(Call call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Response response)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IOException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"成功"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LogUtil.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(response.body().string())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该API返回一个Map&lt;String,Object&gt;  json格式数据，开发者可对其进行解析，选取需要的信息。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3795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78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Map&lt;String,Object&gt;中数据</w:t>
            </w:r>
          </w:p>
        </w:tc>
        <w:tc>
          <w:tcPr>
            <w:tcW w:w="379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result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响应结果，必定返回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用户基本信息，成功返回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userAuths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，成功返回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result结构：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FF"/>
                <w:spacing w:val="0"/>
                <w:sz w:val="18"/>
                <w:szCs w:val="18"/>
                <w:shd w:val="clear" w:fill="FFFFFF"/>
                <w:lang w:val="en-US" w:eastAsia="zh-CN"/>
              </w:rPr>
              <w:t>响应码，200：成功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message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响应消息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头像，格式为一个URL，需拼接host地址才能正常使用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tmp_balance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临时余额，用户通过APP购物得到的返利金额，当用户确认收货完成订单后，该余额才会累积到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balance中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userAuths结构：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用户认证信息在数据库中的唯一标识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identity_type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账号类型,暂时只有一种类型，手机号码注册：phone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identifier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账号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credential</w:t>
            </w:r>
          </w:p>
        </w:tc>
        <w:tc>
          <w:tcPr>
            <w:tcW w:w="558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密码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响应示例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</w:pPr>
      <w:r>
        <w:drawing>
          <wp:inline distT="0" distB="0" distL="114300" distR="114300">
            <wp:extent cx="5272405" cy="2689860"/>
            <wp:effectExtent l="0" t="0" r="4445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2.5.用户签到接口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承载协议：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HTTP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接口方向：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Android客户端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–&gt;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悟空返利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 w:eastAsiaTheme="minorEastAsia"/>
                <w:b/>
                <w:sz w:val="21"/>
                <w:szCs w:val="21"/>
                <w:lang w:val="en-US" w:eastAsia="zh-CN"/>
              </w:rPr>
              <w:t>接口地址：</w:t>
            </w:r>
          </w:p>
        </w:tc>
        <w:tc>
          <w:tcPr>
            <w:tcW w:w="7865" w:type="dxa"/>
            <w:vAlign w:val="center"/>
          </w:tcPr>
          <w:p>
            <w:pPr>
              <w:spacing w:line="360" w:lineRule="auto"/>
              <w:rPr>
                <w:rFonts w:hint="eastAsia"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 xml:space="preserve">api: </w:t>
            </w:r>
            <w:r>
              <w:rPr>
                <w:rFonts w:hint="eastAsia" w:ascii="Arial" w:hAnsi="Arial" w:cs="Arial"/>
                <w:color w:val="0000FF"/>
                <w:sz w:val="21"/>
                <w:szCs w:val="21"/>
              </w:rPr>
              <w:t>WukongServer/user_sign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接口功能:</w:t>
            </w:r>
          </w:p>
        </w:tc>
        <w:tc>
          <w:tcPr>
            <w:tcW w:w="7865" w:type="dxa"/>
            <w:vAlign w:val="center"/>
          </w:tcPr>
          <w:p>
            <w:pPr>
              <w:spacing w:line="288" w:lineRule="auto"/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 w:eastAsiaTheme="minorEastAsia"/>
                <w:sz w:val="21"/>
                <w:szCs w:val="21"/>
                <w:lang w:eastAsia="zh-CN"/>
              </w:rPr>
              <w:t>用户签到接口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请求参数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用户基本信息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(json)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userInfo结构：</w:t>
      </w:r>
    </w:p>
    <w:tbl>
      <w:tblPr>
        <w:tblStyle w:val="18"/>
        <w:tblW w:w="9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4372"/>
        <w:gridCol w:w="2166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4372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30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是否必</w:t>
            </w: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用户在数据库中的唯一标识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nick_name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用户名，示例：张三、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zhangsan。。。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性别，可选值：0，1,2。0：未设置，1：男，2：女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avatar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头像，手机号码注册的用户，若修改头像，则必须以文件形式上传；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余额，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tmp_balance</w:t>
            </w:r>
          </w:p>
        </w:tc>
        <w:tc>
          <w:tcPr>
            <w:tcW w:w="4372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临时余额，用户通过APP购物得到的返利金额，当用户确认收货完成订单后，该余额才会累积到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balance中</w:t>
            </w:r>
          </w:p>
        </w:tc>
        <w:tc>
          <w:tcPr>
            <w:tcW w:w="2166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1305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integral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积分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invite_code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邀请码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regist_time</w:t>
            </w:r>
          </w:p>
        </w:tc>
        <w:tc>
          <w:tcPr>
            <w:tcW w:w="4372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注册时间，格式“2017-01-14 14:28:10”</w:t>
            </w:r>
          </w:p>
        </w:tc>
        <w:tc>
          <w:tcPr>
            <w:tcW w:w="216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130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必须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请求方式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eastAsia="zh-CN"/>
        </w:rPr>
        <w:t>请求地址</w:t>
      </w:r>
      <w:r>
        <w:rPr>
          <w:rFonts w:hint="eastAsia"/>
          <w:b/>
          <w:bCs/>
          <w:color w:val="0000FF"/>
          <w:lang w:val="en-US" w:eastAsia="zh-CN"/>
        </w:rPr>
        <w:t xml:space="preserve"> = host + api</w:t>
      </w:r>
      <w:r>
        <w:rPr>
          <w:rFonts w:hint="eastAsia"/>
          <w:lang w:eastAsia="zh-CN"/>
        </w:rPr>
        <w:t>，在代码中发起</w:t>
      </w:r>
      <w:r>
        <w:rPr>
          <w:rFonts w:hint="eastAsia"/>
          <w:lang w:val="en-US" w:eastAsia="zh-CN"/>
        </w:rPr>
        <w:t>HTTP POST请求传入接口所需的参数即可。</w:t>
      </w:r>
    </w:p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</w:t>
      </w:r>
      <w:r>
        <w:rPr>
          <w:rFonts w:ascii="Arial" w:hAnsi="Arial" w:cs="Arial"/>
          <w:b/>
          <w:sz w:val="28"/>
          <w:szCs w:val="28"/>
        </w:rPr>
        <w:t>参数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该API返回一个Map&lt;String,Object&gt;  json格式数据，开发者可对其进行解析，选取需要的信息。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3795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78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Map&lt;String,Object&gt;中数据</w:t>
            </w:r>
          </w:p>
        </w:tc>
        <w:tc>
          <w:tcPr>
            <w:tcW w:w="379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result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响应结果，必定返回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userSignInfo</w:t>
            </w:r>
          </w:p>
        </w:tc>
        <w:tc>
          <w:tcPr>
            <w:tcW w:w="37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用户签到信息，成功返回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json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result结构：</w:t>
      </w:r>
    </w:p>
    <w:tbl>
      <w:tblPr>
        <w:tblStyle w:val="18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558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FF"/>
                <w:spacing w:val="0"/>
                <w:sz w:val="18"/>
                <w:szCs w:val="18"/>
                <w:shd w:val="clear" w:fill="FFFFFF"/>
                <w:lang w:val="en-US" w:eastAsia="zh-CN"/>
              </w:rPr>
              <w:t>响应码，200：成功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message</w:t>
            </w:r>
          </w:p>
        </w:tc>
        <w:tc>
          <w:tcPr>
            <w:tcW w:w="558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响应消息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sz w:val="28"/>
          <w:szCs w:val="28"/>
          <w:lang w:val="en-US" w:eastAsia="zh-CN"/>
        </w:rPr>
        <w:t>userSignInfo结构：</w:t>
      </w:r>
    </w:p>
    <w:tbl>
      <w:tblPr>
        <w:tblStyle w:val="18"/>
        <w:tblW w:w="9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1"/>
        <w:gridCol w:w="5160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名称</w:t>
            </w:r>
          </w:p>
        </w:tc>
        <w:tc>
          <w:tcPr>
            <w:tcW w:w="516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说明</w:t>
            </w:r>
          </w:p>
        </w:tc>
        <w:tc>
          <w:tcPr>
            <w:tcW w:w="1830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数据</w:t>
            </w:r>
          </w:p>
          <w:p>
            <w:pPr>
              <w:ind w:firstLine="12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5160" w:type="dxa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数据库中的唯一标识(调用者不必理会)</w:t>
            </w:r>
          </w:p>
        </w:tc>
        <w:tc>
          <w:tcPr>
            <w:tcW w:w="183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516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用户在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数据库中的唯一标识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last_sign_time</w:t>
            </w:r>
          </w:p>
        </w:tc>
        <w:tc>
          <w:tcPr>
            <w:tcW w:w="516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最近一次签到时间，示例："2017-01-17 16:55:31"</w:t>
            </w:r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1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continuity_sign_days</w:t>
            </w:r>
          </w:p>
        </w:tc>
        <w:tc>
          <w:tcPr>
            <w:tcW w:w="516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连续签到天数，7天一个循环，中断则重新累计</w:t>
            </w:r>
            <w:bookmarkStart w:id="1" w:name="_GoBack"/>
            <w:bookmarkEnd w:id="1"/>
          </w:p>
        </w:tc>
        <w:tc>
          <w:tcPr>
            <w:tcW w:w="1830" w:type="dxa"/>
            <w:textDirection w:val="lrTb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int</w:t>
            </w:r>
          </w:p>
        </w:tc>
      </w:tr>
    </w:tbl>
    <w:p>
      <w:pPr>
        <w:rPr>
          <w:rFonts w:hint="eastAsia" w:ascii="Arial" w:hAnsi="Arial" w:cs="Arial"/>
          <w:b/>
          <w:sz w:val="28"/>
          <w:szCs w:val="28"/>
        </w:rPr>
      </w:pPr>
      <w:r>
        <w:rPr>
          <w:rFonts w:hint="eastAsia" w:ascii="Arial" w:hAnsi="Arial" w:cs="Arial"/>
          <w:b/>
          <w:sz w:val="28"/>
          <w:szCs w:val="28"/>
          <w:lang w:eastAsia="zh-CN"/>
        </w:rPr>
        <w:t>响应示例</w:t>
      </w:r>
      <w:r>
        <w:rPr>
          <w:rFonts w:hint="eastAsia" w:ascii="Arial" w:hAnsi="Arial" w:cs="Arial"/>
          <w:b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891665"/>
            <wp:effectExtent l="0" t="0" r="6985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??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abon Serif for Nokia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长城仿宋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中文之星黑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cs="宋体"/>
        <w:b/>
        <w:bCs/>
        <w:kern w:val="2"/>
        <w:sz w:val="24"/>
        <w:lang w:val="en-US" w:eastAsia="zh-CN" w:bidi="ar-SA"/>
      </w:rPr>
      <w:t>内部资料，注意保密，未经同意，请勿翻印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84230"/>
    <w:multiLevelType w:val="multilevel"/>
    <w:tmpl w:val="5878423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87858DD"/>
    <w:multiLevelType w:val="multilevel"/>
    <w:tmpl w:val="587858D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A64B5"/>
    <w:rsid w:val="0167276E"/>
    <w:rsid w:val="065507D2"/>
    <w:rsid w:val="069E2833"/>
    <w:rsid w:val="070503DA"/>
    <w:rsid w:val="08296AFE"/>
    <w:rsid w:val="0A882885"/>
    <w:rsid w:val="0D774D72"/>
    <w:rsid w:val="0E012D24"/>
    <w:rsid w:val="0EF47539"/>
    <w:rsid w:val="10A52A53"/>
    <w:rsid w:val="128371DE"/>
    <w:rsid w:val="13957C3C"/>
    <w:rsid w:val="169A1A5B"/>
    <w:rsid w:val="1715449C"/>
    <w:rsid w:val="19EA49ED"/>
    <w:rsid w:val="1B401570"/>
    <w:rsid w:val="1EA447B4"/>
    <w:rsid w:val="1F4E20A8"/>
    <w:rsid w:val="1FC14849"/>
    <w:rsid w:val="21AD6E0A"/>
    <w:rsid w:val="23620225"/>
    <w:rsid w:val="267E1610"/>
    <w:rsid w:val="27186CDA"/>
    <w:rsid w:val="283C2352"/>
    <w:rsid w:val="29363745"/>
    <w:rsid w:val="29C90D8F"/>
    <w:rsid w:val="29E37885"/>
    <w:rsid w:val="2B3353EB"/>
    <w:rsid w:val="2B812957"/>
    <w:rsid w:val="2BB2442F"/>
    <w:rsid w:val="2BB650F7"/>
    <w:rsid w:val="2D183A28"/>
    <w:rsid w:val="2E1332A1"/>
    <w:rsid w:val="31DC657A"/>
    <w:rsid w:val="331C62D2"/>
    <w:rsid w:val="33AB75E1"/>
    <w:rsid w:val="33D21C66"/>
    <w:rsid w:val="34762B6F"/>
    <w:rsid w:val="35D44EB2"/>
    <w:rsid w:val="36847BD3"/>
    <w:rsid w:val="372F672A"/>
    <w:rsid w:val="3958087E"/>
    <w:rsid w:val="3A7B6989"/>
    <w:rsid w:val="3A7D096B"/>
    <w:rsid w:val="3B6031D1"/>
    <w:rsid w:val="3FF774E6"/>
    <w:rsid w:val="415E3FD9"/>
    <w:rsid w:val="43263769"/>
    <w:rsid w:val="45B65753"/>
    <w:rsid w:val="466929E3"/>
    <w:rsid w:val="48C94013"/>
    <w:rsid w:val="48E94D27"/>
    <w:rsid w:val="4AFD4653"/>
    <w:rsid w:val="4BF90CFD"/>
    <w:rsid w:val="4D797C95"/>
    <w:rsid w:val="4D921DCB"/>
    <w:rsid w:val="4E7622E3"/>
    <w:rsid w:val="4FE731A8"/>
    <w:rsid w:val="50B413EF"/>
    <w:rsid w:val="51DD2A1F"/>
    <w:rsid w:val="542F551D"/>
    <w:rsid w:val="546121F5"/>
    <w:rsid w:val="550B7D74"/>
    <w:rsid w:val="57CC48BF"/>
    <w:rsid w:val="5AFD5E77"/>
    <w:rsid w:val="5B4B5208"/>
    <w:rsid w:val="5B574BFA"/>
    <w:rsid w:val="5CA35AFA"/>
    <w:rsid w:val="5D696163"/>
    <w:rsid w:val="607404D0"/>
    <w:rsid w:val="62806D37"/>
    <w:rsid w:val="63B343F9"/>
    <w:rsid w:val="6526288D"/>
    <w:rsid w:val="66C52288"/>
    <w:rsid w:val="68B52323"/>
    <w:rsid w:val="69B43948"/>
    <w:rsid w:val="6A4445C8"/>
    <w:rsid w:val="6E551D5E"/>
    <w:rsid w:val="6F475E92"/>
    <w:rsid w:val="7170504D"/>
    <w:rsid w:val="73202427"/>
    <w:rsid w:val="73605010"/>
    <w:rsid w:val="762717E5"/>
    <w:rsid w:val="790A1A32"/>
    <w:rsid w:val="79561C0C"/>
    <w:rsid w:val="7A8A1DB4"/>
    <w:rsid w:val="7DD807B1"/>
    <w:rsid w:val="7E551F8F"/>
    <w:rsid w:val="7FA80F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20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20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FollowedHyperlink"/>
    <w:basedOn w:val="14"/>
    <w:qFormat/>
    <w:uiPriority w:val="0"/>
    <w:rPr>
      <w:color w:val="800080"/>
      <w:u w:val="single"/>
    </w:rPr>
  </w:style>
  <w:style w:type="character" w:styleId="16">
    <w:name w:val="Hyperlink"/>
    <w:uiPriority w:val="0"/>
    <w:rPr>
      <w:color w:val="0000FF"/>
      <w:u w:val="single"/>
    </w:rPr>
  </w:style>
  <w:style w:type="character" w:styleId="17">
    <w:name w:val="HTML Code"/>
    <w:basedOn w:val="14"/>
    <w:uiPriority w:val="0"/>
    <w:rPr>
      <w:rFonts w:ascii="Courier New" w:hAnsi="Courier New"/>
      <w:sz w:val="20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封面主标题"/>
    <w:basedOn w:val="1"/>
    <w:qFormat/>
    <w:uiPriority w:val="0"/>
    <w:pPr>
      <w:spacing w:before="156" w:after="156"/>
      <w:jc w:val="center"/>
    </w:pPr>
    <w:rPr>
      <w:rFonts w:ascii="黑体" w:hAnsi="黑体" w:eastAsia="黑体" w:cs="宋体"/>
      <w:b/>
      <w:bCs/>
      <w:emboss/>
      <w:color w:val="000000"/>
      <w:sz w:val="44"/>
    </w:rPr>
  </w:style>
  <w:style w:type="paragraph" w:customStyle="1" w:styleId="21">
    <w:name w:val="版本控制标题"/>
    <w:basedOn w:val="1"/>
    <w:qFormat/>
    <w:uiPriority w:val="0"/>
    <w:pPr>
      <w:spacing w:before="156" w:after="156"/>
    </w:pPr>
    <w:rPr>
      <w:rFonts w:cs="宋体"/>
      <w:b/>
      <w:bCs/>
    </w:rPr>
  </w:style>
  <w:style w:type="paragraph" w:customStyle="1" w:styleId="22">
    <w:name w:val="表格标题"/>
    <w:basedOn w:val="1"/>
    <w:qFormat/>
    <w:uiPriority w:val="0"/>
    <w:pPr>
      <w:jc w:val="right"/>
    </w:pPr>
    <w:rPr>
      <w:rFonts w:cs="宋体"/>
      <w:b/>
      <w:bCs/>
    </w:rPr>
  </w:style>
  <w:style w:type="paragraph" w:customStyle="1" w:styleId="23">
    <w:name w:val="表格头"/>
    <w:basedOn w:val="1"/>
    <w:qFormat/>
    <w:uiPriority w:val="0"/>
    <w:pPr>
      <w:jc w:val="center"/>
    </w:pPr>
    <w:rPr>
      <w:rFonts w:cs="宋体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2017-01-13T02:24:00Z</dcterms:created>
  <dc:creator>Administrator</dc:creator>
  <cp:lastModifiedBy>Administrator</cp:lastModifiedBy>
  <dcterms:modified xsi:type="dcterms:W3CDTF">2017-01-17T09:33:31Z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