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  <w:szCs w:val="34"/>
        </w:rPr>
        <w:t xml:space="preserve">政策研判报告</w:t>
      </w:r>
    </w:p>
    <w:p>
      <w:r>
        <w:rPr>
          <w:sz w:val="22"/>
          <w:szCs w:val="22"/>
        </w:rPr>
        <w:t xml:space="preserve">生成时间：2026-04-19 21:51:08</w:t>
      </w:r>
    </w:p>
    <w:p>
      <w:r>
        <w:rPr>
          <w:sz w:val="22"/>
          <w:szCs w:val="22"/>
        </w:rPr>
        <w:t xml:space="preserve">分析引擎：资管产品洞察协作台</w:t>
      </w:r>
    </w:p>
    <w:p>
      <w:r>
        <w:rPr>
          <w:sz w:val="22"/>
          <w:szCs w:val="22"/>
        </w:rPr>
        <w:t xml:space="preserve">================================================</w:t>
      </w:r>
    </w:p>
    <w:p>
      <w:r>
        <w:rPr>
          <w:b/>
          <w:sz w:val="26"/>
          <w:szCs w:val="26"/>
        </w:rPr>
        <w:t xml:space="preserve">政策概要</w:t>
      </w:r>
    </w:p>
    <w:p>
      <w:r>
        <w:rPr>
          <w:sz w:val="22"/>
          <w:szCs w:val="22"/>
        </w:rPr>
        <w:t xml:space="preserve">案例名称：政策冲击型</w:t>
      </w:r>
    </w:p>
    <w:p>
      <w:r>
        <w:rPr>
          <w:sz w:val="22"/>
          <w:szCs w:val="22"/>
        </w:rPr>
        <w:t xml:space="preserve">[来源: 上传文档 / 政策目录]</w:t>
      </w:r>
    </w:p>
    <w:p>
      <w:r>
        <w:rPr>
          <w:b/>
          <w:sz w:val="26"/>
          <w:szCs w:val="26"/>
        </w:rPr>
        <w:t xml:space="preserve">关键变化</w:t>
      </w:r>
    </w:p>
    <w:p>
      <w:r>
        <w:rPr>
          <w:sz w:val="22"/>
          <w:szCs w:val="22"/>
        </w:rPr>
        <w:t xml:space="preserve">案例类型：政策研判</w:t>
      </w:r>
    </w:p>
    <w:p>
      <w:r>
        <w:rPr>
          <w:sz w:val="22"/>
          <w:szCs w:val="22"/>
        </w:rPr>
        <w:t xml:space="preserve">[来源: 上传文档 / 政策目录]</w:t>
      </w:r>
    </w:p>
    <w:p>
      <w:r>
        <w:rPr>
          <w:b/>
          <w:sz w:val="26"/>
          <w:szCs w:val="26"/>
        </w:rPr>
        <w:t xml:space="preserve">市场与业务影响</w:t>
      </w:r>
    </w:p>
    <w:p>
      <w:r>
        <w:rPr>
          <w:sz w:val="22"/>
          <w:szCs w:val="22"/>
        </w:rPr>
        <w:t xml:space="preserve">研究日期：2026-03-17</w:t>
      </w:r>
    </w:p>
    <w:p>
      <w:r>
        <w:rPr>
          <w:sz w:val="22"/>
          <w:szCs w:val="22"/>
        </w:rPr>
        <w:t xml:space="preserve">[来源: 市场快照 / 历史信号]</w:t>
      </w:r>
    </w:p>
    <w:p>
      <w:r>
        <w:rPr>
          <w:b/>
          <w:sz w:val="26"/>
          <w:szCs w:val="26"/>
        </w:rPr>
        <w:t xml:space="preserve">产品策略观察</w:t>
      </w:r>
    </w:p>
    <w:p>
      <w:r>
        <w:rPr>
          <w:sz w:val="22"/>
          <w:szCs w:val="22"/>
        </w:rPr>
        <w:t xml:space="preserve">关键问题：请围绕政策条目“关于提升公募基金信息披露一致性的通知”，说明关键变化、市场传导和产品动作。</w:t>
      </w:r>
    </w:p>
    <w:p>
      <w:r>
        <w:rPr>
          <w:sz w:val="22"/>
          <w:szCs w:val="22"/>
        </w:rPr>
        <w:t xml:space="preserve">[来源: 市场快照 / 历史信号]</w:t>
      </w:r>
    </w:p>
    <w:p>
      <w:r>
        <w:rPr>
          <w:b/>
          <w:sz w:val="26"/>
          <w:szCs w:val="26"/>
        </w:rPr>
        <w:t xml:space="preserve">风险与合规边界</w:t>
      </w:r>
    </w:p>
    <w:p>
      <w:r>
        <w:rPr>
          <w:sz w:val="22"/>
          <w:szCs w:val="22"/>
        </w:rPr>
        <w:t xml:space="preserve">一、输入数据</w:t>
      </w:r>
    </w:p>
    <w:p>
      <w:r>
        <w:rPr>
          <w:sz w:val="22"/>
          <w:szCs w:val="22"/>
        </w:rPr>
        <w:t xml:space="preserve">[来源: 上传文档 / 政策目录]</w:t>
      </w:r>
    </w:p>
    <w:p>
      <w:r>
        <w:rPr>
          <w:b/>
          <w:sz w:val="26"/>
          <w:szCs w:val="26"/>
        </w:rPr>
        <w:t xml:space="preserve">执行优先级</w:t>
      </w:r>
    </w:p>
    <w:p>
      <w:r>
        <w:rPr>
          <w:sz w:val="22"/>
          <w:szCs w:val="22"/>
        </w:rPr>
        <w:t xml:space="preserve">- 政策目录：关于提升公募基金信息披露一致性的通知</w:t>
      </w:r>
    </w:p>
    <w:p>
      <w:r>
        <w:rPr>
          <w:sz w:val="22"/>
          <w:szCs w:val="22"/>
        </w:rPr>
        <w:t xml:space="preserve">[来源: 市场快照 / 历史信号 / 上传文档]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