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8zcg0l43dz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2013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dtwnn15qfm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2013 Activities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3vx51ydjkx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Workshop: Visualizing Open Data to Address Global Issues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25, 2013, Innovation Centre Kosovo (ICK).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Organizers and Speakers: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and Margo from Open Steps, with support from FLOSSK and ICK.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Raise awareness of open data and open knowledge.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 participants to create visualizations of complex issues using open-source tools.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Workshop Highlights: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Topics: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open data and its role in transparency and societal progress.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Practical demonstrations of building visualizations with free online tools.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discussions on pressing topics like politics, education, and environmental challenges.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Taught: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identify and use open data sources, such as the World Bank.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Quick visualization techniques for presenting data insights.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Target Audience: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Individuals passionate about open-source technologies, data-driven research, and global social issues.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62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62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624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dck64nwtn2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CryptoParty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29, 2013, Innovation Centre Kosovo (ICK).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Educate participants on cryptographic tools and principles to enhance online privacy and security.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hands-on experience with basic cryptographic tools.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 Agenda: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 of CryptoParties and their mission to promote public knowledge about cryptography.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Demonstrated: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Tor (for anonymous browsing).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Key Encryption (PGP/GPG).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 The Record (OTR) Messaging for secure communication.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Bitcoin (cryptocurrency as a use case for cryptographic principles).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Interactive Learning: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 brought laptops and smartphones to experiment with tools during live demos.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577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577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57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f20s18drut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Key Themes Across Both Events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knowledge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empower communities with access to information and tools.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Emphasis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practical, hands-on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free and open-source technologies.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 awareness of societal issues through data transparency and privacy.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