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Prompt and Artificial Intelligence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Relatório Técnico — Agente Cognitivo ARIA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1. Objetivo da Disciplina no Projeto</w:t>
      </w:r>
    </w:p>
    <w:p>
      <w:pPr>
        <w:spacing w:after="160" w:line="300"/>
        <w:jc w:val="both"/>
      </w:pPr>
      <w:r>
        <w:t xml:space="preserve">A disciplina de </w:t>
      </w:r>
      <w:r>
        <w:rPr>
          <w:b/>
          <w:bCs/>
        </w:rPr>
        <w:t xml:space="preserve">Prompt and Artificial Intelligence</w:t>
      </w:r>
      <w:r>
        <w:t xml:space="preserve"> pede a construção de um sistema que use Prompt Engineering e um modelo de linguagem para interpretar dados de uma missão espacial e gerar respostas inteligentes — análise de status, previsão de falhas e recomendações de ação. O foco da avaliação está na </w:t>
      </w:r>
      <w:r>
        <w:rPr>
          <w:b/>
          <w:bCs/>
        </w:rPr>
        <w:t xml:space="preserve">qualidade dos prompts</w:t>
      </w:r>
      <w:r>
        <w:t xml:space="preserve">, no </w:t>
      </w:r>
      <w:r>
        <w:rPr>
          <w:b/>
          <w:bCs/>
        </w:rPr>
        <w:t xml:space="preserve">controle dos parâmetros do modelo</w:t>
      </w:r>
      <w:r>
        <w:t xml:space="preserve"> e na forma como a IA é instruída a raciocinar.</w:t>
      </w:r>
    </w:p>
    <w:p>
      <w:pPr>
        <w:spacing w:after="160" w:line="300"/>
        <w:jc w:val="both"/>
      </w:pPr>
      <w:r>
        <w:t xml:space="preserve">No O.R.B.I.T.A., isso é o agente </w:t>
      </w:r>
      <w:r>
        <w:rPr>
          <w:b/>
          <w:bCs/>
        </w:rPr>
        <w:t xml:space="preserve">ARIA</w:t>
      </w:r>
      <w:r>
        <w:t xml:space="preserve"> (Autonomous Risk Intelligence Agent), implementado em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ai_copilot.py</w:t>
      </w:r>
      <w:r>
        <w:t xml:space="preserve">. A ARIA recebe o contexto da missão, é guiada por prompts estruturados e devolve diagnósticos em linguagem natural na interface.</w:t>
      </w:r>
    </w:p>
    <w:p>
      <w:pPr>
        <w:pStyle w:val="Heading1"/>
      </w:pPr>
      <w:r>
        <w:t xml:space="preserve">2. Engenharia de Prompt: System Prompt + Injeção de Contexto</w:t>
      </w:r>
    </w:p>
    <w:p>
      <w:pPr>
        <w:spacing w:after="160" w:line="300"/>
        <w:jc w:val="both"/>
      </w:pPr>
      <w:r>
        <w:t xml:space="preserve">A decisão central foi separar o </w:t>
      </w:r>
      <w:r>
        <w:rPr>
          <w:b/>
          <w:bCs/>
        </w:rPr>
        <w:t xml:space="preserve">system prompt</w:t>
      </w:r>
      <w:r>
        <w:t xml:space="preserve"> (que define quem a ARIA é e como deve se comportar) do </w:t>
      </w:r>
      <w:r>
        <w:rPr>
          <w:b/>
          <w:bCs/>
        </w:rPr>
        <w:t xml:space="preserve">user prompt</w:t>
      </w:r>
      <w:r>
        <w:t xml:space="preserve"> (que carrega os dados concretos do ciclo a ser analisado). Essa separação é uma boa prática de Prompt Engineering: a persona fica estável, e só o contexto varia.</w:t>
      </w:r>
    </w:p>
    <w:p>
      <w:pPr>
        <w:spacing w:after="160" w:line="300"/>
        <w:jc w:val="both"/>
      </w:pPr>
      <w:r>
        <w:t xml:space="preserve">O sistema possui três personas especializadas, cada uma com seu system prompt: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Conselheiro de Missão</w:t>
      </w:r>
      <w:r>
        <w:t xml:space="preserve"> — analisa ciclos críticos e recomenda contingências.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Conselheiro de Energia</w:t>
      </w:r>
      <w:r>
        <w:t xml:space="preserve"> — interpreta o balanço energético da nave.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rPr>
          <w:b/>
          <w:bCs/>
        </w:rPr>
        <w:t xml:space="preserve">Assistente de bordo</w:t>
      </w:r>
      <w:r>
        <w:t xml:space="preserve"> — conversa livre com o operador sobre qualquer assunto.</w:t>
      </w:r>
    </w:p>
    <w:p>
      <w:pPr>
        <w:spacing w:after="160" w:line="300"/>
        <w:jc w:val="both"/>
      </w:pPr>
      <w:r>
        <w:t xml:space="preserve">A </w:t>
      </w:r>
      <w:r>
        <w:rPr>
          <w:b/>
          <w:bCs/>
        </w:rPr>
        <w:t xml:space="preserve">injeção de contexto</w:t>
      </w:r>
      <w:r>
        <w:t xml:space="preserve"> é o mecanismo que dá inteligência situacional à ARIA. Antes de cada chamada, o sistema monta um resumo do estado real da missão (número de ciclos, risco médio, ciclos críticos, últimos valores) e o insere no prompt. Assim, a IA responde com base em dados verdadeiros, não em suposições.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CONTEXTO DA MISSÃO: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 ciclos analisados. Risco médio: 7.2/10.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Ciclos críticos: [4, 5]. Último status: CRÍTICA.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Valores [temp,comm,bat,o2,estab]: [33, 58, 29, 83, 48]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PERGUNTA DO OPERADOR: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Qual a recomendação para o ciclo 5?</w:t>
            </w:r>
          </w:p>
        </w:tc>
      </w:tr>
    </w:tbl>
    <w:p>
      <w:pPr>
        <w:pStyle w:val="Heading1"/>
      </w:pPr>
      <w:r>
        <w:t xml:space="preserve">3. Controle dos Parâmetros do Modelo</w:t>
      </w:r>
    </w:p>
    <w:p>
      <w:pPr>
        <w:spacing w:after="160" w:line="300"/>
        <w:jc w:val="both"/>
      </w:pPr>
      <w:r>
        <w:t xml:space="preserve">A disciplina valoriza o controle consciente dos parâmetros de geração. A ARIA usa valores escolhidos para o contexto técnico de uma missão, onde precisão importa mais que criatividade: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esse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Baixa: respostas técnicas e consistentes, não criativas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Suficiente para 3-4 parágrafos sem cortar a recomendação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top_p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Amostragem por núcleo, mantém coerência do texto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300"/>
        <w:jc w:val="both"/>
      </w:pPr>
      <w:r>
        <w:t xml:space="preserve">A </w:t>
      </w:r>
      <w:r>
        <w:rPr>
          <w:b/>
          <w:bCs/>
        </w:rPr>
        <w:t xml:space="preserve">temperatura baixa (0.4)</w:t>
      </w:r>
      <w:r>
        <w:t xml:space="preserve"> é a decisão mais importante: em um sistema de missão, queremos que a IA seja previsível e factual. Uma temperatura alta geraria respostas variadas e potencialmente fantasiosas, inadequadas para recomendações de segurança.</w:t>
      </w:r>
    </w:p>
    <w:p>
      <w:pPr>
        <w:pStyle w:val="Heading1"/>
      </w:pPr>
      <w:r>
        <w:t xml:space="preserve">4. Como a IA é Instruída a Raciocinar</w:t>
      </w:r>
    </w:p>
    <w:p>
      <w:pPr>
        <w:spacing w:after="160" w:line="300"/>
        <w:jc w:val="both"/>
      </w:pPr>
      <w:r>
        <w:t xml:space="preserve">O system prompt da ARIA não pede apenas uma resposta — ele instrui um </w:t>
      </w:r>
      <w:r>
        <w:rPr>
          <w:b/>
          <w:bCs/>
        </w:rPr>
        <w:t xml:space="preserve">raciocínio estruturado</w:t>
      </w:r>
      <w:r>
        <w:t xml:space="preserve">: identificar a métrica mais crítica, explicar o efeito em cascata sobre os outros sistemas e só então recomendar uma ação priorizada. Isso direciona o modelo a produzir análises úteis, não genéricas.</w:t>
      </w:r>
    </w:p>
    <w:p>
      <w:pPr>
        <w:spacing w:after="160" w:line="300"/>
        <w:jc w:val="both"/>
      </w:pPr>
      <w:r>
        <w:t xml:space="preserve">Um cuidado técnico relevante: alguns modelos de linguagem expõem sua cadeia de raciocínio interno (“thinking”). O sistema detecta e remove esses blocos antes de exibir a resposta, garantindo que o operador veja apenas o diagnóstico final, limpo e profissional.</w:t>
      </w:r>
    </w:p>
    <w:p>
      <w:pPr>
        <w:pStyle w:val="Heading1"/>
      </w:pPr>
      <w:r>
        <w:t xml:space="preserve">5. Arquitetura Resiliente: API com Fallback</w:t>
      </w:r>
    </w:p>
    <w:p>
      <w:pPr>
        <w:spacing w:after="160" w:line="300"/>
        <w:jc w:val="both"/>
      </w:pPr>
      <w:r>
        <w:t xml:space="preserve">A ARIA se conecta a um modelo de linguagem via API no formato compatível com OpenAI, o que permite trocar de provedor (Google Gemini, OpenRouter) apenas mudando a configuração no arquivo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.env</w:t>
      </w:r>
      <w:r>
        <w:t xml:space="preserve">, sem reescrever código. Há também um sistema de </w:t>
      </w:r>
      <w:r>
        <w:rPr>
          <w:b/>
          <w:bCs/>
        </w:rPr>
        <w:t xml:space="preserve">fallback</w:t>
      </w:r>
      <w:r>
        <w:t xml:space="preserve">: se o modelo principal falhar, o sistema tenta modelos alternativos automaticamente e, em último caso, usa respostas locais pré-estruturadas. Isso garante que a demonstração nunca quebre por instabilidade de rede.</w:t>
      </w:r>
    </w:p>
    <w:p>
      <w:pPr>
        <w:pStyle w:val="Heading1"/>
      </w:pPr>
      <w:r>
        <w:t xml:space="preserve">6. Por que Essas Decisões</w:t>
      </w:r>
    </w:p>
    <w:p>
      <w:pPr>
        <w:spacing w:after="160" w:line="300"/>
        <w:jc w:val="both"/>
      </w:pPr>
      <w:r>
        <w:t xml:space="preserve">A separação entre system prompt e contexto torna o agente reutilizável e fácil de auditar. A injeção de contexto é o que diferencia a ARIA de um chatbot genérico — ela fala sobre a missão real. O controle de parâmetros, em especial a temperatura baixa, alinha o comportamento da IA ao que um sistema de missão exige: confiabilidade. E a arquitetura com fallback demonstra maturidade de engenharia, separando claramente a lógica de requisição de IA do restante do sistema, exatamente como a disciplina propõe.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Prompt and Artificial Intelligence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and Artificial Intelligence</dc:title>
  <dc:creator>Equipe Aldebaran</dc:creator>
  <cp:lastModifiedBy>Un-named</cp:lastModifiedBy>
  <cp:revision>1</cp:revision>
  <dcterms:created xsi:type="dcterms:W3CDTF">2026-06-09T11:47:39.878Z</dcterms:created>
  <dcterms:modified xsi:type="dcterms:W3CDTF">2026-06-09T11:47:39.878Z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