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eastAsia="Microsoft YaHei" w:hAnsi="Microsoft YaHei"/>
          <w:b/>
          <w:bCs/>
          <w:color w:val="0F172A"/>
          <w:sz w:val="40"/>
          <w:szCs w:val="40"/>
        </w:rPr>
        <w:t xml:space="preserve">用 AI 工具搭一个「A 股技术面 / 评分仪表盘」</w:t>
      </w:r>
    </w:p>
    <w:p>
      <w:pPr>
        <w:spacing w:after="60"/>
      </w:pPr>
      <w:r>
        <w:rPr>
          <w:rFonts w:ascii="Microsoft YaHei" w:eastAsia="Microsoft YaHei" w:hAnsi="Microsoft YaHei"/>
          <w:color w:val="475569"/>
          <w:sz w:val="26"/>
          <w:szCs w:val="26"/>
        </w:rPr>
        <w:t xml:space="preserve">可行性、工作量与数据需求评估</w:t>
      </w:r>
    </w:p>
    <w:p>
      <w:pPr>
        <w:pBdr>
          <w:bottom w:val="single" w:color="2E75B6" w:sz="6" w:space="1"/>
        </w:pBdr>
        <w:spacing w:after="24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40" w:line="300"/>
      </w:pPr>
      <w:r>
        <w:rPr>
          <w:rFonts w:ascii="Microsoft YaHei" w:eastAsia="Microsoft YaHei" w:hAnsi="Microsoft YaHei"/>
          <w:b/>
          <w:bCs/>
        </w:rPr>
        <w:t xml:space="preserve">先说结论：</w:t>
      </w:r>
      <w:r>
        <w:rPr>
          <w:rFonts w:ascii="Microsoft YaHei" w:eastAsia="Microsoft YaHei" w:hAnsi="Microsoft YaHei"/>
        </w:rPr>
        <w:t xml:space="preserve">这个截图里展示的东西，</w:t>
      </w:r>
      <w:r>
        <w:rPr>
          <w:rFonts w:ascii="Microsoft YaHei" w:eastAsia="Microsoft YaHei" w:hAnsi="Microsoft YaHei"/>
          <w:b/>
          <w:bCs/>
        </w:rPr>
        <w:t xml:space="preserve">做出来是最容易的部分</w:t>
      </w:r>
      <w:r>
        <w:rPr>
          <w:rFonts w:ascii="Microsoft YaHei" w:eastAsia="Microsoft YaHei" w:hAnsi="Microsoft YaHei"/>
        </w:rPr>
        <w:t xml:space="preserve">。数据需求几乎可以忽略，数学全是现成的，AI 编程工具能让 UI 飞快成型。真正决定它能不能成为一门生意的，恰恰是这个页面上一个都没出现的东西。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它到底是什么</w:t>
      </w:r>
    </w:p>
    <w:p>
      <w:pPr>
        <w:spacing w:after="140" w:line="300"/>
      </w:pPr>
      <w:r>
        <w:rPr>
          <w:rFonts w:ascii="Microsoft YaHei" w:eastAsia="Microsoft YaHei" w:hAnsi="Microsoft YaHei"/>
        </w:rPr>
        <w:t xml:space="preserve">把外壳剥掉，这就是一个针对单只 A 股（300296 利亚德，创业板）的技术面仪表盘。看各个板块——K线、均线系统、MACD/RSI/布林/ATR、筹码分布、回测信号对比、综合评分、关键价位、持仓建议。这里大约 </w:t>
      </w:r>
      <w:r>
        <w:rPr>
          <w:rFonts w:ascii="Microsoft YaHei" w:eastAsia="Microsoft YaHei" w:hAnsi="Microsoft YaHei"/>
          <w:b/>
          <w:bCs/>
        </w:rPr>
        <w:t xml:space="preserve">95% 的内容都派生自同一个输入</w:t>
      </w:r>
      <w:r>
        <w:rPr>
          <w:rFonts w:ascii="Microsoft YaHei" w:eastAsia="Microsoft YaHei" w:hAnsi="Microsoft YaHei"/>
        </w:rPr>
        <w:t xml:space="preserve">：日线 OHLCV 加换手率。没有基本面，没有另类数据，没有新闻。全是对单一价量序列的变换。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数据</w:t>
      </w:r>
    </w:p>
    <w:p>
      <w:pPr>
        <w:spacing w:after="140" w:line="300"/>
      </w:pPr>
      <w:r>
        <w:rPr>
          <w:rFonts w:ascii="Microsoft YaHei" w:eastAsia="Microsoft YaHei" w:hAnsi="Microsoft YaHei"/>
        </w:rPr>
        <w:t xml:space="preserve">每只股票一张表：日期、开高低收、成交量、换手率，外加复权价。A 股这些数据 </w:t>
      </w:r>
      <w:r>
        <w:rPr>
          <w:rFonts w:ascii="Microsoft YaHei" w:eastAsia="Microsoft YaHei" w:hAnsi="Microsoft YaHei"/>
          <w:b/>
          <w:bCs/>
        </w:rPr>
        <w:t xml:space="preserve">AkShare 全部免费提供</w:t>
      </w:r>
      <w:r>
        <w:rPr>
          <w:rFonts w:ascii="Microsoft YaHei" w:eastAsia="Microsoft YaHei" w:hAnsi="Microsoft YaHei"/>
        </w:rPr>
        <w:t xml:space="preserve">，想要更干净/更快就用 Tushare Pro。整个 A 股市场（约 5,400 只、约 15 年日线）也就几个 GB，可以直接塞进你现在跑 ARF 用的那套 DuckDB/Parquet 架构。这是整个项目里最便宜的一环。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各模块工作量（1 = 几乎不费力，5 = 真的难）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难度 1–5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均线系统、斜率、状态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几行 pandas 搞定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MACD / RSI / 布林 / ATR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pandas-ta 或 TA-Lib，全部现成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筹码分布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1–3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AkShare 直接给 stock_cyq_em（获利比例、平均成本、90%/70% 成本区间），可能连衰减模型都不用自己写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回测信号对比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3 / 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vectorbt 很快吐出年化/夏普/胜率/次数；要做到没有未来函数、成本与滑点真实，才是真活儿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综合评分 + 持仓建议</w:t>
            </w:r>
          </w:p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（止损/目标/仓位/分批）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2 / 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对信号做加权启发式打分。生成出来很容易；要真有预测力，几乎不可能</w:t>
            </w:r>
          </w:p>
        </w:tc>
      </w:tr>
    </w:tbl>
    <w:p>
      <w:pPr>
        <w:spacing w:after="160" w:before="100" w:line="300"/>
      </w:pPr>
      <w:r>
        <w:rPr>
          <w:rFonts w:ascii="Microsoft YaHei" w:eastAsia="Microsoft YaHei" w:hAnsi="Microsoft YaHei"/>
          <w:i/>
          <w:iCs/>
        </w:rPr>
        <w:t xml:space="preserve">一个创始人配上 Claude Code / Cursor，</w:t>
      </w:r>
      <w:r>
        <w:rPr>
          <w:rFonts w:ascii="Microsoft YaHei" w:eastAsia="Microsoft YaHei" w:hAnsi="Microsoft YaHei"/>
          <w:b/>
          <w:bCs/>
        </w:rPr>
        <w:t xml:space="preserve">一两周就能做出单股版本</w:t>
      </w:r>
      <w:r>
        <w:rPr>
          <w:rFonts w:ascii="Microsoft YaHei" w:eastAsia="Microsoft YaHei" w:hAnsi="Microsoft YaHei"/>
          <w:i/>
          <w:iCs/>
        </w:rPr>
        <w:t xml:space="preserve">，再花大概 </w:t>
      </w:r>
      <w:r>
        <w:rPr>
          <w:rFonts w:ascii="Microsoft YaHei" w:eastAsia="Microsoft YaHei" w:hAnsi="Microsoft YaHei"/>
          <w:b/>
          <w:bCs/>
        </w:rPr>
        <w:t xml:space="preserve">4–8 周做成全市场、定时刷新的版本</w:t>
      </w:r>
      <w:r>
        <w:rPr>
          <w:rFonts w:ascii="Microsoft YaHei" w:eastAsia="Microsoft YaHei" w:hAnsi="Microsoft YaHei"/>
          <w:i/>
          <w:iCs/>
        </w:rPr>
        <w:t xml:space="preserve">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真正难的地方 —— 截图里一个都没有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Microsoft YaHei" w:eastAsia="Microsoft YaHei" w:hAnsi="Microsoft YaHei"/>
          <w:b/>
          <w:bCs/>
        </w:rPr>
        <w:t xml:space="preserve">回测的诚实性。</w:t>
      </w:r>
      <w:r>
        <w:rPr>
          <w:rFonts w:ascii="Microsoft YaHei" w:eastAsia="Microsoft YaHei" w:hAnsi="Microsoft YaHei"/>
        </w:rPr>
        <w:t xml:space="preserve">做一个会骗你的回测，简单到可怕。第五板块里那些夏普和胜率，恰恰就是样本内特别好看、样本外瞬间蒸发的那类数字。点时点（point-in-time）数据、成本、滑点、以及在几千只票上做出来的过拟合，才是真正的活儿。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Microsoft YaHei" w:eastAsia="Microsoft YaHei" w:hAnsi="Microsoft YaHei"/>
          <w:b/>
          <w:bCs/>
        </w:rPr>
        <w:t xml:space="preserve">超额收益（edge）。</w:t>
      </w:r>
      <w:r>
        <w:rPr>
          <w:rFonts w:ascii="Microsoft YaHei" w:eastAsia="Microsoft YaHei" w:hAnsi="Microsoft YaHei"/>
        </w:rPr>
        <w:t xml:space="preserve">那个推荐引擎（买/持有/卖、目标价、止损、仓位）才是整个价值主张所在——而它正面撞上有效市场这把电锯。看起来很笃定的输出是免费的；扣掉成本后还能跑赢买入持有的输出，才是没人解决的难题。UI 越精致，越会诱使你（和用户）以为底下真有 edge。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Microsoft YaHei" w:eastAsia="Microsoft YaHei" w:hAnsi="Microsoft YaHei"/>
          <w:b/>
          <w:bCs/>
        </w:rPr>
        <w:t xml:space="preserve">监管 —— 对拿了融资的公司，这条我提醒得最重。</w:t>
      </w:r>
      <w:r>
        <w:rPr>
          <w:rFonts w:ascii="Microsoft YaHei" w:eastAsia="Microsoft YaHei" w:hAnsi="Microsoft YaHei"/>
        </w:rPr>
        <w:t xml:space="preserve">给散户明确给出目标价/止损价/建议仓位/买卖建议，已经擦到了</w:t>
      </w:r>
      <w:r>
        <w:rPr>
          <w:rFonts w:ascii="Microsoft YaHei" w:eastAsia="Microsoft YaHei" w:hAnsi="Microsoft YaHei"/>
          <w:b/>
          <w:bCs/>
        </w:rPr>
        <w:t xml:space="preserve">证券投资咨询业务资格</w:t>
      </w:r>
      <w:r>
        <w:rPr>
          <w:rFonts w:ascii="Microsoft YaHei" w:eastAsia="Microsoft YaHei" w:hAnsi="Microsoft YaHei"/>
        </w:rPr>
        <w:t xml:space="preserve">的边。免费工具靠「仅供参考、不构成投资建议」的免责声明蒙混过关，但一家 VC 背书、公开推送「持仓建议」的公司，是个大得多的靶子。在你上线带推荐的功能之前（而不是之后），值得先找懂证监会规则的人聊一次，或者干脆先只做分析、不做建议。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Microsoft YaHei" w:eastAsia="Microsoft YaHei" w:hAnsi="Microsoft YaHei"/>
          <w:b/>
          <w:bCs/>
        </w:rPr>
        <w:t xml:space="preserve">护城河。</w:t>
      </w:r>
      <w:r>
        <w:rPr>
          <w:rFonts w:ascii="Microsoft YaHei" w:eastAsia="Microsoft YaHei" w:hAnsi="Microsoft YaHei"/>
        </w:rPr>
        <w:t xml:space="preserve">这个赛道被卷得极其彻底——同花顺、东方财富、通达信、大智慧、雪球，基本上都免费提供这套仪表盘，好几家连筹码分布和回测都带。可行性从来不是问题；差异化才是。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关于「用 AI」—— 要想清楚它该放在哪</w:t>
      </w:r>
    </w:p>
    <w:p>
      <w:pPr>
        <w:spacing w:after="140" w:line="300"/>
      </w:pPr>
      <w:r>
        <w:rPr>
          <w:rFonts w:ascii="Microsoft YaHei" w:eastAsia="Microsoft YaHei" w:hAnsi="Microsoft YaHei"/>
        </w:rPr>
        <w:t xml:space="preserve">量化层（指标、筹码模型、回测）应该是纯确定性代码——</w:t>
      </w:r>
      <w:r>
        <w:rPr>
          <w:rFonts w:ascii="Microsoft YaHei" w:eastAsia="Microsoft YaHei" w:hAnsi="Microsoft YaHei"/>
          <w:b/>
          <w:bCs/>
          <w:color w:val="B91C1C"/>
        </w:rPr>
        <w:t xml:space="preserve">千万别让 LLM 去算 MACD，它会把数字编出来</w:t>
      </w:r>
      <w:r>
        <w:rPr>
          <w:rFonts w:ascii="Microsoft YaHei" w:eastAsia="Microsoft YaHei" w:hAnsi="Microsoft YaHei"/>
        </w:rPr>
        <w:t xml:space="preserve">。真正有防御力、且现有玩家做得很烂的 AI 切入点，是上面那层语言层：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icrosoft YaHei" w:eastAsia="Microsoft YaHei" w:hAnsi="Microsoft YaHei"/>
          <w:b/>
          <w:bCs/>
        </w:rPr>
        <w:t xml:space="preserve">自然语言筛选</w:t>
      </w:r>
      <w:r>
        <w:rPr>
          <w:rFonts w:ascii="Microsoft YaHei" w:eastAsia="Microsoft YaHei" w:hAnsi="Microsoft YaHei"/>
        </w:rPr>
        <w:t xml:space="preserve">：比如「帮我筛出均线刚刚确认多头、且获利盘 &lt; 30% 的票」。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icrosoft YaHei" w:eastAsia="Microsoft YaHei" w:hAnsi="Microsoft YaHei"/>
          <w:b/>
          <w:bCs/>
        </w:rPr>
        <w:t xml:space="preserve">评分解读</w:t>
      </w:r>
      <w:r>
        <w:rPr>
          <w:rFonts w:ascii="Microsoft YaHei" w:eastAsia="Microsoft YaHei" w:hAnsi="Microsoft YaHei"/>
        </w:rPr>
        <w:t xml:space="preserve">：用 LLM 写出解释——为什么这只股票评分是 0.52，而不是只把数字打出来。</w:t>
      </w:r>
    </w:p>
    <w:p>
      <w:pPr>
        <w:spacing w:after="140" w:line="300"/>
      </w:pPr>
      <w:r>
        <w:rPr>
          <w:rFonts w:ascii="Microsoft YaHei" w:eastAsia="Microsoft YaHei" w:hAnsi="Microsoft YaHei"/>
          <w:b/>
          <w:bCs/>
        </w:rPr>
        <w:t xml:space="preserve">那是编排和解释，不是算术。</w:t>
      </w:r>
    </w:p>
    <w:p>
      <w:pPr>
        <w:pStyle w:val="Heading1"/>
        <w:pageBreakBefore/>
      </w:pPr>
      <w:r>
        <w:rPr>
          <w:rFonts w:ascii="Microsoft YaHei" w:eastAsia="Microsoft YaHei" w:hAnsi="Microsoft YaHei"/>
          <w:b/>
          <w:bCs/>
        </w:rPr>
        <w:t xml:space="preserve">系统架构图</w:t>
      </w:r>
    </w:p>
    <w:p>
      <w:pPr>
        <w:spacing w:after="140" w:line="300"/>
      </w:pPr>
      <w:r>
        <w:rPr>
          <w:rFonts w:ascii="Microsoft YaHei" w:eastAsia="Microsoft YaHei" w:hAnsi="Microsoft YaHei"/>
        </w:rPr>
        <w:t xml:space="preserve">下面这版架构几乎能 1:1 套在你现有的 </w:t>
      </w:r>
      <w:r>
        <w:rPr>
          <w:rFonts w:ascii="Microsoft YaHei" w:eastAsia="Microsoft YaHei" w:hAnsi="Microsoft YaHei"/>
          <w:b/>
          <w:bCs/>
        </w:rPr>
        <w:t xml:space="preserve">universe.yaml / DuckDB / Plotly</w:t>
      </w:r>
      <w:r>
        <w:rPr>
          <w:rFonts w:ascii="Microsoft YaHei" w:eastAsia="Microsoft YaHei" w:hAnsi="Microsoft YaHei"/>
        </w:rPr>
        <w:t xml:space="preserve"> 管线上，只要再加一层技术信号层。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7305675"/>
            <wp:effectExtent t="0" r="0" b="0" l="0"/>
            <wp:docPr id="1" name="architecture" descr="A股技术面评分仪表盘系统架构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BD5E1" w:sz="4" w:space="6"/>
        </w:pBdr>
        <w:spacing w:after="80" w:before="200"/>
      </w:pPr>
      <w:r>
        <w:rPr>
          <w:rFonts w:ascii="Microsoft YaHei" w:eastAsia="Microsoft YaHei" w:hAnsi="Microsoft YaHei"/>
          <w:i/>
          <w:iCs/>
          <w:color w:val="94A3B8"/>
          <w:sz w:val="18"/>
          <w:szCs w:val="18"/>
        </w:rPr>
        <w:t xml:space="preserve">说明：本文为可行性与工作量评估，不构成任何投资建议；涉及证券投资咨询资质的功能请在上线前咨询专业合规意见。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eastAsia="Microsoft YaHei" w:hAnsi="Microsoft YaHe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eastAsia="Microsoft YaHei" w:hAnsi="Microsoft YaHei"/>
      <w:b/>
      <w:bCs/>
      <w:color w:val="1E3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3beb07708f0babc33ef0f21571b5b72f577e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2026-06-23T08:58:40.357Z</dcterms:created>
  <dcterms:modified xsi:type="dcterms:W3CDTF">2026-06-23T08:58:40.357Z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