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C82A0">
      <w:pPr>
        <w:jc w:val="left"/>
        <w:rPr>
          <w:b/>
          <w:bCs/>
          <w:sz w:val="18"/>
          <w:szCs w:val="13"/>
        </w:rPr>
      </w:pPr>
      <w:r>
        <w:rPr>
          <w:rFonts w:hint="eastAsia"/>
          <w:b/>
          <w:bCs/>
        </w:rPr>
        <w:t>··表2</w:t>
      </w:r>
    </w:p>
    <w:p w14:paraId="01DC3288">
      <w:pPr>
        <w:jc w:val="center"/>
        <w:rPr>
          <w:rFonts w:hint="eastAsia" w:ascii="华文中宋" w:hAnsi="华文中宋" w:eastAsia="华文中宋"/>
          <w:b/>
          <w:bCs/>
          <w:sz w:val="44"/>
          <w:szCs w:val="44"/>
        </w:rPr>
      </w:pPr>
    </w:p>
    <w:p w14:paraId="778B4F5D">
      <w:pPr>
        <w:spacing w:line="500" w:lineRule="exact"/>
        <w:jc w:val="center"/>
        <w:rPr>
          <w:rFonts w:hint="eastAsia" w:ascii="Times New Roman" w:hAnsi="Times New Roman" w:eastAsia="宋体"/>
          <w:b/>
          <w:bCs/>
          <w:sz w:val="44"/>
          <w:szCs w:val="44"/>
        </w:rPr>
      </w:pPr>
    </w:p>
    <w:p w14:paraId="3A564ACB">
      <w:pPr>
        <w:spacing w:line="500" w:lineRule="exact"/>
        <w:jc w:val="center"/>
        <w:rPr>
          <w:rFonts w:hint="eastAsia" w:ascii="Times New Roman" w:hAnsi="Times New Roman" w:eastAsia="宋体" w:cs="宋体"/>
          <w:b/>
          <w:bCs/>
          <w:sz w:val="36"/>
          <w:szCs w:val="36"/>
        </w:rPr>
      </w:pPr>
    </w:p>
    <w:p w14:paraId="1B800EB6">
      <w:pPr>
        <w:rPr>
          <w:rFonts w:ascii="Times New Roman" w:hAnsi="Times New Roman" w:eastAsia="宋体"/>
          <w:b/>
        </w:rPr>
      </w:pPr>
    </w:p>
    <w:p w14:paraId="1AC1221A">
      <w:pPr>
        <w:rPr>
          <w:rFonts w:ascii="Times New Roman" w:hAnsi="Times New Roman" w:eastAsia="宋体"/>
          <w:b/>
        </w:rPr>
      </w:pPr>
    </w:p>
    <w:p w14:paraId="7E460BF2">
      <w:pPr>
        <w:rPr>
          <w:rFonts w:ascii="Times New Roman" w:hAnsi="Times New Roman" w:eastAsia="宋体"/>
          <w:b/>
        </w:rPr>
      </w:pPr>
    </w:p>
    <w:p w14:paraId="60452E36">
      <w:pPr>
        <w:rPr>
          <w:rFonts w:ascii="Times New Roman" w:hAnsi="Times New Roman" w:eastAsia="宋体"/>
          <w:b/>
        </w:rPr>
      </w:pPr>
      <w:r>
        <w:rPr>
          <w:rFonts w:hint="eastAsia" w:ascii="Times New Roman" w:hAnsi="Times New Roman" w:eastAsia="宋体"/>
          <w:b/>
        </w:rPr>
        <w:t xml:space="preserve">                                     </w:t>
      </w:r>
    </w:p>
    <w:p w14:paraId="590AABA7">
      <w:pPr>
        <w:rPr>
          <w:rFonts w:ascii="Times New Roman" w:hAnsi="Times New Roman" w:eastAsia="宋体"/>
          <w:b/>
        </w:rPr>
      </w:pPr>
    </w:p>
    <w:p w14:paraId="0967FDF0">
      <w:pPr>
        <w:rPr>
          <w:rFonts w:ascii="Times New Roman" w:hAnsi="Times New Roman" w:eastAsia="宋体"/>
          <w:b/>
        </w:rPr>
      </w:pPr>
    </w:p>
    <w:p w14:paraId="7585929C">
      <w:pPr>
        <w:rPr>
          <w:rFonts w:ascii="Times New Roman" w:hAnsi="Times New Roman" w:eastAsia="宋体"/>
          <w:b/>
        </w:rPr>
      </w:pPr>
    </w:p>
    <w:p w14:paraId="2056743E">
      <w:pPr>
        <w:ind w:left="1027" w:leftChars="428"/>
        <w:rPr>
          <w:rFonts w:hint="eastAsia" w:ascii="Times New Roman" w:hAnsi="Times New Roman" w:eastAsia="宋体"/>
          <w:b/>
          <w:sz w:val="32"/>
          <w:szCs w:val="32"/>
        </w:rPr>
      </w:pPr>
    </w:p>
    <w:p w14:paraId="2FB634E2">
      <w:pPr>
        <w:ind w:left="1027" w:leftChars="428"/>
        <w:rPr>
          <w:rFonts w:hint="eastAsia" w:ascii="Times New Roman" w:hAnsi="Times New Roman" w:eastAsia="宋体"/>
          <w:b/>
          <w:sz w:val="32"/>
          <w:szCs w:val="32"/>
          <w:lang w:val="en-US" w:eastAsia="zh-CN"/>
        </w:rPr>
      </w:pPr>
    </w:p>
    <w:p w14:paraId="7C178B14">
      <w:pPr>
        <w:ind w:left="1027" w:leftChars="428"/>
        <w:rPr>
          <w:rFonts w:hint="eastAsia" w:ascii="Times New Roman" w:hAnsi="Times New Roman" w:eastAsia="宋体"/>
          <w:b/>
          <w:sz w:val="32"/>
          <w:szCs w:val="32"/>
        </w:rPr>
      </w:pPr>
    </w:p>
    <w:p w14:paraId="2E3F7B53">
      <w:pPr>
        <w:ind w:left="1027" w:leftChars="428"/>
        <w:rPr>
          <w:rFonts w:hint="eastAsia" w:ascii="Times New Roman" w:hAnsi="Times New Roman" w:eastAsia="宋体"/>
          <w:b/>
          <w:sz w:val="32"/>
          <w:szCs w:val="32"/>
        </w:rPr>
      </w:pPr>
    </w:p>
    <w:p w14:paraId="546AD8C5">
      <w:pPr>
        <w:ind w:left="1027" w:leftChars="428"/>
        <w:rPr>
          <w:rFonts w:hint="eastAsia" w:ascii="Times New Roman" w:hAnsi="Times New Roman" w:eastAsia="宋体"/>
          <w:b/>
          <w:sz w:val="32"/>
          <w:szCs w:val="32"/>
        </w:rPr>
      </w:pPr>
    </w:p>
    <w:p w14:paraId="5EC6A62C">
      <w:pPr>
        <w:rPr>
          <w:rFonts w:hint="eastAsia" w:ascii="Times New Roman" w:hAnsi="Times New Roman" w:eastAsia="宋体"/>
          <w:b/>
        </w:rPr>
      </w:pPr>
      <w:bookmarkStart w:id="0" w:name="_GoBack"/>
      <w:bookmarkEnd w:id="0"/>
    </w:p>
    <w:p w14:paraId="05E1CE70">
      <w:pPr>
        <w:rPr>
          <w:rFonts w:hint="eastAsia" w:ascii="Times New Roman" w:hAnsi="Times New Roman" w:eastAsia="宋体"/>
          <w:b/>
        </w:rPr>
      </w:pPr>
    </w:p>
    <w:p w14:paraId="42B95A1B">
      <w:pPr>
        <w:jc w:val="center"/>
        <w:rPr>
          <w:rFonts w:hint="eastAsia" w:ascii="Times New Roman" w:hAnsi="Times New Roman" w:eastAsia="宋体"/>
          <w:b/>
          <w:sz w:val="28"/>
          <w:szCs w:val="28"/>
        </w:rPr>
      </w:pPr>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8096"/>
      </w:tblGrid>
      <w:tr w14:paraId="1927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260" w:type="dxa"/>
            <w:tcBorders>
              <w:bottom w:val="single" w:color="auto" w:sz="4" w:space="0"/>
            </w:tcBorders>
            <w:vAlign w:val="center"/>
          </w:tcPr>
          <w:p w14:paraId="5BC29938">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选</w:t>
            </w:r>
          </w:p>
          <w:p w14:paraId="537CEA4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题</w:t>
            </w:r>
          </w:p>
          <w:p w14:paraId="7A33DBE9">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目</w:t>
            </w:r>
          </w:p>
          <w:p w14:paraId="3288761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的</w:t>
            </w:r>
          </w:p>
          <w:p w14:paraId="3827920C">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与</w:t>
            </w:r>
          </w:p>
          <w:p w14:paraId="611A9E9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意</w:t>
            </w:r>
          </w:p>
          <w:p w14:paraId="5542E49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GB"/>
              </w:rPr>
              <w:t>义</w:t>
            </w:r>
          </w:p>
        </w:tc>
        <w:tc>
          <w:tcPr>
            <w:tcW w:w="8096" w:type="dxa"/>
            <w:tcBorders>
              <w:bottom w:val="single" w:color="auto" w:sz="4" w:space="0"/>
            </w:tcBorders>
          </w:tcPr>
          <w:p w14:paraId="46298C43">
            <w:pPr>
              <w:pStyle w:val="4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4"/>
              </w:rPr>
            </w:pPr>
            <w:r>
              <w:rPr>
                <w:rFonts w:hint="eastAsia" w:ascii="Times New Roman" w:hAnsi="Times New Roman"/>
                <w:sz w:val="24"/>
                <w:lang w:val="en-US" w:eastAsia="zh-CN"/>
              </w:rPr>
              <w:t>一.理论意义</w:t>
            </w:r>
            <w:r>
              <w:rPr>
                <w:rFonts w:hint="eastAsia" w:ascii="Times New Roman" w:hAnsi="Times New Roman" w:eastAsia="宋体"/>
                <w:sz w:val="24"/>
              </w:rPr>
              <w:t>深化</w:t>
            </w:r>
          </w:p>
          <w:p w14:paraId="4C3D1733">
            <w:pPr>
              <w:pStyle w:val="45"/>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sz w:val="24"/>
                <w:lang w:val="en-US" w:eastAsia="zh-CN"/>
              </w:rPr>
              <w:t xml:space="preserve">1. </w:t>
            </w:r>
            <w:r>
              <w:rPr>
                <w:rFonts w:hint="eastAsia" w:ascii="Times New Roman" w:hAnsi="Times New Roman" w:eastAsia="宋体"/>
                <w:sz w:val="24"/>
              </w:rPr>
              <w:t>对深度学习模型在金融时序预测中适用性的理解：通过系统对比LSTM、Transformer及二者混合模型在相同实验框架下的表现，揭示不同架构在捕捉金融收益率序列非线性、高噪声、长依赖等复杂特征方面的优势与局限，为模型选择提供理论依据。</w:t>
            </w:r>
          </w:p>
          <w:p w14:paraId="4AE13A1B">
            <w:pPr>
              <w:pStyle w:val="45"/>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sz w:val="24"/>
                <w:lang w:val="en-US" w:eastAsia="zh-CN"/>
              </w:rPr>
              <w:t xml:space="preserve">2. </w:t>
            </w:r>
            <w:r>
              <w:rPr>
                <w:rFonts w:hint="eastAsia" w:ascii="Times New Roman" w:hAnsi="Times New Roman" w:eastAsia="宋体"/>
                <w:sz w:val="24"/>
              </w:rPr>
              <w:t>拓展混合模型在金融预测领域的研究边界：探索Transformer与LSTM的融合机制，验证注意力机制与时序记忆能力相结合的协同效应，为后续研究提供新的模型组合思路与实证参考。</w:t>
            </w:r>
          </w:p>
          <w:p w14:paraId="623A2CBD">
            <w:pPr>
              <w:pStyle w:val="45"/>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sz w:val="24"/>
                <w:lang w:val="en-US" w:eastAsia="zh-CN"/>
              </w:rPr>
              <w:t xml:space="preserve">3. </w:t>
            </w:r>
            <w:r>
              <w:rPr>
                <w:rFonts w:hint="eastAsia" w:ascii="Times New Roman" w:hAnsi="Times New Roman" w:eastAsia="宋体"/>
                <w:sz w:val="24"/>
              </w:rPr>
              <w:t>丰富以收益率为预测目标的实证研究体系：区别于多数聚焦于价格预测的研究，本研究以更具统计平稳性与金融含义的收益率为目标变量，有助于深化对金融时间序列本质特征与模型适配性的理论认知。</w:t>
            </w:r>
          </w:p>
          <w:p w14:paraId="11C2146C">
            <w:pPr>
              <w:pStyle w:val="4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4"/>
              </w:rPr>
            </w:pPr>
            <w:r>
              <w:rPr>
                <w:rFonts w:hint="eastAsia" w:ascii="Times New Roman" w:hAnsi="Times New Roman"/>
                <w:sz w:val="24"/>
                <w:lang w:val="en-US" w:eastAsia="zh-CN"/>
              </w:rPr>
              <w:t>二.</w:t>
            </w:r>
            <w:r>
              <w:rPr>
                <w:rFonts w:hint="eastAsia" w:ascii="Times New Roman" w:hAnsi="Times New Roman" w:eastAsia="宋体"/>
                <w:sz w:val="24"/>
              </w:rPr>
              <w:t>实践意义</w:t>
            </w:r>
          </w:p>
          <w:p w14:paraId="180A9F86">
            <w:pPr>
              <w:pStyle w:val="45"/>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eastAsia="宋体"/>
                <w:sz w:val="24"/>
              </w:rPr>
              <w:t>1.</w:t>
            </w:r>
            <w:r>
              <w:rPr>
                <w:rFonts w:hint="eastAsia" w:ascii="Times New Roman" w:hAnsi="Times New Roman"/>
                <w:sz w:val="24"/>
                <w:lang w:val="en-US" w:eastAsia="zh-CN"/>
              </w:rPr>
              <w:t xml:space="preserve"> </w:t>
            </w:r>
            <w:r>
              <w:rPr>
                <w:rFonts w:hint="eastAsia" w:ascii="Times New Roman" w:hAnsi="Times New Roman" w:eastAsia="宋体"/>
                <w:sz w:val="24"/>
              </w:rPr>
              <w:t>提升沪深300指数预测精度：通过构建并优化深度学习模型，提高对核心股指收益率的预测准确性，为机构投资者的量化交易策略与资产配置决策提供更可靠的数据支持。</w:t>
            </w:r>
          </w:p>
          <w:p w14:paraId="0F0AD29F">
            <w:pPr>
              <w:pStyle w:val="45"/>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eastAsia="宋体"/>
                <w:sz w:val="24"/>
              </w:rPr>
              <w:t>2.</w:t>
            </w:r>
            <w:r>
              <w:rPr>
                <w:rFonts w:hint="eastAsia" w:ascii="Times New Roman" w:hAnsi="Times New Roman"/>
                <w:sz w:val="24"/>
                <w:lang w:val="en-US" w:eastAsia="zh-CN"/>
              </w:rPr>
              <w:t xml:space="preserve"> </w:t>
            </w:r>
            <w:r>
              <w:rPr>
                <w:rFonts w:hint="eastAsia" w:ascii="Times New Roman" w:hAnsi="Times New Roman" w:eastAsia="宋体"/>
                <w:sz w:val="24"/>
              </w:rPr>
              <w:t>增强投资决策的方向判断能力：引入方向准确性（DA）评估指标，使模型输出更贴近实际投资中对涨跌判断的需求，提升预测结果对交易策略的参考价值。</w:t>
            </w:r>
          </w:p>
          <w:p w14:paraId="7CDF2F53">
            <w:pPr>
              <w:pStyle w:val="45"/>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eastAsia="宋体"/>
                <w:sz w:val="24"/>
              </w:rPr>
              <w:t>3.</w:t>
            </w:r>
            <w:r>
              <w:rPr>
                <w:rFonts w:hint="eastAsia" w:ascii="Times New Roman" w:hAnsi="Times New Roman"/>
                <w:sz w:val="24"/>
                <w:lang w:val="en-US" w:eastAsia="zh-CN"/>
              </w:rPr>
              <w:t xml:space="preserve"> </w:t>
            </w:r>
            <w:r>
              <w:rPr>
                <w:rFonts w:hint="eastAsia" w:ascii="Times New Roman" w:hAnsi="Times New Roman" w:eastAsia="宋体"/>
                <w:sz w:val="24"/>
              </w:rPr>
              <w:t>为智能投研系统开发提供技术参考：研究成果可复现的技术框架、模型对比结论与优化经验，可为证券公司、基金公司及金融科技企业构建智能化投研平台提供可直接参考的模型选型依据与改进方向。</w:t>
            </w:r>
          </w:p>
        </w:tc>
      </w:tr>
      <w:tr w14:paraId="0757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0" w:type="dxa"/>
            <w:vAlign w:val="center"/>
          </w:tcPr>
          <w:p w14:paraId="1982C76E">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国</w:t>
            </w:r>
          </w:p>
          <w:p w14:paraId="4929835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内</w:t>
            </w:r>
          </w:p>
          <w:p w14:paraId="58A0FCF8">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外</w:t>
            </w:r>
          </w:p>
          <w:p w14:paraId="331597CD">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研</w:t>
            </w:r>
          </w:p>
          <w:p w14:paraId="5E6D67E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究</w:t>
            </w:r>
          </w:p>
          <w:p w14:paraId="2638710C">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现</w:t>
            </w:r>
          </w:p>
          <w:p w14:paraId="5E55A88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状</w:t>
            </w:r>
          </w:p>
          <w:p w14:paraId="17304F91">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概</w:t>
            </w:r>
          </w:p>
          <w:p w14:paraId="33692A72">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述</w:t>
            </w:r>
          </w:p>
        </w:tc>
        <w:tc>
          <w:tcPr>
            <w:tcW w:w="8096" w:type="dxa"/>
          </w:tcPr>
          <w:p w14:paraId="4C3820EE">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textAlignment w:val="auto"/>
              <w:rPr>
                <w:rFonts w:ascii="Times New Roman" w:hAnsi="Times New Roman" w:eastAsia="宋体" w:cs="HYShuSongErKW"/>
                <w:b w:val="0"/>
                <w:bCs w:val="0"/>
                <w:color w:val="000000"/>
                <w:sz w:val="24"/>
                <w:szCs w:val="24"/>
              </w:rPr>
            </w:pPr>
            <w:r>
              <w:rPr>
                <w:rFonts w:hint="eastAsia" w:cs="HYShuSongErKW"/>
                <w:b w:val="0"/>
                <w:bCs w:val="0"/>
                <w:color w:val="000000"/>
                <w:sz w:val="24"/>
                <w:szCs w:val="24"/>
                <w:lang w:val="en-US" w:eastAsia="zh-CN"/>
              </w:rPr>
              <w:t>一.</w:t>
            </w:r>
            <w:r>
              <w:rPr>
                <w:rFonts w:ascii="Times New Roman" w:hAnsi="Times New Roman" w:eastAsia="宋体" w:cs="HYShuSongErKW"/>
                <w:b w:val="0"/>
                <w:bCs w:val="0"/>
                <w:color w:val="000000"/>
                <w:sz w:val="24"/>
                <w:szCs w:val="24"/>
              </w:rPr>
              <w:t xml:space="preserve">国外研究 </w:t>
            </w:r>
          </w:p>
          <w:p w14:paraId="568ED61A">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480" w:firstLineChars="200"/>
              <w:textAlignment w:val="auto"/>
              <w:rPr>
                <w:rFonts w:hint="default" w:ascii="Times New Roman" w:hAnsi="Times New Roman" w:eastAsia="宋体" w:cs="HYShuSongErKW"/>
                <w:b w:val="0"/>
                <w:bCs w:val="0"/>
                <w:color w:val="000000"/>
                <w:sz w:val="24"/>
                <w:szCs w:val="24"/>
              </w:rPr>
            </w:pPr>
            <w:r>
              <w:rPr>
                <w:rFonts w:ascii="Times New Roman" w:hAnsi="Times New Roman" w:eastAsia="宋体" w:cs="HYShuSongErKW"/>
                <w:b w:val="0"/>
                <w:bCs w:val="0"/>
                <w:color w:val="000000"/>
                <w:sz w:val="24"/>
                <w:szCs w:val="24"/>
              </w:rPr>
              <w:t xml:space="preserve">在国外研究中，基于机器学习的股票预测已成为金融科技领域的重要研究方 向。近年来，随着深度学习技术的快速发展，国外学者在股票预测模型构建方面 取得了显著进展。 </w:t>
            </w:r>
            <w:r>
              <w:rPr>
                <w:rFonts w:ascii="Times New Roman" w:hAnsi="Times New Roman" w:eastAsia="宋体" w:cs="TimesNewRomanPSMT"/>
                <w:b w:val="0"/>
                <w:bCs w:val="0"/>
                <w:color w:val="000000"/>
                <w:sz w:val="24"/>
                <w:szCs w:val="24"/>
              </w:rPr>
              <w:t xml:space="preserve">Wang </w:t>
            </w:r>
            <w:r>
              <w:rPr>
                <w:rFonts w:hint="default" w:ascii="Times New Roman" w:hAnsi="Times New Roman" w:eastAsia="宋体" w:cs="HYShuSongErKW"/>
                <w:b w:val="0"/>
                <w:bCs w:val="0"/>
                <w:color w:val="000000"/>
                <w:sz w:val="24"/>
                <w:szCs w:val="24"/>
              </w:rPr>
              <w:t xml:space="preserve">等人构建了基于区块链的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股票预测模型，通过提取投资者情绪 数据并结合长短期记忆网络，显著提升了股票价格预测的准确性</w:t>
            </w:r>
            <w:r>
              <w:rPr>
                <w:rFonts w:hint="default" w:ascii="Times New Roman" w:hAnsi="Times New Roman" w:eastAsia="宋体" w:cs="TimesNewRomanPSMT"/>
                <w:b w:val="0"/>
                <w:bCs w:val="0"/>
                <w:color w:val="000000"/>
                <w:sz w:val="24"/>
                <w:szCs w:val="24"/>
                <w:highlight w:val="none"/>
                <w:vertAlign w:val="superscript"/>
              </w:rPr>
              <w:t>[1]</w:t>
            </w:r>
            <w:r>
              <w:rPr>
                <w:rFonts w:hint="default" w:ascii="Times New Roman" w:hAnsi="Times New Roman" w:eastAsia="宋体" w:cs="HYShuSongErKW"/>
                <w:b w:val="0"/>
                <w:bCs w:val="0"/>
                <w:color w:val="000000"/>
                <w:sz w:val="24"/>
                <w:szCs w:val="24"/>
              </w:rPr>
              <w:t>。该研究将情 绪分析与传统交易指标相结合，为股票预测提供了新的视角。同时，为了增强数 据安全性和系统鲁棒性，研究者将预测系统部署在区块链平台上，有效降低了恶 意攻击的风险。 在模型架构创新方面，</w:t>
            </w:r>
            <w:r>
              <w:rPr>
                <w:rFonts w:hint="default" w:ascii="Times New Roman" w:hAnsi="Times New Roman" w:eastAsia="宋体" w:cs="TimesNewRomanPSMT"/>
                <w:b w:val="0"/>
                <w:bCs w:val="0"/>
                <w:color w:val="000000"/>
                <w:sz w:val="24"/>
                <w:szCs w:val="24"/>
              </w:rPr>
              <w:t xml:space="preserve">Du </w:t>
            </w:r>
            <w:r>
              <w:rPr>
                <w:rFonts w:hint="default" w:ascii="Times New Roman" w:hAnsi="Times New Roman" w:eastAsia="宋体" w:cs="HYShuSongErKW"/>
                <w:b w:val="0"/>
                <w:bCs w:val="0"/>
                <w:color w:val="000000"/>
                <w:sz w:val="24"/>
                <w:szCs w:val="24"/>
              </w:rPr>
              <w:t xml:space="preserve">等人提出了 </w:t>
            </w:r>
            <w:r>
              <w:rPr>
                <w:rFonts w:hint="default" w:ascii="Times New Roman" w:hAnsi="Times New Roman" w:eastAsia="宋体" w:cs="TimesNewRomanPSMT"/>
                <w:b w:val="0"/>
                <w:bCs w:val="0"/>
                <w:color w:val="000000"/>
                <w:sz w:val="24"/>
                <w:szCs w:val="24"/>
              </w:rPr>
              <w:t xml:space="preserve">TGNS </w:t>
            </w:r>
            <w:r>
              <w:rPr>
                <w:rFonts w:hint="default" w:ascii="Times New Roman" w:hAnsi="Times New Roman" w:eastAsia="宋体" w:cs="HYShuSongErKW"/>
                <w:b w:val="0"/>
                <w:bCs w:val="0"/>
                <w:color w:val="000000"/>
                <w:sz w:val="24"/>
                <w:szCs w:val="24"/>
              </w:rPr>
              <w:t xml:space="preserve">框架，这是一种基于 </w:t>
            </w:r>
            <w:r>
              <w:rPr>
                <w:rFonts w:hint="default" w:ascii="Times New Roman" w:hAnsi="Times New Roman" w:eastAsia="宋体" w:cs="TimesNewRomanPSMT"/>
                <w:b w:val="0"/>
                <w:bCs w:val="0"/>
                <w:color w:val="000000"/>
                <w:sz w:val="24"/>
                <w:szCs w:val="24"/>
              </w:rPr>
              <w:t xml:space="preserve">Transformer </w:t>
            </w:r>
            <w:r>
              <w:rPr>
                <w:rFonts w:hint="default" w:ascii="Times New Roman" w:hAnsi="Times New Roman" w:eastAsia="宋体" w:cs="HYShuSongErKW"/>
                <w:b w:val="0"/>
                <w:bCs w:val="0"/>
                <w:color w:val="000000"/>
                <w:sz w:val="24"/>
                <w:szCs w:val="24"/>
              </w:rPr>
              <w:t>的图神经网络股票趋势预测模型。该模型通过集成概念图注意力模块和股票图注 意力模块，有效建模了时变概念依赖关系和全局股票交互，克服了传统图网络中 的过度平滑问题。实验结果显示，</w:t>
            </w:r>
            <w:r>
              <w:rPr>
                <w:rFonts w:hint="default" w:ascii="Times New Roman" w:hAnsi="Times New Roman" w:eastAsia="宋体" w:cs="TimesNewRomanPSMT"/>
                <w:b w:val="0"/>
                <w:bCs w:val="0"/>
                <w:color w:val="000000"/>
                <w:sz w:val="24"/>
                <w:szCs w:val="24"/>
              </w:rPr>
              <w:t xml:space="preserve">TGNS </w:t>
            </w:r>
            <w:r>
              <w:rPr>
                <w:rFonts w:hint="default" w:ascii="Times New Roman" w:hAnsi="Times New Roman" w:eastAsia="宋体" w:cs="HYShuSongErKW"/>
                <w:b w:val="0"/>
                <w:bCs w:val="0"/>
                <w:color w:val="000000"/>
                <w:sz w:val="24"/>
                <w:szCs w:val="24"/>
              </w:rPr>
              <w:t xml:space="preserve">在 </w:t>
            </w:r>
            <w:r>
              <w:rPr>
                <w:rFonts w:hint="default" w:ascii="Times New Roman" w:hAnsi="Times New Roman" w:eastAsia="宋体" w:cs="TimesNewRomanPSMT"/>
                <w:b w:val="0"/>
                <w:bCs w:val="0"/>
                <w:color w:val="000000"/>
                <w:sz w:val="24"/>
                <w:szCs w:val="24"/>
              </w:rPr>
              <w:t xml:space="preserve">CSI100/300 </w:t>
            </w:r>
            <w:r>
              <w:rPr>
                <w:rFonts w:hint="default" w:ascii="Times New Roman" w:hAnsi="Times New Roman" w:eastAsia="宋体" w:cs="HYShuSongErKW"/>
                <w:b w:val="0"/>
                <w:bCs w:val="0"/>
                <w:color w:val="000000"/>
                <w:sz w:val="24"/>
                <w:szCs w:val="24"/>
              </w:rPr>
              <w:t xml:space="preserve">和 </w:t>
            </w:r>
            <w:r>
              <w:rPr>
                <w:rFonts w:hint="default" w:ascii="Times New Roman" w:hAnsi="Times New Roman" w:eastAsia="宋体" w:cs="TimesNewRomanPSMT"/>
                <w:b w:val="0"/>
                <w:bCs w:val="0"/>
                <w:color w:val="000000"/>
                <w:sz w:val="24"/>
                <w:szCs w:val="24"/>
              </w:rPr>
              <w:t xml:space="preserve">NASDAQ-100 </w:t>
            </w:r>
            <w:r>
              <w:rPr>
                <w:rFonts w:hint="default" w:ascii="Times New Roman" w:hAnsi="Times New Roman" w:eastAsia="宋体" w:cs="HYShuSongErKW"/>
                <w:b w:val="0"/>
                <w:bCs w:val="0"/>
                <w:color w:val="000000"/>
                <w:sz w:val="24"/>
                <w:szCs w:val="24"/>
              </w:rPr>
              <w:t xml:space="preserve">数据集 上的表现比现有方法提升了 </w:t>
            </w:r>
            <w:r>
              <w:rPr>
                <w:rFonts w:hint="default" w:ascii="Times New Roman" w:hAnsi="Times New Roman" w:eastAsia="宋体" w:cs="TimesNewRomanPSMT"/>
                <w:b w:val="0"/>
                <w:bCs w:val="0"/>
                <w:color w:val="000000"/>
                <w:sz w:val="24"/>
                <w:szCs w:val="24"/>
              </w:rPr>
              <w:t>12.3-21.9%</w:t>
            </w:r>
            <w:r>
              <w:rPr>
                <w:rFonts w:hint="default" w:ascii="Times New Roman" w:hAnsi="Times New Roman" w:eastAsia="宋体" w:cs="HYShuSongErKW"/>
                <w:b w:val="0"/>
                <w:bCs w:val="0"/>
                <w:color w:val="000000"/>
                <w:sz w:val="24"/>
                <w:szCs w:val="24"/>
              </w:rPr>
              <w:t xml:space="preserve">。 </w:t>
            </w:r>
            <w:r>
              <w:rPr>
                <w:rFonts w:hint="default" w:ascii="Times New Roman" w:hAnsi="Times New Roman" w:eastAsia="宋体" w:cs="TimesNewRomanPSMT"/>
                <w:b w:val="0"/>
                <w:bCs w:val="0"/>
                <w:color w:val="000000"/>
                <w:sz w:val="24"/>
                <w:szCs w:val="24"/>
              </w:rPr>
              <w:t xml:space="preserve">Li </w:t>
            </w:r>
            <w:r>
              <w:rPr>
                <w:rFonts w:hint="default" w:ascii="Times New Roman" w:hAnsi="Times New Roman" w:eastAsia="宋体" w:cs="HYShuSongErKW"/>
                <w:b w:val="0"/>
                <w:bCs w:val="0"/>
                <w:color w:val="000000"/>
                <w:sz w:val="24"/>
                <w:szCs w:val="24"/>
              </w:rPr>
              <w:t xml:space="preserve">等人开发了 </w:t>
            </w:r>
            <w:r>
              <w:rPr>
                <w:rFonts w:hint="default" w:ascii="Times New Roman" w:hAnsi="Times New Roman" w:eastAsia="宋体" w:cs="TimesNewRomanPSMT"/>
                <w:b w:val="0"/>
                <w:bCs w:val="0"/>
                <w:color w:val="000000"/>
                <w:sz w:val="24"/>
                <w:szCs w:val="24"/>
              </w:rPr>
              <w:t xml:space="preserve">LAMFormer </w:t>
            </w:r>
            <w:r>
              <w:rPr>
                <w:rFonts w:hint="default" w:ascii="Times New Roman" w:hAnsi="Times New Roman" w:eastAsia="宋体" w:cs="HYShuSongErKW"/>
                <w:b w:val="0"/>
                <w:bCs w:val="0"/>
                <w:color w:val="000000"/>
                <w:sz w:val="24"/>
                <w:szCs w:val="24"/>
              </w:rPr>
              <w:t xml:space="preserve">模型，该模型通过整合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 xml:space="preserve">增强的智能体注意 力机制和专家混合 </w:t>
            </w:r>
            <w:r>
              <w:rPr>
                <w:rFonts w:hint="default" w:ascii="Times New Roman" w:hAnsi="Times New Roman" w:eastAsia="宋体" w:cs="TimesNewRomanPSMT"/>
                <w:b w:val="0"/>
                <w:bCs w:val="0"/>
                <w:color w:val="000000"/>
                <w:sz w:val="24"/>
                <w:szCs w:val="24"/>
              </w:rPr>
              <w:t>Transformer</w:t>
            </w:r>
            <w:r>
              <w:rPr>
                <w:rFonts w:hint="default" w:ascii="Times New Roman" w:hAnsi="Times New Roman" w:eastAsia="宋体" w:cs="HYShuSongErKW"/>
                <w:b w:val="0"/>
                <w:bCs w:val="0"/>
                <w:color w:val="000000"/>
                <w:sz w:val="24"/>
                <w:szCs w:val="24"/>
              </w:rPr>
              <w:t>，在保持预测准确性的同时显著提高了计算效率。 该模型采用多头智能体注意力机制减少了传统自注意力的计算负担，并通过专家 混合模块自适应提取多尺度时间特征。 在信息传播预测领域，</w:t>
            </w:r>
            <w:r>
              <w:rPr>
                <w:rFonts w:hint="default" w:ascii="Times New Roman" w:hAnsi="Times New Roman" w:eastAsia="宋体" w:cs="TimesNewRomanPSMT"/>
                <w:b w:val="0"/>
                <w:bCs w:val="0"/>
                <w:color w:val="000000"/>
                <w:sz w:val="24"/>
                <w:szCs w:val="24"/>
              </w:rPr>
              <w:t xml:space="preserve">Sabharwal </w:t>
            </w:r>
            <w:r>
              <w:rPr>
                <w:rFonts w:hint="default" w:ascii="Times New Roman" w:hAnsi="Times New Roman" w:eastAsia="宋体" w:cs="HYShuSongErKW"/>
                <w:b w:val="0"/>
                <w:bCs w:val="0"/>
                <w:color w:val="000000"/>
                <w:sz w:val="24"/>
                <w:szCs w:val="24"/>
              </w:rPr>
              <w:t xml:space="preserve">和 </w:t>
            </w:r>
            <w:r>
              <w:rPr>
                <w:rFonts w:hint="default" w:ascii="Times New Roman" w:hAnsi="Times New Roman" w:eastAsia="宋体" w:cs="TimesNewRomanPSMT"/>
                <w:b w:val="0"/>
                <w:bCs w:val="0"/>
                <w:color w:val="000000"/>
                <w:sz w:val="24"/>
                <w:szCs w:val="24"/>
              </w:rPr>
              <w:t xml:space="preserve">Aggrawal </w:t>
            </w:r>
            <w:r>
              <w:rPr>
                <w:rFonts w:hint="default" w:ascii="Times New Roman" w:hAnsi="Times New Roman" w:eastAsia="宋体" w:cs="HYShuSongErKW"/>
                <w:b w:val="0"/>
                <w:bCs w:val="0"/>
                <w:color w:val="000000"/>
                <w:sz w:val="24"/>
                <w:szCs w:val="24"/>
              </w:rPr>
              <w:t xml:space="preserve">提出了混合 </w:t>
            </w:r>
            <w:r>
              <w:rPr>
                <w:rFonts w:hint="default" w:ascii="Times New Roman" w:hAnsi="Times New Roman" w:eastAsia="宋体" w:cs="TimesNewRomanPSMT"/>
                <w:b w:val="0"/>
                <w:bCs w:val="0"/>
                <w:color w:val="000000"/>
                <w:sz w:val="24"/>
                <w:szCs w:val="24"/>
              </w:rPr>
              <w:t xml:space="preserve">GCNN-LSTM </w:t>
            </w:r>
            <w:r>
              <w:rPr>
                <w:rFonts w:hint="default" w:ascii="Times New Roman" w:hAnsi="Times New Roman" w:eastAsia="宋体" w:cs="HYShuSongErKW"/>
                <w:b w:val="0"/>
                <w:bCs w:val="0"/>
                <w:color w:val="000000"/>
                <w:sz w:val="24"/>
                <w:szCs w:val="24"/>
              </w:rPr>
              <w:t>模型，用于社交媒体中基于股市情绪分析的信息扩散预测</w:t>
            </w:r>
            <w:r>
              <w:rPr>
                <w:rFonts w:hint="default" w:ascii="Times New Roman" w:hAnsi="Times New Roman" w:eastAsia="宋体" w:cs="TimesNewRomanPSMT"/>
                <w:b w:val="0"/>
                <w:bCs w:val="0"/>
                <w:color w:val="000000"/>
                <w:sz w:val="24"/>
                <w:szCs w:val="24"/>
                <w:vertAlign w:val="superscript"/>
              </w:rPr>
              <w:t>[4]</w:t>
            </w:r>
            <w:r>
              <w:rPr>
                <w:rFonts w:hint="default" w:ascii="Times New Roman" w:hAnsi="Times New Roman" w:eastAsia="宋体" w:cs="HYShuSongErKW"/>
                <w:b w:val="0"/>
                <w:bCs w:val="0"/>
                <w:color w:val="000000"/>
                <w:sz w:val="24"/>
                <w:szCs w:val="24"/>
              </w:rPr>
              <w:t xml:space="preserve">。该研究通过混合 </w:t>
            </w:r>
            <w:r>
              <w:rPr>
                <w:rFonts w:hint="default" w:ascii="Times New Roman" w:hAnsi="Times New Roman" w:eastAsia="宋体" w:cs="TimesNewRomanPSMT"/>
                <w:b w:val="0"/>
                <w:bCs w:val="0"/>
                <w:color w:val="000000"/>
                <w:sz w:val="24"/>
                <w:szCs w:val="24"/>
              </w:rPr>
              <w:t xml:space="preserve">LSTM-SVM </w:t>
            </w:r>
            <w:r>
              <w:rPr>
                <w:rFonts w:hint="default" w:ascii="Times New Roman" w:hAnsi="Times New Roman" w:eastAsia="宋体" w:cs="HYShuSongErKW"/>
                <w:b w:val="0"/>
                <w:bCs w:val="0"/>
                <w:color w:val="000000"/>
                <w:sz w:val="24"/>
                <w:szCs w:val="24"/>
              </w:rPr>
              <w:t>模型分析扩散信息的情绪，为理解社交媒体对股票市场的影响提供 了新的技术手段。这些国外研究呈现出几个显著特点：首先，模型架构日趋复杂化和多样化，从单一的时序模型发展到融合注意力机制、图神经网络等多种技术的复合模型；其次，研究越来越重视多模态数据的融合，特别是情绪数据与传统金融指标的结合</w:t>
            </w:r>
            <w:r>
              <w:rPr>
                <w:rFonts w:hint="eastAsia" w:cs="HYShuSongErKW"/>
                <w:b w:val="0"/>
                <w:bCs w:val="0"/>
                <w:color w:val="000000"/>
                <w:sz w:val="24"/>
                <w:szCs w:val="24"/>
                <w:lang w:eastAsia="zh-CN"/>
              </w:rPr>
              <w:t>：</w:t>
            </w:r>
            <w:r>
              <w:rPr>
                <w:rFonts w:hint="default" w:ascii="Times New Roman" w:hAnsi="Times New Roman" w:eastAsia="宋体" w:cs="HYShuSongErKW"/>
                <w:b w:val="0"/>
                <w:bCs w:val="0"/>
                <w:color w:val="000000"/>
                <w:sz w:val="24"/>
                <w:szCs w:val="24"/>
              </w:rPr>
              <w:t>最后</w:t>
            </w:r>
            <w:r>
              <w:rPr>
                <w:rFonts w:hint="eastAsia" w:cs="HYShuSongErKW"/>
                <w:b w:val="0"/>
                <w:bCs w:val="0"/>
                <w:color w:val="000000"/>
                <w:sz w:val="24"/>
                <w:szCs w:val="24"/>
                <w:lang w:eastAsia="zh-CN"/>
              </w:rPr>
              <w:t>，</w:t>
            </w:r>
            <w:r>
              <w:rPr>
                <w:rFonts w:hint="default" w:ascii="Times New Roman" w:hAnsi="Times New Roman" w:eastAsia="宋体" w:cs="HYShuSongErKW"/>
                <w:b w:val="0"/>
                <w:bCs w:val="0"/>
                <w:color w:val="000000"/>
                <w:sz w:val="24"/>
                <w:szCs w:val="24"/>
              </w:rPr>
              <w:t xml:space="preserve">安全性和鲁棒性成为模型部署的重要考量因素。 </w:t>
            </w:r>
          </w:p>
          <w:p w14:paraId="7BE3F22C">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textAlignment w:val="auto"/>
              <w:rPr>
                <w:rFonts w:hint="default" w:ascii="Times New Roman" w:hAnsi="Times New Roman" w:eastAsia="宋体" w:cs="HYShuSongErKW"/>
                <w:b w:val="0"/>
                <w:bCs w:val="0"/>
                <w:color w:val="000000"/>
                <w:sz w:val="24"/>
                <w:szCs w:val="24"/>
              </w:rPr>
            </w:pPr>
            <w:r>
              <w:rPr>
                <w:rFonts w:hint="eastAsia" w:cs="HYShuSongErKW"/>
                <w:b w:val="0"/>
                <w:bCs w:val="0"/>
                <w:color w:val="000000"/>
                <w:sz w:val="24"/>
                <w:szCs w:val="24"/>
                <w:lang w:val="en-US" w:eastAsia="zh-CN"/>
              </w:rPr>
              <w:t>二.</w:t>
            </w:r>
            <w:r>
              <w:rPr>
                <w:rFonts w:hint="default" w:ascii="Times New Roman" w:hAnsi="Times New Roman" w:eastAsia="宋体" w:cs="HYShuSongErKW"/>
                <w:b w:val="0"/>
                <w:bCs w:val="0"/>
                <w:color w:val="000000"/>
                <w:sz w:val="24"/>
                <w:szCs w:val="24"/>
              </w:rPr>
              <w:t>国内研究</w:t>
            </w:r>
          </w:p>
          <w:p w14:paraId="64276A5D">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240" w:firstLineChars="100"/>
              <w:textAlignment w:val="auto"/>
              <w:rPr>
                <w:rFonts w:hint="default" w:ascii="Times New Roman" w:hAnsi="Times New Roman" w:eastAsia="宋体" w:cs="Segoe UI"/>
                <w:i w:val="0"/>
                <w:iCs w:val="0"/>
                <w:caps w:val="0"/>
                <w:color w:val="0F1115"/>
                <w:spacing w:val="0"/>
                <w:sz w:val="24"/>
                <w:szCs w:val="24"/>
                <w:shd w:val="clear" w:fill="FFFFFF"/>
              </w:rPr>
            </w:pPr>
            <w:r>
              <w:rPr>
                <w:rFonts w:hint="default" w:ascii="Times New Roman" w:hAnsi="Times New Roman" w:eastAsia="宋体" w:cs="HYShuSongErKW"/>
                <w:b w:val="0"/>
                <w:bCs w:val="0"/>
                <w:color w:val="000000"/>
                <w:sz w:val="24"/>
                <w:szCs w:val="24"/>
              </w:rPr>
              <w:t xml:space="preserve"> 国内基于机器学习的沪深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指数股票预测研究起步相对较晚，但发展迅 速，在模型创新、数据处理和实际应用等方面都取得了重要进展。 模型优化与降维研究 在模型改进方面，马致远针对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股票预测模型输入数据噪声问题，提 出了多种降维方法的比较研究</w:t>
            </w:r>
            <w:r>
              <w:rPr>
                <w:rFonts w:hint="default" w:ascii="Times New Roman" w:hAnsi="Times New Roman" w:eastAsia="宋体" w:cs="TimesNewRomanPSMT"/>
                <w:b w:val="0"/>
                <w:bCs w:val="0"/>
                <w:color w:val="000000"/>
                <w:sz w:val="24"/>
                <w:szCs w:val="24"/>
                <w:vertAlign w:val="superscript"/>
              </w:rPr>
              <w:t>[5]</w:t>
            </w:r>
            <w:r>
              <w:rPr>
                <w:rFonts w:hint="default" w:ascii="Times New Roman" w:hAnsi="Times New Roman" w:eastAsia="宋体" w:cs="HYShuSongErKW"/>
                <w:b w:val="0"/>
                <w:bCs w:val="0"/>
                <w:color w:val="000000"/>
                <w:sz w:val="24"/>
                <w:szCs w:val="24"/>
              </w:rPr>
              <w:t xml:space="preserve">。该研究针对影响股价的 </w:t>
            </w:r>
            <w:r>
              <w:rPr>
                <w:rFonts w:hint="default" w:ascii="Times New Roman" w:hAnsi="Times New Roman" w:eastAsia="宋体" w:cs="TimesNewRomanPSMT"/>
                <w:b w:val="0"/>
                <w:bCs w:val="0"/>
                <w:color w:val="000000"/>
                <w:sz w:val="24"/>
                <w:szCs w:val="24"/>
              </w:rPr>
              <w:t xml:space="preserve">259 </w:t>
            </w:r>
            <w:r>
              <w:rPr>
                <w:rFonts w:hint="default" w:ascii="Times New Roman" w:hAnsi="Times New Roman" w:eastAsia="宋体" w:cs="HYShuSongErKW"/>
                <w:b w:val="0"/>
                <w:bCs w:val="0"/>
                <w:color w:val="000000"/>
                <w:sz w:val="24"/>
                <w:szCs w:val="24"/>
              </w:rPr>
              <w:t>项指标，分别</w:t>
            </w:r>
            <w:r>
              <w:rPr>
                <w:rFonts w:hint="eastAsia" w:cs="HYShuSongErKW"/>
                <w:b w:val="0"/>
                <w:bCs w:val="0"/>
                <w:color w:val="000000"/>
                <w:sz w:val="24"/>
                <w:szCs w:val="24"/>
                <w:lang w:val="en-US" w:eastAsia="zh-CN"/>
              </w:rPr>
              <w:t>构构建了</w:t>
            </w:r>
            <w:r>
              <w:rPr>
                <w:rFonts w:hint="default" w:ascii="Times New Roman" w:hAnsi="Times New Roman" w:eastAsia="宋体" w:cs="TimesNewRomanPSMT"/>
                <w:b w:val="0"/>
                <w:bCs w:val="0"/>
                <w:color w:val="000000"/>
                <w:sz w:val="24"/>
                <w:szCs w:val="24"/>
              </w:rPr>
              <w:t>PCA-LSTM</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ISOMAP-LSTM </w:t>
            </w:r>
            <w:r>
              <w:rPr>
                <w:rFonts w:hint="default" w:ascii="Times New Roman" w:hAnsi="Times New Roman" w:eastAsia="宋体" w:cs="HYShuSongErKW"/>
                <w:b w:val="0"/>
                <w:bCs w:val="0"/>
                <w:color w:val="000000"/>
                <w:sz w:val="24"/>
                <w:szCs w:val="24"/>
              </w:rPr>
              <w:t xml:space="preserve">和 </w:t>
            </w:r>
            <w:r>
              <w:rPr>
                <w:rFonts w:hint="default" w:ascii="Times New Roman" w:hAnsi="Times New Roman" w:eastAsia="宋体" w:cs="TimesNewRomanPSMT"/>
                <w:b w:val="0"/>
                <w:bCs w:val="0"/>
                <w:color w:val="000000"/>
                <w:sz w:val="24"/>
                <w:szCs w:val="24"/>
              </w:rPr>
              <w:t xml:space="preserve">PCA-ISOMAP-LSTM </w:t>
            </w:r>
            <w:r>
              <w:rPr>
                <w:rFonts w:hint="default" w:ascii="Times New Roman" w:hAnsi="Times New Roman" w:eastAsia="宋体" w:cs="HYShuSongErKW"/>
                <w:b w:val="0"/>
                <w:bCs w:val="0"/>
                <w:color w:val="000000"/>
                <w:sz w:val="24"/>
                <w:szCs w:val="24"/>
              </w:rPr>
              <w:t xml:space="preserve">三种改进模型。实证结 果表明，相较于原始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和注意力机制模型（</w:t>
            </w:r>
            <w:r>
              <w:rPr>
                <w:rFonts w:hint="default" w:ascii="Times New Roman" w:hAnsi="Times New Roman" w:eastAsia="宋体" w:cs="TimesNewRomanPSMT"/>
                <w:b w:val="0"/>
                <w:bCs w:val="0"/>
                <w:color w:val="000000"/>
                <w:sz w:val="24"/>
                <w:szCs w:val="24"/>
              </w:rPr>
              <w:t>MHA-LSTM</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PCA-LSTM </w:t>
            </w:r>
            <w:r>
              <w:rPr>
                <w:rFonts w:hint="default" w:ascii="Times New Roman" w:hAnsi="Times New Roman" w:eastAsia="宋体" w:cs="HYShuSongErKW"/>
                <w:b w:val="0"/>
                <w:bCs w:val="0"/>
                <w:color w:val="000000"/>
                <w:sz w:val="24"/>
                <w:szCs w:val="24"/>
              </w:rPr>
              <w:t xml:space="preserve">和 </w:t>
            </w:r>
            <w:r>
              <w:rPr>
                <w:rFonts w:hint="default" w:ascii="Times New Roman" w:hAnsi="Times New Roman" w:eastAsia="宋体" w:cs="TimesNewRomanPSMT"/>
                <w:b w:val="0"/>
                <w:bCs w:val="0"/>
                <w:color w:val="000000"/>
                <w:sz w:val="24"/>
                <w:szCs w:val="24"/>
              </w:rPr>
              <w:t xml:space="preserve">ISOMAP-LSTM </w:t>
            </w:r>
            <w:r>
              <w:rPr>
                <w:rFonts w:hint="default" w:ascii="Times New Roman" w:hAnsi="Times New Roman" w:eastAsia="宋体" w:cs="HYShuSongErKW"/>
                <w:b w:val="0"/>
                <w:bCs w:val="0"/>
                <w:color w:val="000000"/>
                <w:sz w:val="24"/>
                <w:szCs w:val="24"/>
              </w:rPr>
              <w:t>模型不仅减少了训练时间，还在平均绝对误差（</w:t>
            </w:r>
            <w:r>
              <w:rPr>
                <w:rFonts w:hint="default" w:ascii="Times New Roman" w:hAnsi="Times New Roman" w:eastAsia="宋体" w:cs="TimesNewRomanPSMT"/>
                <w:b w:val="0"/>
                <w:bCs w:val="0"/>
                <w:color w:val="000000"/>
                <w:sz w:val="24"/>
                <w:szCs w:val="24"/>
              </w:rPr>
              <w:t>MAE</w:t>
            </w:r>
            <w:r>
              <w:rPr>
                <w:rFonts w:hint="default" w:ascii="Times New Roman" w:hAnsi="Times New Roman" w:eastAsia="宋体" w:cs="HYShuSongErKW"/>
                <w:b w:val="0"/>
                <w:bCs w:val="0"/>
                <w:color w:val="000000"/>
                <w:sz w:val="24"/>
                <w:szCs w:val="24"/>
              </w:rPr>
              <w:t>）、平均相 对误差（</w:t>
            </w:r>
            <w:r>
              <w:rPr>
                <w:rFonts w:hint="default" w:ascii="Times New Roman" w:hAnsi="Times New Roman" w:eastAsia="宋体" w:cs="TimesNewRomanPSMT"/>
                <w:b w:val="0"/>
                <w:bCs w:val="0"/>
                <w:color w:val="000000"/>
                <w:sz w:val="24"/>
                <w:szCs w:val="24"/>
              </w:rPr>
              <w:t>MAPE</w:t>
            </w:r>
            <w:r>
              <w:rPr>
                <w:rFonts w:hint="default" w:ascii="Times New Roman" w:hAnsi="Times New Roman" w:eastAsia="宋体" w:cs="HYShuSongErKW"/>
                <w:b w:val="0"/>
                <w:bCs w:val="0"/>
                <w:color w:val="000000"/>
                <w:sz w:val="24"/>
                <w:szCs w:val="24"/>
              </w:rPr>
              <w:t>）、均方根误差（</w:t>
            </w:r>
            <w:r>
              <w:rPr>
                <w:rFonts w:hint="default" w:ascii="Times New Roman" w:hAnsi="Times New Roman" w:eastAsia="宋体" w:cs="TimesNewRomanPSMT"/>
                <w:b w:val="0"/>
                <w:bCs w:val="0"/>
                <w:color w:val="000000"/>
                <w:sz w:val="24"/>
                <w:szCs w:val="24"/>
              </w:rPr>
              <w:t>RMSE</w:t>
            </w:r>
            <w:r>
              <w:rPr>
                <w:rFonts w:hint="default" w:ascii="Times New Roman" w:hAnsi="Times New Roman" w:eastAsia="宋体" w:cs="HYShuSongErKW"/>
                <w:b w:val="0"/>
                <w:bCs w:val="0"/>
                <w:color w:val="000000"/>
                <w:sz w:val="24"/>
                <w:szCs w:val="24"/>
              </w:rPr>
              <w:t>）等评估指标上表现出显著改善，平均涨 跌准确率（</w:t>
            </w:r>
            <w:r>
              <w:rPr>
                <w:rFonts w:hint="default" w:ascii="Times New Roman" w:hAnsi="Times New Roman" w:eastAsia="宋体" w:cs="TimesNewRomanPSMT"/>
                <w:b w:val="0"/>
                <w:bCs w:val="0"/>
                <w:color w:val="000000"/>
                <w:sz w:val="24"/>
                <w:szCs w:val="24"/>
              </w:rPr>
              <w:t>ARRF</w:t>
            </w:r>
            <w:r>
              <w:rPr>
                <w:rFonts w:hint="default" w:ascii="Times New Roman" w:hAnsi="Times New Roman" w:eastAsia="宋体" w:cs="HYShuSongErKW"/>
                <w:b w:val="0"/>
                <w:bCs w:val="0"/>
                <w:color w:val="000000"/>
                <w:sz w:val="24"/>
                <w:szCs w:val="24"/>
              </w:rPr>
              <w:t xml:space="preserve">）也有明显提升。 贾世娇在其研究中构建了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 xml:space="preserve">和 </w:t>
            </w:r>
            <w:r>
              <w:rPr>
                <w:rFonts w:hint="default" w:ascii="Times New Roman" w:hAnsi="Times New Roman" w:eastAsia="宋体" w:cs="TimesNewRomanPSMT"/>
                <w:b w:val="0"/>
                <w:bCs w:val="0"/>
                <w:color w:val="000000"/>
                <w:sz w:val="24"/>
                <w:szCs w:val="24"/>
              </w:rPr>
              <w:t xml:space="preserve">BLS </w:t>
            </w:r>
            <w:r>
              <w:rPr>
                <w:rFonts w:hint="default" w:ascii="Times New Roman" w:hAnsi="Times New Roman" w:eastAsia="宋体" w:cs="HYShuSongErKW"/>
                <w:b w:val="0"/>
                <w:bCs w:val="0"/>
                <w:color w:val="000000"/>
                <w:sz w:val="24"/>
                <w:szCs w:val="24"/>
              </w:rPr>
              <w:t>相结合的集成预测模型</w:t>
            </w:r>
            <w:r>
              <w:rPr>
                <w:rFonts w:hint="default" w:ascii="Times New Roman" w:hAnsi="Times New Roman" w:eastAsia="宋体" w:cs="TimesNewRomanPSMT"/>
                <w:b w:val="0"/>
                <w:bCs w:val="0"/>
                <w:color w:val="000000"/>
                <w:sz w:val="24"/>
                <w:szCs w:val="24"/>
                <w:vertAlign w:val="superscript"/>
              </w:rPr>
              <w:t>[6]</w:t>
            </w:r>
            <w:r>
              <w:rPr>
                <w:rFonts w:hint="default" w:ascii="Times New Roman" w:hAnsi="Times New Roman" w:eastAsia="宋体" w:cs="HYShuSongErKW"/>
                <w:b w:val="0"/>
                <w:bCs w:val="0"/>
                <w:color w:val="000000"/>
                <w:sz w:val="24"/>
                <w:szCs w:val="24"/>
              </w:rPr>
              <w:t xml:space="preserve">。该研究 以沪深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指数成分股为研究对象，通过滑动窗口对 </w:t>
            </w:r>
            <w:r>
              <w:rPr>
                <w:rFonts w:hint="default" w:ascii="Times New Roman" w:hAnsi="Times New Roman" w:eastAsia="宋体" w:cs="TimesNewRomanPSMT"/>
                <w:b w:val="0"/>
                <w:bCs w:val="0"/>
                <w:color w:val="000000"/>
                <w:sz w:val="24"/>
                <w:szCs w:val="24"/>
              </w:rPr>
              <w:t xml:space="preserve">2014 </w:t>
            </w:r>
            <w:r>
              <w:rPr>
                <w:rFonts w:hint="default" w:ascii="Times New Roman" w:hAnsi="Times New Roman" w:eastAsia="宋体" w:cs="HYShuSongErKW"/>
                <w:b w:val="0"/>
                <w:bCs w:val="0"/>
                <w:color w:val="000000"/>
                <w:sz w:val="24"/>
                <w:szCs w:val="24"/>
              </w:rPr>
              <w:t xml:space="preserve">年 </w:t>
            </w:r>
            <w:r>
              <w:rPr>
                <w:rFonts w:hint="default" w:ascii="Times New Roman" w:hAnsi="Times New Roman" w:eastAsia="宋体" w:cs="TimesNewRomanPSMT"/>
                <w:b w:val="0"/>
                <w:bCs w:val="0"/>
                <w:color w:val="000000"/>
                <w:sz w:val="24"/>
                <w:szCs w:val="24"/>
              </w:rPr>
              <w:t xml:space="preserve">1 </w:t>
            </w:r>
            <w:r>
              <w:rPr>
                <w:rFonts w:hint="default" w:ascii="Times New Roman" w:hAnsi="Times New Roman" w:eastAsia="宋体" w:cs="HYShuSongErKW"/>
                <w:b w:val="0"/>
                <w:bCs w:val="0"/>
                <w:color w:val="000000"/>
                <w:sz w:val="24"/>
                <w:szCs w:val="24"/>
              </w:rPr>
              <w:t xml:space="preserve">月 </w:t>
            </w:r>
            <w:r>
              <w:rPr>
                <w:rFonts w:hint="default" w:ascii="Times New Roman" w:hAnsi="Times New Roman" w:eastAsia="宋体" w:cs="TimesNewRomanPSMT"/>
                <w:b w:val="0"/>
                <w:bCs w:val="0"/>
                <w:color w:val="000000"/>
                <w:sz w:val="24"/>
                <w:szCs w:val="24"/>
              </w:rPr>
              <w:t xml:space="preserve">1 </w:t>
            </w:r>
            <w:r>
              <w:rPr>
                <w:rFonts w:hint="default" w:ascii="Times New Roman" w:hAnsi="Times New Roman" w:eastAsia="宋体" w:cs="HYShuSongErKW"/>
                <w:b w:val="0"/>
                <w:bCs w:val="0"/>
                <w:color w:val="000000"/>
                <w:sz w:val="24"/>
                <w:szCs w:val="24"/>
              </w:rPr>
              <w:t xml:space="preserve">日至 </w:t>
            </w:r>
            <w:r>
              <w:rPr>
                <w:rFonts w:hint="default" w:ascii="Times New Roman" w:hAnsi="Times New Roman" w:eastAsia="宋体" w:cs="TimesNewRomanPSMT"/>
                <w:b w:val="0"/>
                <w:bCs w:val="0"/>
                <w:color w:val="000000"/>
                <w:sz w:val="24"/>
                <w:szCs w:val="24"/>
              </w:rPr>
              <w:t xml:space="preserve">2024 </w:t>
            </w:r>
            <w:r>
              <w:rPr>
                <w:rFonts w:hint="default" w:ascii="Times New Roman" w:hAnsi="Times New Roman" w:eastAsia="宋体" w:cs="HYShuSongErKW"/>
                <w:b w:val="0"/>
                <w:bCs w:val="0"/>
                <w:color w:val="000000"/>
                <w:sz w:val="24"/>
                <w:szCs w:val="24"/>
              </w:rPr>
              <w:t xml:space="preserve">年 </w:t>
            </w:r>
            <w:r>
              <w:rPr>
                <w:rFonts w:hint="default" w:ascii="Times New Roman" w:hAnsi="Times New Roman" w:eastAsia="宋体" w:cs="TimesNewRomanPSMT"/>
                <w:b w:val="0"/>
                <w:bCs w:val="0"/>
                <w:color w:val="000000"/>
                <w:sz w:val="24"/>
                <w:szCs w:val="24"/>
              </w:rPr>
              <w:t xml:space="preserve">12 </w:t>
            </w:r>
            <w:r>
              <w:rPr>
                <w:rFonts w:hint="default" w:ascii="Times New Roman" w:hAnsi="Times New Roman" w:eastAsia="宋体" w:cs="HYShuSongErKW"/>
                <w:b w:val="0"/>
                <w:bCs w:val="0"/>
                <w:color w:val="000000"/>
                <w:sz w:val="24"/>
                <w:szCs w:val="24"/>
              </w:rPr>
              <w:t xml:space="preserve">月 </w:t>
            </w:r>
            <w:r>
              <w:rPr>
                <w:rFonts w:hint="default" w:ascii="Times New Roman" w:hAnsi="Times New Roman" w:eastAsia="宋体" w:cs="TimesNewRomanPSMT"/>
                <w:b w:val="0"/>
                <w:bCs w:val="0"/>
                <w:color w:val="000000"/>
                <w:sz w:val="24"/>
                <w:szCs w:val="24"/>
              </w:rPr>
              <w:t xml:space="preserve">1 </w:t>
            </w:r>
            <w:r>
              <w:rPr>
                <w:rFonts w:hint="default" w:ascii="Times New Roman" w:hAnsi="Times New Roman" w:eastAsia="宋体" w:cs="HYShuSongErKW"/>
                <w:b w:val="0"/>
                <w:bCs w:val="0"/>
                <w:color w:val="000000"/>
                <w:sz w:val="24"/>
                <w:szCs w:val="24"/>
              </w:rPr>
              <w:t>日的数据进行实证分析。结果显示，</w:t>
            </w:r>
            <w:r>
              <w:rPr>
                <w:rFonts w:hint="default" w:ascii="Times New Roman" w:hAnsi="Times New Roman" w:eastAsia="宋体" w:cs="TimesNewRomanPSMT"/>
                <w:b w:val="0"/>
                <w:bCs w:val="0"/>
                <w:color w:val="000000"/>
                <w:sz w:val="24"/>
                <w:szCs w:val="24"/>
              </w:rPr>
              <w:t xml:space="preserve">LSTM-BLS </w:t>
            </w:r>
            <w:r>
              <w:rPr>
                <w:rFonts w:hint="default" w:ascii="Times New Roman" w:hAnsi="Times New Roman" w:eastAsia="宋体" w:cs="HYShuSongErKW"/>
                <w:b w:val="0"/>
                <w:bCs w:val="0"/>
                <w:color w:val="000000"/>
                <w:sz w:val="24"/>
                <w:szCs w:val="24"/>
              </w:rPr>
              <w:t>模型在预测误差和模型性能方面表现最优，有效解决了</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模型的不足</w:t>
            </w:r>
            <w:r>
              <w:rPr>
                <w:rFonts w:hint="eastAsia" w:cs="HYShuSongErKW"/>
                <w:b w:val="0"/>
                <w:bCs w:val="0"/>
                <w:color w:val="000000"/>
                <w:sz w:val="24"/>
                <w:szCs w:val="24"/>
                <w:lang w:eastAsia="zh-CN"/>
              </w:rPr>
              <w:t>，</w:t>
            </w:r>
            <w:r>
              <w:rPr>
                <w:rFonts w:hint="default" w:ascii="Times New Roman" w:hAnsi="Times New Roman" w:eastAsia="宋体" w:cs="HYShuSongErKW"/>
                <w:b w:val="0"/>
                <w:bCs w:val="0"/>
                <w:color w:val="000000"/>
                <w:sz w:val="24"/>
                <w:szCs w:val="24"/>
              </w:rPr>
              <w:t>显著提升了股价预测准确率。在交易策略制定方面，该研究构建了动态持仓策略，按涨幅比例买入预测 为涨的股票，按跌幅比例卖出预测为跌的股票。</w:t>
            </w:r>
          </w:p>
          <w:p w14:paraId="2F550E97">
            <w:pPr>
              <w:pStyle w:val="3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480" w:firstLineChars="200"/>
              <w:textAlignment w:val="auto"/>
              <w:rPr>
                <w:rFonts w:hint="default" w:ascii="Times New Roman" w:hAnsi="Times New Roman" w:eastAsia="宋体" w:cs="Segoe UI"/>
                <w:i w:val="0"/>
                <w:iCs w:val="0"/>
                <w:caps w:val="0"/>
                <w:color w:val="0F1115"/>
                <w:spacing w:val="0"/>
                <w:sz w:val="24"/>
                <w:szCs w:val="24"/>
                <w:shd w:val="clear" w:fill="FFFFFF"/>
              </w:rPr>
            </w:pPr>
          </w:p>
          <w:p w14:paraId="2B12B283">
            <w:pPr>
              <w:pStyle w:val="4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4"/>
              </w:rPr>
            </w:pPr>
          </w:p>
        </w:tc>
      </w:tr>
      <w:tr w14:paraId="144D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9" w:hRule="atLeast"/>
        </w:trPr>
        <w:tc>
          <w:tcPr>
            <w:tcW w:w="1260" w:type="dxa"/>
            <w:vAlign w:val="center"/>
          </w:tcPr>
          <w:p w14:paraId="30E870D0">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主</w:t>
            </w:r>
          </w:p>
          <w:p w14:paraId="603CA8A9">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要</w:t>
            </w:r>
          </w:p>
          <w:p w14:paraId="121F581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研</w:t>
            </w:r>
          </w:p>
          <w:p w14:paraId="5782B455">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究</w:t>
            </w:r>
          </w:p>
          <w:p w14:paraId="4C4CFC2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GB"/>
              </w:rPr>
              <w:t>（</w:t>
            </w:r>
            <w:r>
              <w:rPr>
                <w:rFonts w:hint="eastAsia" w:ascii="Times New Roman" w:hAnsi="Times New Roman" w:eastAsia="宋体" w:cs="宋体"/>
                <w:sz w:val="24"/>
                <w:szCs w:val="24"/>
              </w:rPr>
              <w:t>设</w:t>
            </w:r>
          </w:p>
          <w:p w14:paraId="4071D40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rPr>
              <w:t>计</w:t>
            </w:r>
            <w:r>
              <w:rPr>
                <w:rFonts w:hint="eastAsia" w:ascii="Times New Roman" w:hAnsi="Times New Roman" w:eastAsia="宋体" w:cs="宋体"/>
                <w:sz w:val="24"/>
                <w:szCs w:val="24"/>
                <w:lang w:val="en-GB"/>
              </w:rPr>
              <w:t>）</w:t>
            </w:r>
          </w:p>
          <w:p w14:paraId="69E11B4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内</w:t>
            </w:r>
          </w:p>
          <w:p w14:paraId="7BDFD50B">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容</w:t>
            </w:r>
          </w:p>
        </w:tc>
        <w:tc>
          <w:tcPr>
            <w:tcW w:w="8096" w:type="dxa"/>
          </w:tcPr>
          <w:p w14:paraId="297BC420">
            <w:pPr>
              <w:pStyle w:val="33"/>
              <w:keepNext w:val="0"/>
              <w:keepLines w:val="0"/>
              <w:pageBreakBefore w:val="0"/>
              <w:widowControl/>
              <w:numPr>
                <w:ilvl w:val="0"/>
                <w:numId w:val="1"/>
              </w:numPr>
              <w:suppressLineNumbers w:val="0"/>
              <w:kinsoku/>
              <w:wordWrap/>
              <w:overflowPunct/>
              <w:topLinePunct w:val="0"/>
              <w:autoSpaceDE/>
              <w:autoSpaceDN/>
              <w:bidi w:val="0"/>
              <w:adjustRightInd/>
              <w:snapToGrid/>
              <w:spacing w:before="80" w:beforeAutospacing="0" w:after="0" w:afterAutospacing="0" w:line="360" w:lineRule="auto"/>
              <w:ind w:right="0" w:rightChars="0" w:firstLine="480" w:firstLineChars="20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以收益率预测为核心的研究定位</w:t>
            </w:r>
          </w:p>
          <w:p w14:paraId="0B9B129D">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80" w:beforeAutospacing="0" w:after="0" w:afterAutospacing="0" w:line="360" w:lineRule="auto"/>
              <w:ind w:right="0" w:rightChars="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区别于传统的价格预测，本研究将目标变量明确定位为沪深300指数收益率。主要考虑在于：收益率序列具有良好的统计平稳性，满足深度学习模型对数据分布的基本假设；收益率直接对应投资回报，其预测结果对量化交易策略具有更直接的指导意义。这一定位贯穿于数据预处理、特征构建、模型训练与评估的全过程。</w:t>
            </w:r>
          </w:p>
          <w:p w14:paraId="2B6FA4E6">
            <w:pPr>
              <w:pStyle w:val="33"/>
              <w:keepNext w:val="0"/>
              <w:keepLines w:val="0"/>
              <w:pageBreakBefore w:val="0"/>
              <w:widowControl/>
              <w:numPr>
                <w:ilvl w:val="0"/>
                <w:numId w:val="1"/>
              </w:numPr>
              <w:suppressLineNumbers w:val="0"/>
              <w:kinsoku/>
              <w:wordWrap/>
              <w:overflowPunct/>
              <w:topLinePunct w:val="0"/>
              <w:autoSpaceDE/>
              <w:autoSpaceDN/>
              <w:bidi w:val="0"/>
              <w:adjustRightInd/>
              <w:snapToGrid/>
              <w:spacing w:before="80" w:beforeAutospacing="0" w:after="0" w:afterAutospacing="0" w:line="360" w:lineRule="auto"/>
              <w:ind w:left="0" w:leftChars="0" w:right="0" w:rightChars="0" w:firstLine="480" w:firstLineChars="20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“单一模型+混合模型”的比较研究框架</w:t>
            </w:r>
          </w:p>
          <w:p w14:paraId="3A7E9B68">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80" w:beforeAutospacing="0" w:after="0" w:afterAutospacing="0" w:line="360" w:lineRule="auto"/>
              <w:ind w:right="0" w:rightChars="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为系统评估不同深度学习架构在金融时序预测中的适用性，本研究设计“2+1”的比较框架</w:t>
            </w:r>
            <w:r>
              <w:rPr>
                <w:rFonts w:hint="eastAsia" w:cs="HYShuSongErKW"/>
                <w:b w:val="0"/>
                <w:bCs w:val="0"/>
                <w:color w:val="000000"/>
                <w:sz w:val="24"/>
                <w:szCs w:val="24"/>
                <w:lang w:eastAsia="zh-CN"/>
              </w:rPr>
              <w:t>：</w:t>
            </w:r>
            <w:r>
              <w:rPr>
                <w:rFonts w:hint="default" w:ascii="Times New Roman" w:hAnsi="Times New Roman" w:eastAsia="宋体" w:cs="HYShuSongErKW"/>
                <w:b w:val="0"/>
                <w:bCs w:val="0"/>
                <w:color w:val="000000"/>
                <w:sz w:val="24"/>
                <w:szCs w:val="24"/>
              </w:rPr>
              <w:t>两个单一基线模型：LSTM作为捕捉时序长期依赖的经典模型，Transformer作为基于注意力机制的全局建模模型。一个融合创新模型：自行设计Transformer-LSTM混合架构，探索注意力机制与时序记忆能力的协同效应。通过统一实验环境、相同数据集与一致评估标准，确保模型间比较的公平性与结论的可靠性。</w:t>
            </w:r>
          </w:p>
          <w:p w14:paraId="43BE84E2">
            <w:pPr>
              <w:pStyle w:val="33"/>
              <w:keepNext w:val="0"/>
              <w:keepLines w:val="0"/>
              <w:pageBreakBefore w:val="0"/>
              <w:widowControl/>
              <w:numPr>
                <w:ilvl w:val="0"/>
                <w:numId w:val="1"/>
              </w:numPr>
              <w:suppressLineNumbers w:val="0"/>
              <w:kinsoku/>
              <w:wordWrap/>
              <w:overflowPunct/>
              <w:topLinePunct w:val="0"/>
              <w:autoSpaceDE/>
              <w:autoSpaceDN/>
              <w:bidi w:val="0"/>
              <w:adjustRightInd/>
              <w:snapToGrid/>
              <w:spacing w:before="80" w:beforeAutospacing="0" w:after="0" w:afterAutospacing="0" w:line="360" w:lineRule="auto"/>
              <w:ind w:left="0" w:leftChars="0" w:right="0" w:rightChars="0" w:firstLine="480" w:firstLineChars="20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模块化、可扩展的技术实现路径</w:t>
            </w:r>
          </w:p>
          <w:p w14:paraId="3ACDB03C">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80" w:beforeAutospacing="0" w:after="0" w:afterAutospacing="0" w:line="360" w:lineRule="auto"/>
              <w:ind w:right="0" w:rightChars="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模型构建采用模块化设计思想：数据处理模块：独立的收益率计算、特征工程与滑动窗口构建流程，确保数据处理的规范性与可复现性。模型定义模块：将LSTM、Transformer及混合模型封装为独立类，便于参数调整与结构优化。</w:t>
            </w:r>
          </w:p>
          <w:p w14:paraId="4EA0EBBD">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80" w:beforeAutospacing="0" w:after="0" w:afterAutospacing="0" w:line="360" w:lineRule="auto"/>
              <w:ind w:right="0" w:rightChars="0"/>
              <w:textAlignment w:val="auto"/>
              <w:rPr>
                <w:rFonts w:hint="eastAsia" w:ascii="Times New Roman" w:hAnsi="Times New Roman" w:eastAsia="宋体" w:cs="HYShuSongErKW"/>
                <w:b w:val="0"/>
                <w:bCs w:val="0"/>
                <w:color w:val="000000"/>
                <w:sz w:val="24"/>
                <w:szCs w:val="24"/>
                <w:lang w:val="en-US" w:eastAsia="zh-CN"/>
              </w:rPr>
            </w:pPr>
            <w:r>
              <w:rPr>
                <w:rFonts w:hint="default" w:ascii="Times New Roman" w:hAnsi="Times New Roman" w:eastAsia="宋体" w:cs="HYShuSongErKW"/>
                <w:b w:val="0"/>
                <w:bCs w:val="0"/>
                <w:color w:val="000000"/>
                <w:sz w:val="24"/>
                <w:szCs w:val="24"/>
              </w:rPr>
              <w:t>· 训练评估模块：统一的训练流水线与评估指标计算，支持多种模型的批量训练与结果对比。模块化设计既保证了实验的严谨性，也为后续引入新模型或改进现有模型预留了扩展空间</w:t>
            </w:r>
            <w:r>
              <w:rPr>
                <w:rFonts w:hint="eastAsia" w:cs="HYShuSongErKW"/>
                <w:b w:val="0"/>
                <w:bCs w:val="0"/>
                <w:color w:val="000000"/>
                <w:sz w:val="24"/>
                <w:szCs w:val="24"/>
                <w:lang w:eastAsia="zh-CN"/>
              </w:rPr>
              <w:t>。</w:t>
            </w:r>
          </w:p>
          <w:p w14:paraId="15F68046">
            <w:pPr>
              <w:pStyle w:val="33"/>
              <w:keepNext w:val="0"/>
              <w:keepLines w:val="0"/>
              <w:pageBreakBefore w:val="0"/>
              <w:widowControl/>
              <w:numPr>
                <w:ilvl w:val="0"/>
                <w:numId w:val="1"/>
              </w:numPr>
              <w:suppressLineNumbers w:val="0"/>
              <w:kinsoku/>
              <w:wordWrap/>
              <w:overflowPunct/>
              <w:topLinePunct w:val="0"/>
              <w:autoSpaceDE/>
              <w:autoSpaceDN/>
              <w:bidi w:val="0"/>
              <w:adjustRightInd/>
              <w:snapToGrid/>
              <w:spacing w:before="80" w:beforeAutospacing="0" w:after="0" w:afterAutospacing="0" w:line="360" w:lineRule="auto"/>
              <w:ind w:left="0" w:leftChars="0" w:right="0" w:rightChars="0" w:firstLine="480" w:firstLineChars="20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多维度、多层次的效果评估体系</w:t>
            </w:r>
          </w:p>
          <w:p w14:paraId="7422F076">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80" w:beforeAutospacing="0" w:after="0" w:afterAutospacing="0" w:line="360" w:lineRule="auto"/>
              <w:ind w:right="0" w:rightChars="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为全面衡量模型预测性能，设计三维评估体系：误差维度：采用RMSE、MAE、MAPE等指标，衡量预测值与真实值的偏离程度。方向维度：引入方向准确性（DA），评估模型对收益率涨跌方向的判断能力，更贴近实际投资需求。稳健性维度：采用滚动时间窗口预测方法，验证模型在不同市场环境下的泛化能力与稳定性。</w:t>
            </w:r>
          </w:p>
          <w:p w14:paraId="34F887A2">
            <w:pPr>
              <w:pStyle w:val="33"/>
              <w:keepNext w:val="0"/>
              <w:keepLines w:val="0"/>
              <w:pageBreakBefore w:val="0"/>
              <w:widowControl/>
              <w:numPr>
                <w:ilvl w:val="0"/>
                <w:numId w:val="1"/>
              </w:numPr>
              <w:suppressLineNumbers w:val="0"/>
              <w:kinsoku/>
              <w:wordWrap/>
              <w:overflowPunct/>
              <w:topLinePunct w:val="0"/>
              <w:autoSpaceDE/>
              <w:autoSpaceDN/>
              <w:bidi w:val="0"/>
              <w:adjustRightInd/>
              <w:snapToGrid/>
              <w:spacing w:before="80" w:beforeAutospacing="0" w:after="0" w:afterAutospacing="0" w:line="360" w:lineRule="auto"/>
              <w:ind w:left="0" w:leftChars="0" w:right="0" w:rightChars="0" w:firstLine="480" w:firstLineChars="200"/>
              <w:textAlignment w:val="auto"/>
              <w:rPr>
                <w:rFonts w:hint="default" w:ascii="Times New Roman" w:hAnsi="Times New Roman" w:eastAsia="宋体" w:cs="HYShuSongErKW"/>
                <w:b w:val="0"/>
                <w:bCs w:val="0"/>
                <w:color w:val="000000"/>
                <w:sz w:val="24"/>
                <w:szCs w:val="24"/>
              </w:rPr>
            </w:pPr>
            <w:r>
              <w:rPr>
                <w:rFonts w:ascii="Times New Roman" w:hAnsi="Times New Roman" w:eastAsia="宋体" w:cs="TimesNewRomanPSMT"/>
                <w:b w:val="0"/>
                <w:bCs w:val="0"/>
                <w:color w:val="000000"/>
                <w:sz w:val="24"/>
                <w:szCs w:val="24"/>
              </w:rPr>
              <w:t xml:space="preserve">Transformer </w:t>
            </w:r>
            <w:r>
              <w:rPr>
                <w:rFonts w:hint="default" w:ascii="Times New Roman" w:hAnsi="Times New Roman" w:eastAsia="宋体" w:cs="HYShuSongErKW"/>
                <w:b w:val="0"/>
                <w:bCs w:val="0"/>
                <w:color w:val="000000"/>
                <w:sz w:val="24"/>
                <w:szCs w:val="24"/>
              </w:rPr>
              <w:t>架构应用研究 阮俊豪等人提出了基于</w:t>
            </w:r>
            <w:r>
              <w:rPr>
                <w:rFonts w:hint="default" w:ascii="Times New Roman" w:hAnsi="Times New Roman" w:eastAsia="宋体" w:cs="TimesNewRomanPSMT"/>
                <w:b w:val="0"/>
                <w:bCs w:val="0"/>
                <w:color w:val="000000"/>
                <w:sz w:val="24"/>
                <w:szCs w:val="24"/>
              </w:rPr>
              <w:t xml:space="preserve">Transformer </w:t>
            </w:r>
            <w:r>
              <w:rPr>
                <w:rFonts w:hint="default" w:ascii="Times New Roman" w:hAnsi="Times New Roman" w:eastAsia="宋体" w:cs="HYShuSongErKW"/>
                <w:b w:val="0"/>
                <w:bCs w:val="0"/>
                <w:color w:val="000000"/>
                <w:sz w:val="24"/>
                <w:szCs w:val="24"/>
              </w:rPr>
              <w:t>的股票预测方法，针对传统单支股票时 间序列模型忽视同行业版块股票间关系的问题</w:t>
            </w:r>
            <w:r>
              <w:rPr>
                <w:rFonts w:hint="default" w:ascii="Times New Roman" w:hAnsi="Times New Roman" w:eastAsia="宋体" w:cs="TimesNewRomanPSMT"/>
                <w:b w:val="0"/>
                <w:bCs w:val="0"/>
                <w:color w:val="000000"/>
                <w:sz w:val="24"/>
                <w:szCs w:val="15"/>
                <w:vertAlign w:val="superscript"/>
              </w:rPr>
              <w:t>[7]</w:t>
            </w:r>
            <w:r>
              <w:rPr>
                <w:rFonts w:hint="default" w:ascii="Times New Roman" w:hAnsi="Times New Roman" w:eastAsia="宋体" w:cs="HYShuSongErKW"/>
                <w:b w:val="0"/>
                <w:bCs w:val="0"/>
                <w:color w:val="000000"/>
                <w:sz w:val="24"/>
                <w:szCs w:val="24"/>
              </w:rPr>
              <w:t xml:space="preserve">。该研究通过改进 </w:t>
            </w:r>
            <w:r>
              <w:rPr>
                <w:rFonts w:hint="default" w:ascii="Times New Roman" w:hAnsi="Times New Roman" w:eastAsia="宋体" w:cs="TimesNewRomanPSMT"/>
                <w:b w:val="0"/>
                <w:bCs w:val="0"/>
                <w:color w:val="000000"/>
                <w:sz w:val="24"/>
                <w:szCs w:val="24"/>
              </w:rPr>
              <w:t xml:space="preserve">Transformer </w:t>
            </w:r>
            <w:r>
              <w:rPr>
                <w:rFonts w:hint="default" w:ascii="Times New Roman" w:hAnsi="Times New Roman" w:eastAsia="宋体" w:cs="HYShuSongErKW"/>
                <w:b w:val="0"/>
                <w:bCs w:val="0"/>
                <w:color w:val="000000"/>
                <w:sz w:val="24"/>
                <w:szCs w:val="24"/>
              </w:rPr>
              <w:t xml:space="preserve">模型并分层添加时间编码和股名编码，使模型能够同时学习单只股票自身的时序 特征和多只股票间的版块特征。在中国 </w:t>
            </w:r>
            <w:r>
              <w:rPr>
                <w:rFonts w:hint="default" w:ascii="Times New Roman" w:hAnsi="Times New Roman" w:eastAsia="宋体" w:cs="TimesNewRomanPSMT"/>
                <w:b w:val="0"/>
                <w:bCs w:val="0"/>
                <w:color w:val="000000"/>
                <w:sz w:val="24"/>
                <w:szCs w:val="24"/>
              </w:rPr>
              <w:t xml:space="preserve">A </w:t>
            </w:r>
            <w:r>
              <w:rPr>
                <w:rFonts w:hint="default" w:ascii="Times New Roman" w:hAnsi="Times New Roman" w:eastAsia="宋体" w:cs="HYShuSongErKW"/>
                <w:b w:val="0"/>
                <w:bCs w:val="0"/>
                <w:color w:val="000000"/>
                <w:sz w:val="24"/>
                <w:szCs w:val="24"/>
              </w:rPr>
              <w:t>股市场数据集上的实验显示</w:t>
            </w:r>
            <w:r>
              <w:rPr>
                <w:rFonts w:hint="eastAsia" w:cs="HYShuSongErKW"/>
                <w:b w:val="0"/>
                <w:bCs w:val="0"/>
                <w:color w:val="000000"/>
                <w:sz w:val="24"/>
                <w:szCs w:val="24"/>
                <w:lang w:eastAsia="zh-CN"/>
              </w:rPr>
              <w:t>，</w:t>
            </w:r>
            <w:r>
              <w:rPr>
                <w:rFonts w:hint="default" w:ascii="Times New Roman" w:hAnsi="Times New Roman" w:eastAsia="宋体" w:cs="HYShuSongErKW"/>
                <w:b w:val="0"/>
                <w:bCs w:val="0"/>
                <w:color w:val="000000"/>
                <w:sz w:val="24"/>
                <w:szCs w:val="24"/>
              </w:rPr>
              <w:t xml:space="preserve">相较于基于单支股票的 </w:t>
            </w:r>
            <w:r>
              <w:rPr>
                <w:rFonts w:hint="default" w:ascii="Times New Roman" w:hAnsi="Times New Roman" w:eastAsia="宋体" w:cs="TimesNewRomanPSMT"/>
                <w:b w:val="0"/>
                <w:bCs w:val="0"/>
                <w:color w:val="000000"/>
                <w:sz w:val="24"/>
                <w:szCs w:val="24"/>
              </w:rPr>
              <w:t xml:space="preserve">Transformer </w:t>
            </w:r>
            <w:r>
              <w:rPr>
                <w:rFonts w:hint="default" w:ascii="Times New Roman" w:hAnsi="Times New Roman" w:eastAsia="宋体" w:cs="HYShuSongErKW"/>
                <w:b w:val="0"/>
                <w:bCs w:val="0"/>
                <w:color w:val="000000"/>
                <w:sz w:val="24"/>
                <w:szCs w:val="24"/>
              </w:rPr>
              <w:t>模型，该方法预测准确率提升</w:t>
            </w:r>
            <w:r>
              <w:rPr>
                <w:rFonts w:hint="eastAsia" w:cs="HYShuSongErKW"/>
                <w:b w:val="0"/>
                <w:bCs w:val="0"/>
                <w:color w:val="000000"/>
                <w:sz w:val="24"/>
                <w:szCs w:val="24"/>
                <w:lang w:eastAsia="zh-CN"/>
              </w:rPr>
              <w:t>了</w:t>
            </w:r>
            <w:r>
              <w:rPr>
                <w:rFonts w:hint="default" w:ascii="Times New Roman" w:hAnsi="Times New Roman" w:eastAsia="宋体" w:cs="TimesNewRomanPSMT"/>
                <w:b w:val="0"/>
                <w:bCs w:val="0"/>
                <w:color w:val="000000"/>
                <w:sz w:val="24"/>
                <w:szCs w:val="24"/>
              </w:rPr>
              <w:t>11.32%</w:t>
            </w:r>
            <w:r>
              <w:rPr>
                <w:rFonts w:hint="default" w:ascii="Times New Roman" w:hAnsi="Times New Roman" w:eastAsia="宋体" w:cs="HYShuSongErKW"/>
                <w:b w:val="0"/>
                <w:bCs w:val="0"/>
                <w:color w:val="000000"/>
                <w:sz w:val="24"/>
                <w:szCs w:val="24"/>
              </w:rPr>
              <w:t xml:space="preserve">，年回报率提高了 </w:t>
            </w:r>
            <w:r>
              <w:rPr>
                <w:rFonts w:hint="default" w:ascii="Times New Roman" w:hAnsi="Times New Roman" w:eastAsia="宋体" w:cs="TimesNewRomanPSMT"/>
                <w:b w:val="0"/>
                <w:bCs w:val="0"/>
                <w:color w:val="000000"/>
                <w:sz w:val="24"/>
                <w:szCs w:val="24"/>
              </w:rPr>
              <w:t>7.72%</w:t>
            </w:r>
            <w:r>
              <w:rPr>
                <w:rFonts w:hint="default" w:ascii="Times New Roman" w:hAnsi="Times New Roman" w:eastAsia="宋体" w:cs="HYShuSongErKW"/>
                <w:b w:val="0"/>
                <w:bCs w:val="0"/>
                <w:color w:val="000000"/>
                <w:sz w:val="24"/>
                <w:szCs w:val="24"/>
              </w:rPr>
              <w:t>。杜译在其研究中提出了基于</w:t>
            </w:r>
            <w:r>
              <w:rPr>
                <w:rFonts w:hint="default" w:ascii="Times New Roman" w:hAnsi="Times New Roman" w:eastAsia="宋体" w:cs="TimesNewRomanPSMT"/>
                <w:b w:val="0"/>
                <w:bCs w:val="0"/>
                <w:color w:val="000000"/>
                <w:sz w:val="24"/>
                <w:szCs w:val="24"/>
              </w:rPr>
              <w:t>Transformer_T2V</w:t>
            </w:r>
            <w:r>
              <w:rPr>
                <w:rFonts w:hint="default" w:ascii="Times New Roman" w:hAnsi="Times New Roman" w:eastAsia="宋体" w:cs="HYShuSongErKW"/>
                <w:b w:val="0"/>
                <w:bCs w:val="0"/>
                <w:color w:val="000000"/>
                <w:sz w:val="24"/>
                <w:szCs w:val="24"/>
              </w:rPr>
              <w:t>的混合双路径股票趋势预测模型</w:t>
            </w:r>
            <w:r>
              <w:rPr>
                <w:rFonts w:hint="default" w:ascii="Times New Roman" w:hAnsi="Times New Roman" w:eastAsia="宋体" w:cs="TimesNewRomanPSMT"/>
                <w:b w:val="0"/>
                <w:bCs w:val="0"/>
                <w:color w:val="000000"/>
                <w:sz w:val="24"/>
                <w:szCs w:val="15"/>
                <w:vertAlign w:val="superscript"/>
              </w:rPr>
              <w:t>[8]</w:t>
            </w:r>
            <w:r>
              <w:rPr>
                <w:rFonts w:hint="default" w:ascii="Times New Roman" w:hAnsi="Times New Roman" w:eastAsia="宋体" w:cs="HYShuSongErKW"/>
                <w:b w:val="0"/>
                <w:bCs w:val="0"/>
                <w:color w:val="000000"/>
                <w:sz w:val="24"/>
                <w:szCs w:val="24"/>
              </w:rPr>
              <w:t xml:space="preserve">。该模型将传统位置编码机制改为 </w:t>
            </w:r>
            <w:r>
              <w:rPr>
                <w:rFonts w:hint="default" w:ascii="Times New Roman" w:hAnsi="Times New Roman" w:eastAsia="宋体" w:cs="TimesNewRomanPSMT"/>
                <w:b w:val="0"/>
                <w:bCs w:val="0"/>
                <w:color w:val="000000"/>
                <w:sz w:val="24"/>
                <w:szCs w:val="24"/>
              </w:rPr>
              <w:t xml:space="preserve">Time2Vec </w:t>
            </w:r>
            <w:r>
              <w:rPr>
                <w:rFonts w:hint="default" w:ascii="Times New Roman" w:hAnsi="Times New Roman" w:eastAsia="宋体" w:cs="HYShuSongErKW"/>
                <w:b w:val="0"/>
                <w:bCs w:val="0"/>
                <w:color w:val="000000"/>
                <w:sz w:val="24"/>
                <w:szCs w:val="24"/>
              </w:rPr>
              <w:t xml:space="preserve">时序编码，同时优化了解码器结构。基于双视角学习策略，模型有效融合了专家因子与 </w:t>
            </w:r>
            <w:r>
              <w:rPr>
                <w:rFonts w:hint="default" w:ascii="Times New Roman" w:hAnsi="Times New Roman" w:eastAsia="宋体" w:cs="TimesNewRomanPSMT"/>
                <w:b w:val="0"/>
                <w:bCs w:val="0"/>
                <w:color w:val="000000"/>
                <w:sz w:val="24"/>
                <w:szCs w:val="24"/>
              </w:rPr>
              <w:t xml:space="preserve">K </w:t>
            </w:r>
            <w:r>
              <w:rPr>
                <w:rFonts w:hint="default" w:ascii="Times New Roman" w:hAnsi="Times New Roman" w:eastAsia="宋体" w:cs="HYShuSongErKW"/>
                <w:b w:val="0"/>
                <w:bCs w:val="0"/>
                <w:color w:val="000000"/>
                <w:sz w:val="24"/>
                <w:szCs w:val="24"/>
              </w:rPr>
              <w:t>线图两类同一模态 下的异构数据。研究通过主成分分析（</w:t>
            </w:r>
            <w:r>
              <w:rPr>
                <w:rFonts w:hint="default" w:ascii="Times New Roman" w:hAnsi="Times New Roman" w:eastAsia="宋体" w:cs="TimesNewRomanPSMT"/>
                <w:b w:val="0"/>
                <w:bCs w:val="0"/>
                <w:color w:val="000000"/>
                <w:sz w:val="24"/>
                <w:szCs w:val="24"/>
              </w:rPr>
              <w:t>PCA</w:t>
            </w:r>
            <w:r>
              <w:rPr>
                <w:rFonts w:hint="default" w:ascii="Times New Roman" w:hAnsi="Times New Roman" w:eastAsia="宋体" w:cs="HYShuSongErKW"/>
                <w:b w:val="0"/>
                <w:bCs w:val="0"/>
                <w:color w:val="000000"/>
                <w:sz w:val="24"/>
                <w:szCs w:val="24"/>
              </w:rPr>
              <w:t>）对</w:t>
            </w:r>
            <w:r>
              <w:rPr>
                <w:rFonts w:hint="default" w:ascii="Times New Roman" w:hAnsi="Times New Roman" w:eastAsia="宋体" w:cs="TimesNewRomanPSMT"/>
                <w:b w:val="0"/>
                <w:bCs w:val="0"/>
                <w:color w:val="000000"/>
                <w:sz w:val="24"/>
                <w:szCs w:val="24"/>
              </w:rPr>
              <w:t xml:space="preserve">Alpha101 </w:t>
            </w:r>
            <w:r>
              <w:rPr>
                <w:rFonts w:hint="default" w:ascii="Times New Roman" w:hAnsi="Times New Roman" w:eastAsia="宋体" w:cs="HYShuSongErKW"/>
                <w:b w:val="0"/>
                <w:bCs w:val="0"/>
                <w:color w:val="000000"/>
                <w:sz w:val="24"/>
                <w:szCs w:val="24"/>
              </w:rPr>
              <w:t xml:space="preserve">与 </w:t>
            </w:r>
            <w:r>
              <w:rPr>
                <w:rFonts w:hint="default" w:ascii="Times New Roman" w:hAnsi="Times New Roman" w:eastAsia="宋体" w:cs="TimesNewRomanPSMT"/>
                <w:b w:val="0"/>
                <w:bCs w:val="0"/>
                <w:color w:val="000000"/>
                <w:sz w:val="24"/>
                <w:szCs w:val="24"/>
              </w:rPr>
              <w:t>Alpha191</w:t>
            </w:r>
            <w:r>
              <w:rPr>
                <w:rFonts w:hint="default" w:ascii="Times New Roman" w:hAnsi="Times New Roman" w:eastAsia="宋体" w:cs="HYShuSongErKW"/>
                <w:b w:val="0"/>
                <w:bCs w:val="0"/>
                <w:color w:val="000000"/>
                <w:sz w:val="24"/>
                <w:szCs w:val="24"/>
              </w:rPr>
              <w:t>专家因子进行降维处理，并构建了去冗余的</w:t>
            </w:r>
            <w:r>
              <w:rPr>
                <w:rFonts w:hint="default" w:ascii="Times New Roman" w:hAnsi="Times New Roman" w:eastAsia="宋体" w:cs="TimesNewRomanPSMT"/>
                <w:b w:val="0"/>
                <w:bCs w:val="0"/>
                <w:color w:val="000000"/>
                <w:sz w:val="24"/>
                <w:szCs w:val="24"/>
              </w:rPr>
              <w:t>OHLC</w:t>
            </w:r>
            <w:r>
              <w:rPr>
                <w:rFonts w:hint="default" w:ascii="Times New Roman" w:hAnsi="Times New Roman" w:eastAsia="宋体" w:cs="HYShuSongErKW"/>
                <w:b w:val="0"/>
                <w:bCs w:val="0"/>
                <w:color w:val="000000"/>
                <w:sz w:val="24"/>
                <w:szCs w:val="24"/>
              </w:rPr>
              <w:t xml:space="preserve">图，相较于传统 </w:t>
            </w:r>
            <w:r>
              <w:rPr>
                <w:rFonts w:hint="default" w:ascii="Times New Roman" w:hAnsi="Times New Roman" w:eastAsia="宋体" w:cs="TimesNewRomanPSMT"/>
                <w:b w:val="0"/>
                <w:bCs w:val="0"/>
                <w:color w:val="000000"/>
                <w:sz w:val="24"/>
                <w:szCs w:val="24"/>
              </w:rPr>
              <w:t xml:space="preserve">K </w:t>
            </w:r>
            <w:r>
              <w:rPr>
                <w:rFonts w:hint="default" w:ascii="Times New Roman" w:hAnsi="Times New Roman" w:eastAsia="宋体" w:cs="HYShuSongErKW"/>
                <w:b w:val="0"/>
                <w:bCs w:val="0"/>
                <w:color w:val="000000"/>
                <w:sz w:val="24"/>
                <w:szCs w:val="24"/>
              </w:rPr>
              <w:t xml:space="preserve">线图能够更有效地降低图像噪声。 </w:t>
            </w:r>
          </w:p>
          <w:p w14:paraId="02A6A48F">
            <w:pPr>
              <w:pStyle w:val="33"/>
              <w:keepNext w:val="0"/>
              <w:keepLines w:val="0"/>
              <w:pageBreakBefore w:val="0"/>
              <w:widowControl/>
              <w:numPr>
                <w:ilvl w:val="0"/>
                <w:numId w:val="1"/>
              </w:numPr>
              <w:suppressLineNumbers w:val="0"/>
              <w:kinsoku/>
              <w:wordWrap/>
              <w:overflowPunct/>
              <w:topLinePunct w:val="0"/>
              <w:autoSpaceDE/>
              <w:autoSpaceDN/>
              <w:bidi w:val="0"/>
              <w:adjustRightInd/>
              <w:snapToGrid/>
              <w:spacing w:before="80" w:beforeAutospacing="0" w:after="0" w:afterAutospacing="0" w:line="360" w:lineRule="auto"/>
              <w:ind w:left="0" w:leftChars="0" w:right="0" w:rightChars="0" w:firstLine="480" w:firstLineChars="200"/>
              <w:textAlignment w:val="auto"/>
              <w:rPr>
                <w:rFonts w:hint="default" w:ascii="Times New Roman" w:hAnsi="Times New Roman" w:eastAsia="宋体" w:cs="Segoe UI"/>
                <w:i w:val="0"/>
                <w:iCs w:val="0"/>
                <w:caps w:val="0"/>
                <w:color w:val="0F1115"/>
                <w:spacing w:val="0"/>
                <w:sz w:val="24"/>
                <w:szCs w:val="24"/>
                <w:shd w:val="clear" w:fill="FFFFFF"/>
              </w:rPr>
            </w:pPr>
            <w:r>
              <w:rPr>
                <w:rFonts w:hint="default" w:ascii="Times New Roman" w:hAnsi="Times New Roman" w:eastAsia="宋体" w:cs="HYShuSongErKW"/>
                <w:b w:val="0"/>
                <w:bCs w:val="0"/>
                <w:color w:val="000000"/>
                <w:sz w:val="24"/>
                <w:szCs w:val="24"/>
              </w:rPr>
              <w:t>多源数据融合研究 杨凯文在其研究中创新性地将传统技术指标、金融文本分析、机器学习方法 和深度学习方法融合</w:t>
            </w:r>
            <w:r>
              <w:rPr>
                <w:rFonts w:hint="default" w:ascii="Times New Roman" w:hAnsi="Times New Roman" w:eastAsia="宋体" w:cs="TimesNewRomanPSMT"/>
                <w:b w:val="0"/>
                <w:bCs w:val="0"/>
                <w:color w:val="000000"/>
                <w:sz w:val="24"/>
                <w:szCs w:val="24"/>
                <w:vertAlign w:val="superscript"/>
              </w:rPr>
              <w:t>[9]</w:t>
            </w:r>
            <w:r>
              <w:rPr>
                <w:rFonts w:hint="default" w:ascii="Times New Roman" w:hAnsi="Times New Roman" w:eastAsia="宋体" w:cs="HYShuSongErKW"/>
                <w:b w:val="0"/>
                <w:bCs w:val="0"/>
                <w:color w:val="000000"/>
                <w:sz w:val="24"/>
                <w:szCs w:val="24"/>
              </w:rPr>
              <w:t xml:space="preserve">。该研究以沪深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股指为研究对象，将 </w:t>
            </w:r>
            <w:r>
              <w:rPr>
                <w:rFonts w:hint="default" w:ascii="Times New Roman" w:hAnsi="Times New Roman" w:eastAsia="宋体" w:cs="TimesNewRomanPSMT"/>
                <w:b w:val="0"/>
                <w:bCs w:val="0"/>
                <w:color w:val="000000"/>
                <w:sz w:val="24"/>
                <w:szCs w:val="24"/>
              </w:rPr>
              <w:t>MACD</w:t>
            </w:r>
            <w:r>
              <w:rPr>
                <w:rFonts w:hint="default" w:ascii="Times New Roman" w:hAnsi="Times New Roman" w:eastAsia="宋体" w:cs="HYShuSongErKW"/>
                <w:b w:val="0"/>
                <w:bCs w:val="0"/>
                <w:color w:val="000000"/>
                <w:sz w:val="24"/>
                <w:szCs w:val="24"/>
              </w:rPr>
              <w:t>和</w:t>
            </w:r>
            <w:r>
              <w:rPr>
                <w:rFonts w:hint="default" w:ascii="Times New Roman" w:hAnsi="Times New Roman" w:eastAsia="宋体" w:cs="TimesNewRomanPSMT"/>
                <w:b w:val="0"/>
                <w:bCs w:val="0"/>
                <w:color w:val="000000"/>
                <w:sz w:val="24"/>
                <w:szCs w:val="24"/>
              </w:rPr>
              <w:t xml:space="preserve">RSI </w:t>
            </w:r>
            <w:r>
              <w:rPr>
                <w:rFonts w:hint="default" w:ascii="Times New Roman" w:hAnsi="Times New Roman" w:eastAsia="宋体" w:cs="HYShuSongErKW"/>
                <w:b w:val="0"/>
                <w:bCs w:val="0"/>
                <w:color w:val="000000"/>
                <w:sz w:val="24"/>
                <w:szCs w:val="24"/>
              </w:rPr>
              <w:t xml:space="preserve">传统技术指标结合获取技术交易信号，采用预训练金融模型 </w:t>
            </w:r>
            <w:r>
              <w:rPr>
                <w:rFonts w:hint="default" w:ascii="Times New Roman" w:hAnsi="Times New Roman" w:eastAsia="宋体" w:cs="TimesNewRomanPSMT"/>
                <w:b w:val="0"/>
                <w:bCs w:val="0"/>
                <w:color w:val="000000"/>
                <w:sz w:val="24"/>
                <w:szCs w:val="24"/>
              </w:rPr>
              <w:t xml:space="preserve">FinBERT </w:t>
            </w:r>
            <w:r>
              <w:rPr>
                <w:rFonts w:hint="default" w:ascii="Times New Roman" w:hAnsi="Times New Roman" w:eastAsia="宋体" w:cs="HYShuSongErKW"/>
                <w:b w:val="0"/>
                <w:bCs w:val="0"/>
                <w:color w:val="000000"/>
                <w:sz w:val="24"/>
                <w:szCs w:val="24"/>
              </w:rPr>
              <w:t xml:space="preserve">从金融新闻标题中提取情感特征，并基于布林带策略构建新闻情感时间序列曲线。通过逻 辑回归模型和 </w:t>
            </w:r>
            <w:r>
              <w:rPr>
                <w:rFonts w:hint="default" w:ascii="Times New Roman" w:hAnsi="Times New Roman" w:eastAsia="宋体" w:cs="TimesNewRomanPSMT"/>
                <w:b w:val="0"/>
                <w:bCs w:val="0"/>
                <w:color w:val="000000"/>
                <w:sz w:val="24"/>
                <w:szCs w:val="24"/>
              </w:rPr>
              <w:t xml:space="preserve">TCN-BiLSTM </w:t>
            </w:r>
            <w:r>
              <w:rPr>
                <w:rFonts w:hint="default" w:ascii="Times New Roman" w:hAnsi="Times New Roman" w:eastAsia="宋体" w:cs="HYShuSongErKW"/>
                <w:b w:val="0"/>
                <w:bCs w:val="0"/>
                <w:color w:val="000000"/>
                <w:sz w:val="24"/>
                <w:szCs w:val="24"/>
              </w:rPr>
              <w:t xml:space="preserve">深度学习组合模型进行信号过滤，最终交易信号识 别体系的策略胜率达到 </w:t>
            </w:r>
            <w:r>
              <w:rPr>
                <w:rFonts w:hint="default" w:ascii="Times New Roman" w:hAnsi="Times New Roman" w:eastAsia="宋体" w:cs="TimesNewRomanPSMT"/>
                <w:b w:val="0"/>
                <w:bCs w:val="0"/>
                <w:color w:val="000000"/>
                <w:sz w:val="24"/>
                <w:szCs w:val="24"/>
              </w:rPr>
              <w:t>76.47%</w:t>
            </w:r>
            <w:r>
              <w:rPr>
                <w:rFonts w:hint="default" w:ascii="Times New Roman" w:hAnsi="Times New Roman" w:eastAsia="宋体" w:cs="HYShuSongErKW"/>
                <w:b w:val="0"/>
                <w:bCs w:val="0"/>
                <w:color w:val="000000"/>
                <w:sz w:val="24"/>
                <w:szCs w:val="24"/>
              </w:rPr>
              <w:t xml:space="preserve">，总收益率为 </w:t>
            </w:r>
            <w:r>
              <w:rPr>
                <w:rFonts w:hint="default" w:ascii="Times New Roman" w:hAnsi="Times New Roman" w:eastAsia="宋体" w:cs="TimesNewRomanPSMT"/>
                <w:b w:val="0"/>
                <w:bCs w:val="0"/>
                <w:color w:val="000000"/>
                <w:sz w:val="24"/>
                <w:szCs w:val="24"/>
              </w:rPr>
              <w:t>19.13%</w:t>
            </w:r>
            <w:r>
              <w:rPr>
                <w:rFonts w:hint="default" w:ascii="Times New Roman" w:hAnsi="Times New Roman" w:eastAsia="宋体" w:cs="HYShuSongErKW"/>
                <w:b w:val="0"/>
                <w:bCs w:val="0"/>
                <w:color w:val="000000"/>
                <w:sz w:val="24"/>
                <w:szCs w:val="24"/>
              </w:rPr>
              <w:t xml:space="preserve">，夏普比率为 </w:t>
            </w:r>
            <w:r>
              <w:rPr>
                <w:rFonts w:hint="default" w:ascii="Times New Roman" w:hAnsi="Times New Roman" w:eastAsia="宋体" w:cs="TimesNewRomanPSMT"/>
                <w:b w:val="0"/>
                <w:bCs w:val="0"/>
                <w:color w:val="000000"/>
                <w:sz w:val="24"/>
                <w:szCs w:val="24"/>
              </w:rPr>
              <w:t>1.72</w:t>
            </w:r>
            <w:r>
              <w:rPr>
                <w:rFonts w:hint="default" w:ascii="Times New Roman" w:hAnsi="Times New Roman" w:eastAsia="宋体" w:cs="HYShuSongErKW"/>
                <w:b w:val="0"/>
                <w:bCs w:val="0"/>
                <w:color w:val="000000"/>
                <w:sz w:val="24"/>
                <w:szCs w:val="24"/>
              </w:rPr>
              <w:t xml:space="preserve">。林佳秀以沪深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指数成分股为研究对象，通过机器学习技术构建投资组合 以实现收益最大化</w:t>
            </w:r>
            <w:r>
              <w:rPr>
                <w:rFonts w:hint="default" w:ascii="Times New Roman" w:hAnsi="Times New Roman" w:eastAsia="宋体" w:cs="TimesNewRomanPSMT"/>
                <w:b w:val="0"/>
                <w:bCs w:val="0"/>
                <w:color w:val="000000"/>
                <w:sz w:val="24"/>
                <w:szCs w:val="24"/>
                <w:vertAlign w:val="superscript"/>
              </w:rPr>
              <w:t>[10]</w:t>
            </w:r>
            <w:r>
              <w:rPr>
                <w:rFonts w:hint="default" w:ascii="Times New Roman" w:hAnsi="Times New Roman" w:eastAsia="宋体" w:cs="HYShuSongErKW"/>
                <w:b w:val="0"/>
                <w:bCs w:val="0"/>
                <w:color w:val="000000"/>
                <w:sz w:val="24"/>
                <w:szCs w:val="24"/>
              </w:rPr>
              <w:t>。该研究选取了质量因子、基础因子、成长因子、每股因子、 情绪因子和动量因子等多种因子作为选股指标，使用熵权</w:t>
            </w:r>
            <w:r>
              <w:rPr>
                <w:rFonts w:hint="default" w:ascii="Times New Roman" w:hAnsi="Times New Roman" w:eastAsia="宋体" w:cs="TimesNewRomanPSMT"/>
                <w:b w:val="0"/>
                <w:bCs w:val="0"/>
                <w:color w:val="000000"/>
                <w:sz w:val="24"/>
                <w:szCs w:val="24"/>
              </w:rPr>
              <w:t xml:space="preserve">-TOPSIS </w:t>
            </w:r>
            <w:r>
              <w:rPr>
                <w:rFonts w:hint="default" w:ascii="Times New Roman" w:hAnsi="Times New Roman" w:eastAsia="宋体" w:cs="HYShuSongErKW"/>
                <w:b w:val="0"/>
                <w:bCs w:val="0"/>
                <w:color w:val="000000"/>
                <w:sz w:val="24"/>
                <w:szCs w:val="24"/>
              </w:rPr>
              <w:t xml:space="preserve">法对因子进行 赋权。研究构建了 </w:t>
            </w:r>
            <w:r>
              <w:rPr>
                <w:rFonts w:hint="default" w:ascii="Times New Roman" w:hAnsi="Times New Roman" w:eastAsia="宋体" w:cs="TimesNewRomanPSMT"/>
                <w:b w:val="0"/>
                <w:bCs w:val="0"/>
                <w:color w:val="000000"/>
                <w:sz w:val="24"/>
                <w:szCs w:val="24"/>
              </w:rPr>
              <w:t>RF</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XGBoost</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Light GBM </w:t>
            </w:r>
            <w:r>
              <w:rPr>
                <w:rFonts w:hint="default" w:ascii="Times New Roman" w:hAnsi="Times New Roman" w:eastAsia="宋体" w:cs="HYShuSongErKW"/>
                <w:b w:val="0"/>
                <w:bCs w:val="0"/>
                <w:color w:val="000000"/>
                <w:sz w:val="24"/>
                <w:szCs w:val="24"/>
              </w:rPr>
              <w:t xml:space="preserve">预测模型，并通过 </w:t>
            </w:r>
            <w:r>
              <w:rPr>
                <w:rFonts w:hint="default" w:ascii="Times New Roman" w:hAnsi="Times New Roman" w:eastAsia="宋体" w:cs="TimesNewRomanPSMT"/>
                <w:b w:val="0"/>
                <w:bCs w:val="0"/>
                <w:color w:val="000000"/>
                <w:sz w:val="24"/>
                <w:szCs w:val="24"/>
              </w:rPr>
              <w:t xml:space="preserve">Voting </w:t>
            </w:r>
            <w:r>
              <w:rPr>
                <w:rFonts w:hint="default" w:ascii="Times New Roman" w:hAnsi="Times New Roman" w:eastAsia="宋体" w:cs="HYShuSongErKW"/>
                <w:b w:val="0"/>
                <w:bCs w:val="0"/>
                <w:color w:val="000000"/>
                <w:sz w:val="24"/>
                <w:szCs w:val="24"/>
              </w:rPr>
              <w:t>法对模 型进行组合。实验结果表明，当</w:t>
            </w:r>
            <w:r>
              <w:rPr>
                <w:rFonts w:hint="default" w:ascii="Times New Roman" w:hAnsi="Times New Roman" w:eastAsia="宋体" w:cs="TimesNewRomanPSMT"/>
                <w:b w:val="0"/>
                <w:bCs w:val="0"/>
                <w:color w:val="000000"/>
                <w:sz w:val="24"/>
                <w:szCs w:val="24"/>
              </w:rPr>
              <w:t>k=5</w:t>
            </w:r>
            <w:r>
              <w:rPr>
                <w:rFonts w:hint="default" w:ascii="Times New Roman" w:hAnsi="Times New Roman" w:eastAsia="宋体" w:cs="HYShuSongErKW"/>
                <w:b w:val="0"/>
                <w:bCs w:val="0"/>
                <w:color w:val="000000"/>
                <w:sz w:val="24"/>
                <w:szCs w:val="24"/>
              </w:rPr>
              <w:t>时，选择</w:t>
            </w:r>
            <w:r>
              <w:rPr>
                <w:rFonts w:hint="default" w:ascii="Times New Roman" w:hAnsi="Times New Roman" w:eastAsia="宋体" w:cs="TimesNewRomanPSMT"/>
                <w:b w:val="0"/>
                <w:bCs w:val="0"/>
                <w:color w:val="000000"/>
                <w:sz w:val="24"/>
                <w:szCs w:val="24"/>
              </w:rPr>
              <w:t>RF</w:t>
            </w:r>
            <w:r>
              <w:rPr>
                <w:rFonts w:hint="default" w:ascii="Times New Roman" w:hAnsi="Times New Roman" w:eastAsia="宋体" w:cs="HYShuSongErKW"/>
                <w:b w:val="0"/>
                <w:bCs w:val="0"/>
                <w:color w:val="000000"/>
                <w:sz w:val="24"/>
                <w:szCs w:val="24"/>
              </w:rPr>
              <w:t>和</w:t>
            </w:r>
            <w:r>
              <w:rPr>
                <w:rFonts w:hint="default" w:ascii="Times New Roman" w:hAnsi="Times New Roman" w:eastAsia="宋体" w:cs="TimesNewRomanPSMT"/>
                <w:b w:val="0"/>
                <w:bCs w:val="0"/>
                <w:color w:val="000000"/>
                <w:sz w:val="24"/>
                <w:szCs w:val="24"/>
              </w:rPr>
              <w:t xml:space="preserve">XGBoost </w:t>
            </w:r>
            <w:r>
              <w:rPr>
                <w:rFonts w:hint="default" w:ascii="Times New Roman" w:hAnsi="Times New Roman" w:eastAsia="宋体" w:cs="HYShuSongErKW"/>
                <w:b w:val="0"/>
                <w:bCs w:val="0"/>
                <w:color w:val="000000"/>
                <w:sz w:val="24"/>
                <w:szCs w:val="24"/>
              </w:rPr>
              <w:t xml:space="preserve">组合模型的投资策 略能够在更高收益下承受相对较小的风险。 </w:t>
            </w:r>
          </w:p>
          <w:p w14:paraId="55896222">
            <w:pPr>
              <w:pStyle w:val="33"/>
              <w:keepNext w:val="0"/>
              <w:keepLines w:val="0"/>
              <w:pageBreakBefore w:val="0"/>
              <w:widowControl/>
              <w:numPr>
                <w:ilvl w:val="0"/>
                <w:numId w:val="0"/>
              </w:numPr>
              <w:suppressLineNumbers w:val="0"/>
              <w:kinsoku/>
              <w:wordWrap/>
              <w:overflowPunct/>
              <w:topLinePunct w:val="0"/>
              <w:autoSpaceDE/>
              <w:autoSpaceDN/>
              <w:bidi w:val="0"/>
              <w:adjustRightInd/>
              <w:snapToGrid/>
              <w:spacing w:before="80" w:beforeAutospacing="0" w:after="0" w:afterAutospacing="0" w:line="360" w:lineRule="auto"/>
              <w:ind w:right="0" w:rightChars="0" w:firstLine="480" w:firstLineChars="200"/>
              <w:textAlignment w:val="auto"/>
              <w:rPr>
                <w:rFonts w:hint="default" w:ascii="Times New Roman" w:hAnsi="Times New Roman" w:eastAsia="宋体" w:cs="Segoe UI"/>
                <w:i w:val="0"/>
                <w:iCs w:val="0"/>
                <w:caps w:val="0"/>
                <w:color w:val="0F1115"/>
                <w:spacing w:val="0"/>
                <w:sz w:val="24"/>
                <w:szCs w:val="24"/>
                <w:shd w:val="clear" w:fill="FFFFFF"/>
              </w:rPr>
            </w:pPr>
            <w:r>
              <w:rPr>
                <w:rFonts w:hint="eastAsia" w:cs="HYShuSongErKW"/>
                <w:b w:val="0"/>
                <w:bCs w:val="0"/>
                <w:color w:val="000000"/>
                <w:sz w:val="24"/>
                <w:szCs w:val="24"/>
                <w:lang w:val="en-US" w:eastAsia="zh-CN"/>
              </w:rPr>
              <w:t>7.</w:t>
            </w:r>
            <w:r>
              <w:rPr>
                <w:rFonts w:hint="default" w:ascii="Times New Roman" w:hAnsi="Times New Roman" w:eastAsia="宋体" w:cs="HYShuSongErKW"/>
                <w:b w:val="0"/>
                <w:bCs w:val="0"/>
                <w:color w:val="000000"/>
                <w:sz w:val="24"/>
                <w:szCs w:val="24"/>
              </w:rPr>
              <w:t xml:space="preserve">深度学习模型创新苏思雨提出了基于多源异构信息融合的 </w:t>
            </w:r>
            <w:r>
              <w:rPr>
                <w:rFonts w:hint="default" w:ascii="Times New Roman" w:hAnsi="Times New Roman" w:eastAsia="宋体" w:cs="TimesNewRomanPSMT"/>
                <w:b w:val="0"/>
                <w:bCs w:val="0"/>
                <w:color w:val="000000"/>
                <w:sz w:val="24"/>
                <w:szCs w:val="24"/>
              </w:rPr>
              <w:t xml:space="preserve">LSTM-Time2Vec-Transformer </w:t>
            </w:r>
            <w:r>
              <w:rPr>
                <w:rFonts w:hint="default" w:ascii="Times New Roman" w:hAnsi="Times New Roman" w:eastAsia="宋体" w:cs="HYShuSongErKW"/>
                <w:b w:val="0"/>
                <w:bCs w:val="0"/>
                <w:color w:val="000000"/>
                <w:sz w:val="24"/>
                <w:szCs w:val="24"/>
              </w:rPr>
              <w:t>股票 预测模型</w:t>
            </w:r>
            <w:r>
              <w:rPr>
                <w:rFonts w:hint="default" w:ascii="Times New Roman" w:hAnsi="Times New Roman" w:eastAsia="宋体" w:cs="TimesNewRomanPSMT"/>
                <w:b w:val="0"/>
                <w:bCs w:val="0"/>
                <w:color w:val="000000"/>
                <w:sz w:val="24"/>
                <w:szCs w:val="24"/>
                <w:vertAlign w:val="superscript"/>
              </w:rPr>
              <w:t>[11]</w:t>
            </w:r>
            <w:r>
              <w:rPr>
                <w:rFonts w:hint="default" w:ascii="Times New Roman" w:hAnsi="Times New Roman" w:eastAsia="宋体" w:cs="HYShuSongErKW"/>
                <w:b w:val="0"/>
                <w:bCs w:val="0"/>
                <w:color w:val="000000"/>
                <w:sz w:val="24"/>
                <w:szCs w:val="24"/>
              </w:rPr>
              <w:t xml:space="preserve">。该研究以股票历史交易数据、技术指标和财经新闻为数据源，利用 时频分解方法提取股票收盘价中的平稳分量，通过文本处理和情感分析技术挖掘 新闻文本中的情感倾向。模型通过并联方式集成 </w:t>
            </w:r>
            <w:r>
              <w:rPr>
                <w:rFonts w:hint="default" w:ascii="Times New Roman" w:hAnsi="Times New Roman" w:eastAsia="宋体" w:cs="TimesNewRomanPSMT"/>
                <w:b w:val="0"/>
                <w:bCs w:val="0"/>
                <w:color w:val="000000"/>
                <w:sz w:val="24"/>
                <w:szCs w:val="24"/>
              </w:rPr>
              <w:t>LSTM</w:t>
            </w:r>
            <w:r>
              <w:rPr>
                <w:rFonts w:hint="default" w:ascii="Times New Roman" w:hAnsi="Times New Roman" w:eastAsia="宋体" w:cs="HYShuSongErKW"/>
                <w:b w:val="0"/>
                <w:bCs w:val="0"/>
                <w:color w:val="000000"/>
                <w:sz w:val="24"/>
                <w:szCs w:val="24"/>
              </w:rPr>
              <w:t>和改进后的</w:t>
            </w:r>
            <w:r>
              <w:rPr>
                <w:rFonts w:hint="default" w:ascii="Times New Roman" w:hAnsi="Times New Roman" w:eastAsia="宋体" w:cs="TimesNewRomanPSMT"/>
                <w:b w:val="0"/>
                <w:bCs w:val="0"/>
                <w:color w:val="000000"/>
                <w:sz w:val="24"/>
                <w:szCs w:val="24"/>
              </w:rPr>
              <w:t xml:space="preserve">Transformer </w:t>
            </w:r>
            <w:r>
              <w:rPr>
                <w:rFonts w:hint="default" w:ascii="Times New Roman" w:hAnsi="Times New Roman" w:eastAsia="宋体" w:cs="HYShuSongErKW"/>
                <w:b w:val="0"/>
                <w:bCs w:val="0"/>
                <w:color w:val="000000"/>
                <w:sz w:val="24"/>
                <w:szCs w:val="24"/>
              </w:rPr>
              <w:t>模型，实验结果表明该综合模型具有更好的泛化能力。肖智祥在其研究中提出了基于高低频多视角融合的股票预测模型和基于动 态多图的股票预测模型</w:t>
            </w:r>
            <w:r>
              <w:rPr>
                <w:rFonts w:hint="default" w:ascii="Times New Roman" w:hAnsi="Times New Roman" w:eastAsia="宋体" w:cs="TimesNewRomanPSMT"/>
                <w:b w:val="0"/>
                <w:bCs w:val="0"/>
                <w:color w:val="000000"/>
                <w:sz w:val="24"/>
                <w:szCs w:val="24"/>
                <w:vertAlign w:val="superscript"/>
              </w:rPr>
              <w:t>[12]</w:t>
            </w:r>
            <w:r>
              <w:rPr>
                <w:rFonts w:hint="default" w:ascii="Times New Roman" w:hAnsi="Times New Roman" w:eastAsia="宋体" w:cs="HYShuSongErKW"/>
                <w:b w:val="0"/>
                <w:bCs w:val="0"/>
                <w:color w:val="000000"/>
                <w:sz w:val="24"/>
                <w:szCs w:val="24"/>
              </w:rPr>
              <w:t xml:space="preserve">。研究广泛收集了中国股票市场过去五年的全量数据， 设计了基于采样和多重卷积的双视角深度挖掘方法，创新性地采用有序回归作为 损失函数。在图预测模型方面，构建了多个预定义图，提出图内多头注意力和图 间多头注意力机制，有效挖掘了股票间的依赖关系。龚恩宇提出了基于 </w:t>
            </w:r>
            <w:r>
              <w:rPr>
                <w:rFonts w:hint="default" w:ascii="Times New Roman" w:hAnsi="Times New Roman" w:eastAsia="宋体" w:cs="TimesNewRomanPSMT"/>
                <w:b w:val="0"/>
                <w:bCs w:val="0"/>
                <w:color w:val="000000"/>
                <w:sz w:val="24"/>
                <w:szCs w:val="24"/>
              </w:rPr>
              <w:t xml:space="preserve">LSTM-K-Means </w:t>
            </w:r>
            <w:r>
              <w:rPr>
                <w:rFonts w:hint="default" w:ascii="Times New Roman" w:hAnsi="Times New Roman" w:eastAsia="宋体" w:cs="HYShuSongErKW"/>
                <w:b w:val="0"/>
                <w:bCs w:val="0"/>
                <w:color w:val="000000"/>
                <w:sz w:val="24"/>
                <w:szCs w:val="24"/>
              </w:rPr>
              <w:t xml:space="preserve">的股票预测模型和基于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的股票量 化投资模型</w:t>
            </w:r>
            <w:r>
              <w:rPr>
                <w:rFonts w:hint="default" w:ascii="Times New Roman" w:hAnsi="Times New Roman" w:eastAsia="宋体" w:cs="TimesNewRomanPSMT"/>
                <w:b w:val="0"/>
                <w:bCs w:val="0"/>
                <w:color w:val="000000"/>
                <w:sz w:val="24"/>
                <w:szCs w:val="15"/>
                <w:vertAlign w:val="superscript"/>
              </w:rPr>
              <w:t>[13]</w:t>
            </w:r>
            <w:r>
              <w:rPr>
                <w:rFonts w:hint="default" w:ascii="Times New Roman" w:hAnsi="Times New Roman" w:eastAsia="宋体" w:cs="HYShuSongErKW"/>
                <w:b w:val="0"/>
                <w:bCs w:val="0"/>
                <w:color w:val="000000"/>
                <w:sz w:val="24"/>
                <w:szCs w:val="24"/>
              </w:rPr>
              <w:t xml:space="preserve">。该研究考虑了不同层次组合的长短期记忆网络模型，使用 </w:t>
            </w:r>
            <w:r>
              <w:rPr>
                <w:rFonts w:hint="default" w:ascii="Times New Roman" w:hAnsi="Times New Roman" w:eastAsia="宋体" w:cs="TimesNewRomanPSMT"/>
                <w:b w:val="0"/>
                <w:bCs w:val="0"/>
                <w:color w:val="000000"/>
                <w:sz w:val="24"/>
                <w:szCs w:val="24"/>
              </w:rPr>
              <w:t xml:space="preserve">K </w:t>
            </w:r>
            <w:r>
              <w:rPr>
                <w:rFonts w:hint="default" w:ascii="Times New Roman" w:hAnsi="Times New Roman" w:eastAsia="宋体" w:cs="HYShuSongErKW"/>
                <w:b w:val="0"/>
                <w:bCs w:val="0"/>
                <w:color w:val="000000"/>
                <w:sz w:val="24"/>
                <w:szCs w:val="24"/>
              </w:rPr>
              <w:t>均 值聚类算法进行辅助分析，采用多因子打分选股策略进行量化，根据固定百分比 止盈止损策略控制交易风险。</w:t>
            </w:r>
          </w:p>
          <w:p w14:paraId="5B28C9E2">
            <w:pPr>
              <w:pStyle w:val="33"/>
              <w:keepNext w:val="0"/>
              <w:keepLines w:val="0"/>
              <w:pageBreakBefore w:val="0"/>
              <w:widowControl/>
              <w:suppressLineNumbers w:val="0"/>
              <w:kinsoku/>
              <w:wordWrap/>
              <w:overflowPunct/>
              <w:topLinePunct w:val="0"/>
              <w:autoSpaceDE/>
              <w:autoSpaceDN/>
              <w:bidi w:val="0"/>
              <w:adjustRightInd/>
              <w:snapToGrid/>
              <w:spacing w:before="80" w:beforeAutospacing="0" w:after="0" w:afterAutospacing="0" w:line="360" w:lineRule="auto"/>
              <w:ind w:left="0" w:right="0"/>
              <w:textAlignment w:val="auto"/>
              <w:rPr>
                <w:rFonts w:hint="default" w:ascii="Times New Roman" w:hAnsi="Times New Roman" w:eastAsia="宋体" w:cs="Segoe UI"/>
                <w:i w:val="0"/>
                <w:iCs w:val="0"/>
                <w:caps w:val="0"/>
                <w:color w:val="0F1115"/>
                <w:spacing w:val="0"/>
                <w:sz w:val="24"/>
                <w:szCs w:val="24"/>
                <w:shd w:val="clear" w:fill="FFFFFF"/>
              </w:rPr>
            </w:pPr>
          </w:p>
          <w:p w14:paraId="05752692">
            <w:pPr>
              <w:keepNext w:val="0"/>
              <w:keepLines w:val="0"/>
              <w:pageBreakBefore w:val="0"/>
              <w:widowControl/>
              <w:numPr>
                <w:ilvl w:val="0"/>
                <w:numId w:val="2"/>
              </w:numPr>
              <w:suppressLineNumbers w:val="0"/>
              <w:kinsoku/>
              <w:wordWrap/>
              <w:overflowPunct/>
              <w:topLinePunct w:val="0"/>
              <w:autoSpaceDE/>
              <w:autoSpaceDN/>
              <w:bidi w:val="0"/>
              <w:adjustRightInd/>
              <w:snapToGrid/>
              <w:spacing w:before="60" w:beforeAutospacing="0" w:after="0" w:afterAutospacing="1" w:line="360" w:lineRule="auto"/>
              <w:ind w:left="0" w:hanging="360"/>
              <w:textAlignment w:val="auto"/>
              <w:rPr>
                <w:rFonts w:ascii="Times New Roman" w:hAnsi="Times New Roman" w:eastAsia="宋体"/>
                <w:sz w:val="24"/>
                <w:szCs w:val="24"/>
              </w:rPr>
            </w:pPr>
          </w:p>
          <w:p w14:paraId="27A23167">
            <w:pPr>
              <w:pStyle w:val="4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4"/>
              </w:rPr>
            </w:pPr>
          </w:p>
        </w:tc>
      </w:tr>
    </w:tbl>
    <w:p w14:paraId="0F3ABBDF">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宋体"/>
          <w:vanish/>
          <w:sz w:val="24"/>
          <w:szCs w:val="24"/>
        </w:rPr>
      </w:pPr>
    </w:p>
    <w:tbl>
      <w:tblPr>
        <w:tblStyle w:val="36"/>
        <w:tblpPr w:leftFromText="180" w:rightFromText="180" w:vertAnchor="text" w:horzAnchor="margin" w:tblpX="130" w:tblpY="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6"/>
        <w:gridCol w:w="576"/>
        <w:gridCol w:w="3128"/>
        <w:gridCol w:w="4433"/>
      </w:tblGrid>
      <w:tr w14:paraId="23C4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6" w:hRule="atLeast"/>
        </w:trPr>
        <w:tc>
          <w:tcPr>
            <w:tcW w:w="1236" w:type="dxa"/>
            <w:vAlign w:val="center"/>
          </w:tcPr>
          <w:p w14:paraId="5B461CB2">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拟采用</w:t>
            </w:r>
          </w:p>
          <w:p w14:paraId="2BC7CBD5">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的研究</w:t>
            </w:r>
          </w:p>
          <w:p w14:paraId="2AE364D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或设计</w:t>
            </w:r>
          </w:p>
          <w:p w14:paraId="709FC03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思　路</w:t>
            </w:r>
          </w:p>
        </w:tc>
        <w:tc>
          <w:tcPr>
            <w:tcW w:w="8137" w:type="dxa"/>
            <w:gridSpan w:val="3"/>
          </w:tcPr>
          <w:p w14:paraId="4CD67386">
            <w:pPr>
              <w:pStyle w:val="4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宋体" w:cs="HYShuSongErKW"/>
                <w:b/>
                <w:bCs/>
                <w:color w:val="000000"/>
                <w:sz w:val="24"/>
                <w:szCs w:val="20"/>
              </w:rPr>
            </w:pPr>
            <w:r>
              <w:rPr>
                <w:rFonts w:hint="eastAsia" w:ascii="Times New Roman" w:hAnsi="Times New Roman" w:cs="HYShuSongErKW"/>
                <w:b w:val="0"/>
                <w:bCs w:val="0"/>
                <w:color w:val="000000"/>
                <w:sz w:val="24"/>
                <w:szCs w:val="20"/>
                <w:lang w:val="en-US" w:eastAsia="zh-CN"/>
              </w:rPr>
              <w:t>一.</w:t>
            </w:r>
            <w:r>
              <w:rPr>
                <w:rFonts w:ascii="Times New Roman" w:hAnsi="Times New Roman" w:eastAsia="宋体" w:cs="HYShuSongErKW"/>
                <w:b w:val="0"/>
                <w:bCs w:val="0"/>
                <w:color w:val="000000"/>
                <w:sz w:val="24"/>
                <w:szCs w:val="20"/>
              </w:rPr>
              <w:t>论文的研究方法</w:t>
            </w:r>
          </w:p>
          <w:p w14:paraId="27AF218C">
            <w:pPr>
              <w:pStyle w:val="45"/>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HYShuSongErKW"/>
                <w:b w:val="0"/>
                <w:bCs w:val="0"/>
                <w:color w:val="000000"/>
                <w:sz w:val="24"/>
                <w:szCs w:val="24"/>
              </w:rPr>
            </w:pPr>
            <w:r>
              <w:rPr>
                <w:rFonts w:hint="eastAsia" w:ascii="Times New Roman" w:hAnsi="Times New Roman" w:eastAsia="宋体" w:cs="HYShuSongErKW"/>
                <w:b w:val="0"/>
                <w:bCs w:val="0"/>
                <w:color w:val="000000"/>
                <w:sz w:val="24"/>
                <w:szCs w:val="24"/>
                <w:lang w:val="en-US" w:eastAsia="zh-CN"/>
              </w:rPr>
              <w:t>1.</w:t>
            </w:r>
            <w:r>
              <w:rPr>
                <w:rFonts w:hint="default" w:ascii="Times New Roman" w:hAnsi="Times New Roman" w:eastAsia="宋体" w:cs="HYShuSongErKW"/>
                <w:b w:val="0"/>
                <w:bCs w:val="0"/>
                <w:color w:val="000000"/>
                <w:sz w:val="24"/>
                <w:szCs w:val="24"/>
              </w:rPr>
              <w:t xml:space="preserve">数据挖掘与分析法：通过 </w:t>
            </w:r>
            <w:r>
              <w:rPr>
                <w:rFonts w:hint="default" w:ascii="Times New Roman" w:hAnsi="Times New Roman" w:eastAsia="宋体" w:cs="TimesNewRomanPSMT"/>
                <w:b w:val="0"/>
                <w:bCs w:val="0"/>
                <w:color w:val="000000"/>
                <w:sz w:val="24"/>
                <w:szCs w:val="24"/>
              </w:rPr>
              <w:t xml:space="preserve">Python </w:t>
            </w:r>
            <w:r>
              <w:rPr>
                <w:rFonts w:hint="default" w:ascii="Times New Roman" w:hAnsi="Times New Roman" w:eastAsia="宋体" w:cs="HYShuSongErKW"/>
                <w:b w:val="0"/>
                <w:bCs w:val="0"/>
                <w:color w:val="000000"/>
                <w:sz w:val="24"/>
                <w:szCs w:val="24"/>
              </w:rPr>
              <w:t xml:space="preserve">分析工具，对沪深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指数历史交易数据 进行系统性采集和处理，运用统计分析、相关性分析等方法挖掘数据特征，识别 影响股票价格变动的关键因素。此方法包括数据清洗、异常值处理、缺失值填补、 特征工程等步骤，为后续模型构建提供高质量的数据基础。 </w:t>
            </w:r>
          </w:p>
          <w:p w14:paraId="0B03394F">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default" w:ascii="Times New Roman" w:hAnsi="Times New Roman" w:eastAsia="宋体" w:cs="HYShuSongErKW"/>
                <w:b w:val="0"/>
                <w:bCs w:val="0"/>
                <w:color w:val="000000"/>
                <w:sz w:val="24"/>
                <w:szCs w:val="24"/>
              </w:rPr>
            </w:pPr>
            <w:r>
              <w:rPr>
                <w:rFonts w:hint="eastAsia" w:ascii="Times New Roman" w:hAnsi="Times New Roman" w:cs="HYShuSongErKW"/>
                <w:b w:val="0"/>
                <w:bCs w:val="0"/>
                <w:color w:val="000000"/>
                <w:sz w:val="24"/>
                <w:szCs w:val="24"/>
                <w:lang w:val="en-US" w:eastAsia="zh-CN"/>
              </w:rPr>
              <w:t xml:space="preserve">  </w:t>
            </w:r>
            <w:r>
              <w:rPr>
                <w:rFonts w:hint="eastAsia" w:ascii="Times New Roman" w:hAnsi="Times New Roman" w:eastAsia="宋体" w:cs="HYShuSongErKW"/>
                <w:b w:val="0"/>
                <w:bCs w:val="0"/>
                <w:color w:val="000000"/>
                <w:sz w:val="24"/>
                <w:szCs w:val="24"/>
                <w:lang w:val="en-US" w:eastAsia="zh-CN"/>
              </w:rPr>
              <w:t>2.</w:t>
            </w:r>
            <w:r>
              <w:rPr>
                <w:rFonts w:hint="default" w:ascii="Times New Roman" w:hAnsi="Times New Roman" w:eastAsia="宋体" w:cs="HYShuSongErKW"/>
                <w:b w:val="0"/>
                <w:bCs w:val="0"/>
                <w:color w:val="000000"/>
                <w:sz w:val="24"/>
                <w:szCs w:val="24"/>
              </w:rPr>
              <w:t>机器学习建模法：</w:t>
            </w:r>
            <w:r>
              <w:rPr>
                <w:rFonts w:hint="default" w:ascii="Times New Roman" w:hAnsi="Times New Roman" w:eastAsia="宋体" w:cs="TimesNewRomanPSMT"/>
                <w:b w:val="0"/>
                <w:bCs w:val="0"/>
                <w:color w:val="000000"/>
                <w:sz w:val="24"/>
                <w:szCs w:val="24"/>
              </w:rPr>
              <w:t>Transformer</w:t>
            </w:r>
            <w:r>
              <w:rPr>
                <w:rFonts w:hint="default" w:ascii="Times New Roman" w:hAnsi="Times New Roman" w:eastAsia="宋体" w:cs="HYShuSongErKW"/>
                <w:b w:val="0"/>
                <w:bCs w:val="0"/>
                <w:color w:val="000000"/>
                <w:sz w:val="24"/>
                <w:szCs w:val="24"/>
              </w:rPr>
              <w:t>、长短期记忆网络（</w:t>
            </w:r>
            <w:r>
              <w:rPr>
                <w:rFonts w:hint="default" w:ascii="Times New Roman" w:hAnsi="Times New Roman" w:eastAsia="宋体" w:cs="TimesNewRomanPSMT"/>
                <w:b w:val="0"/>
                <w:bCs w:val="0"/>
                <w:color w:val="000000"/>
                <w:sz w:val="24"/>
                <w:szCs w:val="24"/>
              </w:rPr>
              <w:t>LSTM</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Transormer-Lstm </w:t>
            </w:r>
            <w:r>
              <w:rPr>
                <w:rFonts w:hint="default" w:ascii="Times New Roman" w:hAnsi="Times New Roman" w:eastAsia="宋体" w:cs="HYShuSongErKW"/>
                <w:b w:val="0"/>
                <w:bCs w:val="0"/>
                <w:color w:val="000000"/>
                <w:sz w:val="24"/>
                <w:szCs w:val="24"/>
              </w:rPr>
              <w:t xml:space="preserve">等构建股票预测模型。通过超参数优化、交叉验证等技术提升模型性能，利用集 成学习方法整合多个基础模型的优势，增强预测结果的稳定性和准确性。 </w:t>
            </w:r>
          </w:p>
          <w:p w14:paraId="265D6AD1">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sz w:val="24"/>
              </w:rPr>
            </w:pP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TimesNewRomanPSMT"/>
                <w:b w:val="0"/>
                <w:bCs w:val="0"/>
                <w:color w:val="000000"/>
                <w:sz w:val="24"/>
                <w:szCs w:val="24"/>
              </w:rPr>
              <w:t>3.</w:t>
            </w:r>
            <w:r>
              <w:rPr>
                <w:rFonts w:hint="default" w:ascii="Times New Roman" w:hAnsi="Times New Roman" w:eastAsia="宋体" w:cs="HYShuSongErKW"/>
                <w:b w:val="0"/>
                <w:bCs w:val="0"/>
                <w:color w:val="000000"/>
                <w:sz w:val="24"/>
                <w:szCs w:val="24"/>
              </w:rPr>
              <w:t>对比分析法：将不同机器学习模型的预测结果与传统时间序列分析方法</w:t>
            </w:r>
            <w:r>
              <w:rPr>
                <w:rFonts w:hint="default" w:ascii="Times New Roman" w:hAnsi="Times New Roman" w:eastAsia="宋体" w:cs="TimesNewRomanPSMT"/>
                <w:b w:val="0"/>
                <w:bCs w:val="0"/>
                <w:color w:val="000000"/>
                <w:sz w:val="24"/>
                <w:szCs w:val="24"/>
              </w:rPr>
              <w:t>(</w:t>
            </w:r>
            <w:r>
              <w:rPr>
                <w:rFonts w:hint="default" w:ascii="Times New Roman" w:hAnsi="Times New Roman" w:eastAsia="宋体" w:cs="HYShuSongErKW"/>
                <w:b w:val="0"/>
                <w:bCs w:val="0"/>
                <w:color w:val="000000"/>
                <w:sz w:val="24"/>
                <w:szCs w:val="24"/>
              </w:rPr>
              <w:t xml:space="preserve">如 </w:t>
            </w:r>
            <w:r>
              <w:rPr>
                <w:rFonts w:hint="default" w:ascii="Times New Roman" w:hAnsi="Times New Roman" w:eastAsia="宋体" w:cs="TimesNewRomanPSMT"/>
                <w:b w:val="0"/>
                <w:bCs w:val="0"/>
                <w:color w:val="000000"/>
                <w:sz w:val="24"/>
                <w:szCs w:val="24"/>
              </w:rPr>
              <w:t>LSTM</w:t>
            </w:r>
            <w:r>
              <w:rPr>
                <w:rFonts w:hint="default" w:ascii="Times New Roman" w:hAnsi="Times New Roman" w:eastAsia="宋体" w:cs="HYShuSongErKW"/>
                <w:b w:val="0"/>
                <w:bCs w:val="0"/>
                <w:color w:val="000000"/>
                <w:sz w:val="24"/>
                <w:szCs w:val="24"/>
              </w:rPr>
              <w:t>与</w:t>
            </w:r>
            <w:r>
              <w:rPr>
                <w:rFonts w:hint="default" w:ascii="Times New Roman" w:hAnsi="Times New Roman" w:eastAsia="宋体" w:cs="TimesNewRomanPSMT"/>
                <w:b w:val="0"/>
                <w:bCs w:val="0"/>
                <w:color w:val="000000"/>
                <w:sz w:val="24"/>
                <w:szCs w:val="24"/>
              </w:rPr>
              <w:t>Transform</w:t>
            </w:r>
            <w:r>
              <w:rPr>
                <w:rFonts w:hint="default" w:ascii="Times New Roman" w:hAnsi="Times New Roman" w:eastAsia="宋体" w:cs="HYShuSongErKW"/>
                <w:b w:val="0"/>
                <w:bCs w:val="0"/>
                <w:color w:val="000000"/>
                <w:sz w:val="24"/>
                <w:szCs w:val="24"/>
              </w:rPr>
              <w:t>）进行系统性对比，评估各模型在不同市场环境下的预测性 能。通过均方根误差（</w:t>
            </w:r>
            <w:r>
              <w:rPr>
                <w:rFonts w:hint="default" w:ascii="Times New Roman" w:hAnsi="Times New Roman" w:eastAsia="宋体" w:cs="TimesNewRomanPSMT"/>
                <w:b w:val="0"/>
                <w:bCs w:val="0"/>
                <w:color w:val="000000"/>
                <w:sz w:val="24"/>
                <w:szCs w:val="24"/>
              </w:rPr>
              <w:t>RMSE</w:t>
            </w:r>
            <w:r>
              <w:rPr>
                <w:rFonts w:hint="default" w:ascii="Times New Roman" w:hAnsi="Times New Roman" w:eastAsia="宋体" w:cs="HYShuSongErKW"/>
                <w:b w:val="0"/>
                <w:bCs w:val="0"/>
                <w:color w:val="000000"/>
                <w:sz w:val="24"/>
                <w:szCs w:val="24"/>
              </w:rPr>
              <w:t>）、平均绝对误差（</w:t>
            </w:r>
            <w:r>
              <w:rPr>
                <w:rFonts w:hint="default" w:ascii="Times New Roman" w:hAnsi="Times New Roman" w:eastAsia="宋体" w:cs="TimesNewRomanPSMT"/>
                <w:b w:val="0"/>
                <w:bCs w:val="0"/>
                <w:color w:val="000000"/>
                <w:sz w:val="24"/>
                <w:szCs w:val="24"/>
              </w:rPr>
              <w:t>MAE</w:t>
            </w:r>
            <w:r>
              <w:rPr>
                <w:rFonts w:hint="default" w:ascii="Times New Roman" w:hAnsi="Times New Roman" w:eastAsia="宋体" w:cs="HYShuSongErKW"/>
                <w:b w:val="0"/>
                <w:bCs w:val="0"/>
                <w:color w:val="000000"/>
                <w:sz w:val="24"/>
                <w:szCs w:val="24"/>
              </w:rPr>
              <w:t xml:space="preserve">）、方向准确率等多维度指 标，全面衡量模型预测效果，并分析模型优劣势及适用条件，为实际应用提供科学依据。 </w:t>
            </w:r>
          </w:p>
          <w:p w14:paraId="4CA81F41">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b w:val="0"/>
                <w:bCs w:val="0"/>
                <w:sz w:val="24"/>
              </w:rPr>
            </w:pPr>
            <w:r>
              <w:rPr>
                <w:rFonts w:hint="eastAsia" w:ascii="Times New Roman" w:hAnsi="Times New Roman" w:cs="HYShuSongErKW"/>
                <w:b w:val="0"/>
                <w:bCs w:val="0"/>
                <w:color w:val="000000"/>
                <w:sz w:val="24"/>
                <w:szCs w:val="20"/>
                <w:lang w:val="en-US" w:eastAsia="zh-CN"/>
              </w:rPr>
              <w:t>二.</w:t>
            </w:r>
            <w:r>
              <w:rPr>
                <w:rFonts w:hint="default" w:ascii="Times New Roman" w:hAnsi="Times New Roman" w:eastAsia="宋体" w:cs="HYShuSongErKW"/>
                <w:b w:val="0"/>
                <w:bCs w:val="0"/>
                <w:color w:val="000000"/>
                <w:sz w:val="24"/>
                <w:szCs w:val="20"/>
              </w:rPr>
              <w:t>研究内容</w:t>
            </w:r>
          </w:p>
          <w:p w14:paraId="3E9DC032">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sz w:val="24"/>
              </w:rPr>
            </w:pPr>
            <w:r>
              <w:rPr>
                <w:rFonts w:hint="eastAsia" w:ascii="Times New Roman" w:hAnsi="Times New Roman" w:cs="HYShuSongErKW"/>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 xml:space="preserve">本研究主要分为五个章节展开。第一章绪论部分介绍研究背景与意义，阐述 机器学习技术在金融预测领域的发展现状，明确研究目标与创新点。第二章文献 综述与理论基础章节梳理国内外相关研究成果，包括传统股票预测方法、机器学 习在金融领域的应用以及沪深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指数的特性分析，为研究提供理论支撑。第三 章研究设计与数据处理详细说明数据来源、样本选择标准，展示数据预处理流程 和特征工程方法，包括技术指标构建和特征选择技术的应用。第四章机器学习模 型构建与实证分析部分是研究核心，详细介绍 </w:t>
            </w:r>
            <w:r>
              <w:rPr>
                <w:rFonts w:hint="default" w:ascii="Times New Roman" w:hAnsi="Times New Roman" w:eastAsia="宋体" w:cs="TimesNewRomanPSMT"/>
                <w:b w:val="0"/>
                <w:bCs w:val="0"/>
                <w:color w:val="000000"/>
                <w:sz w:val="24"/>
                <w:szCs w:val="24"/>
              </w:rPr>
              <w:t>Transformer</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Transormer-Lstm</w:t>
            </w:r>
            <w:r>
              <w:rPr>
                <w:rFonts w:hint="default" w:ascii="Times New Roman" w:hAnsi="Times New Roman" w:eastAsia="宋体" w:cs="HYShuSongErKW"/>
                <w:b w:val="0"/>
                <w:bCs w:val="0"/>
                <w:color w:val="000000"/>
                <w:sz w:val="24"/>
                <w:szCs w:val="24"/>
              </w:rPr>
              <w:t xml:space="preserve">、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 xml:space="preserve">等模型的设计与实现，通过实证分析比较不同模型的预测性能，并进行模 型集成优化，最终提出适合沪深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指数预测的最优模型组合。第五章结论总结 研究发现，讨论研究局限性，并提出未来研究方向与应用建议。</w:t>
            </w:r>
            <w:r>
              <w:rPr>
                <w:rFonts w:hint="default" w:ascii="Times New Roman" w:hAnsi="Times New Roman" w:eastAsia="宋体" w:cs="HYShuSongErKW"/>
                <w:b/>
                <w:bCs/>
                <w:color w:val="000000"/>
                <w:sz w:val="24"/>
                <w:szCs w:val="20"/>
              </w:rPr>
              <w:t xml:space="preserve"> </w:t>
            </w:r>
          </w:p>
          <w:p w14:paraId="27B223F6">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b w:val="0"/>
                <w:bCs w:val="0"/>
                <w:sz w:val="24"/>
              </w:rPr>
            </w:pPr>
            <w:r>
              <w:rPr>
                <w:rFonts w:hint="eastAsia" w:ascii="Times New Roman" w:hAnsi="Times New Roman" w:cs="HYShuSongErKW"/>
                <w:b w:val="0"/>
                <w:bCs w:val="0"/>
                <w:color w:val="000000"/>
                <w:sz w:val="24"/>
                <w:szCs w:val="24"/>
                <w:lang w:val="en-US" w:eastAsia="zh-CN"/>
              </w:rPr>
              <w:t>三.</w:t>
            </w:r>
            <w:r>
              <w:rPr>
                <w:rFonts w:hint="default" w:ascii="Times New Roman" w:hAnsi="Times New Roman" w:eastAsia="宋体" w:cs="HYShuSongErKW"/>
                <w:b w:val="0"/>
                <w:bCs w:val="0"/>
                <w:color w:val="000000"/>
                <w:sz w:val="24"/>
                <w:szCs w:val="24"/>
              </w:rPr>
              <w:t>本文重点</w:t>
            </w:r>
          </w:p>
          <w:p w14:paraId="3F3C04DE">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sz w:val="24"/>
              </w:rPr>
            </w:pP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TimesNewRomanPSMT"/>
                <w:b w:val="0"/>
                <w:bCs w:val="0"/>
                <w:color w:val="000000"/>
                <w:sz w:val="24"/>
                <w:szCs w:val="24"/>
              </w:rPr>
              <w:t>1.</w:t>
            </w: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 xml:space="preserve">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指数数据的多维度特征工程，包括技术指标构建、宏观经济指标 提取及特征选择方法的应用，为机器学习模型提供高质量输入数据。 </w:t>
            </w:r>
          </w:p>
          <w:p w14:paraId="4BFBCC86">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sz w:val="24"/>
              </w:rPr>
            </w:pP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TimesNewRomanPSMT"/>
                <w:b w:val="0"/>
                <w:bCs w:val="0"/>
                <w:color w:val="000000"/>
                <w:sz w:val="24"/>
                <w:szCs w:val="24"/>
              </w:rPr>
              <w:t>2.</w:t>
            </w: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多种机器学习算法在股票预测中的应用与优化，特别是</w:t>
            </w:r>
            <w:r>
              <w:rPr>
                <w:rFonts w:hint="default" w:ascii="Times New Roman" w:hAnsi="Times New Roman" w:eastAsia="宋体" w:cs="TimesNewRomanPSMT"/>
                <w:b w:val="0"/>
                <w:bCs w:val="0"/>
                <w:color w:val="000000"/>
                <w:sz w:val="24"/>
                <w:szCs w:val="24"/>
              </w:rPr>
              <w:t>Transformer</w:t>
            </w:r>
            <w:r>
              <w:rPr>
                <w:rFonts w:hint="default" w:ascii="Times New Roman" w:hAnsi="Times New Roman" w:eastAsia="宋体" w:cs="HYShuSongErKW"/>
                <w:b w:val="0"/>
                <w:bCs w:val="0"/>
                <w:color w:val="000000"/>
                <w:sz w:val="24"/>
                <w:szCs w:val="24"/>
              </w:rPr>
              <w:t xml:space="preserve">、 </w:t>
            </w:r>
            <w:r>
              <w:rPr>
                <w:rFonts w:hint="default" w:ascii="Times New Roman" w:hAnsi="Times New Roman" w:eastAsia="宋体" w:cs="TimesNewRomanPSMT"/>
                <w:b w:val="0"/>
                <w:bCs w:val="0"/>
                <w:color w:val="000000"/>
                <w:sz w:val="24"/>
                <w:szCs w:val="24"/>
              </w:rPr>
              <w:t>Transormer-Lstm</w:t>
            </w:r>
            <w:r>
              <w:rPr>
                <w:rFonts w:hint="default" w:ascii="Times New Roman" w:hAnsi="Times New Roman" w:eastAsia="宋体" w:cs="HYShuSongErKW"/>
                <w:b w:val="0"/>
                <w:bCs w:val="0"/>
                <w:color w:val="000000"/>
                <w:sz w:val="24"/>
                <w:szCs w:val="24"/>
              </w:rPr>
              <w:t xml:space="preserve">和长短期记忆网络等算法的参数调优及性能提升方法。 </w:t>
            </w:r>
          </w:p>
          <w:p w14:paraId="0228FAD5">
            <w:pPr>
              <w:pStyle w:val="45"/>
              <w:keepNext w:val="0"/>
              <w:keepLines w:val="0"/>
              <w:pageBreakBefore w:val="0"/>
              <w:numPr>
                <w:ilvl w:val="0"/>
                <w:numId w:val="2"/>
              </w:numPr>
              <w:kinsoku/>
              <w:wordWrap/>
              <w:overflowPunct/>
              <w:topLinePunct w:val="0"/>
              <w:autoSpaceDE/>
              <w:autoSpaceDN/>
              <w:bidi w:val="0"/>
              <w:adjustRightInd/>
              <w:snapToGrid/>
              <w:spacing w:line="360" w:lineRule="auto"/>
              <w:ind w:left="0" w:leftChars="0" w:hanging="360" w:firstLineChars="0"/>
              <w:textAlignment w:val="auto"/>
              <w:rPr>
                <w:rFonts w:hint="eastAsia" w:ascii="Times New Roman" w:hAnsi="Times New Roman" w:eastAsia="宋体"/>
                <w:sz w:val="24"/>
              </w:rPr>
            </w:pP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TimesNewRomanPSMT"/>
                <w:b w:val="0"/>
                <w:bCs w:val="0"/>
                <w:color w:val="000000"/>
                <w:sz w:val="24"/>
                <w:szCs w:val="24"/>
              </w:rPr>
              <w:t>3.</w:t>
            </w: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 xml:space="preserve">模型集成策略的设计与实现，通过组合多种基础模型的预测结果，提高预 测准确性和稳定性，并在不同市场环境下验证模型的适应能力。 </w:t>
            </w:r>
          </w:p>
          <w:p w14:paraId="3BECEA05">
            <w:pPr>
              <w:pStyle w:val="45"/>
              <w:keepNext w:val="0"/>
              <w:keepLines w:val="0"/>
              <w:pageBreakBefore w:val="0"/>
              <w:numPr>
                <w:ilvl w:val="0"/>
                <w:numId w:val="0"/>
              </w:numPr>
              <w:kinsoku/>
              <w:wordWrap/>
              <w:overflowPunct/>
              <w:topLinePunct w:val="0"/>
              <w:autoSpaceDE/>
              <w:autoSpaceDN/>
              <w:bidi w:val="0"/>
              <w:adjustRightInd/>
              <w:snapToGrid/>
              <w:spacing w:line="360" w:lineRule="auto"/>
              <w:ind w:left="-360" w:leftChars="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w:t>
            </w:r>
            <w:r>
              <w:rPr>
                <w:rFonts w:hint="eastAsia" w:ascii="Times New Roman" w:hAnsi="Times New Roman" w:cs="HYShuSongErKW"/>
                <w:b w:val="0"/>
                <w:bCs w:val="0"/>
                <w:color w:val="000000"/>
                <w:sz w:val="24"/>
                <w:szCs w:val="24"/>
                <w:lang w:val="en-US" w:eastAsia="zh-CN"/>
              </w:rPr>
              <w:t>四.</w:t>
            </w:r>
            <w:r>
              <w:rPr>
                <w:rFonts w:hint="default" w:ascii="Times New Roman" w:hAnsi="Times New Roman" w:eastAsia="宋体" w:cs="HYShuSongErKW"/>
                <w:b w:val="0"/>
                <w:bCs w:val="0"/>
                <w:color w:val="000000"/>
                <w:sz w:val="24"/>
                <w:szCs w:val="24"/>
              </w:rPr>
              <w:t xml:space="preserve">本文难点 </w:t>
            </w:r>
          </w:p>
          <w:p w14:paraId="3386406C">
            <w:pPr>
              <w:pStyle w:val="45"/>
              <w:keepNext w:val="0"/>
              <w:keepLines w:val="0"/>
              <w:pageBreakBefore w:val="0"/>
              <w:numPr>
                <w:ilvl w:val="1"/>
                <w:numId w:val="3"/>
              </w:numPr>
              <w:kinsoku/>
              <w:wordWrap/>
              <w:overflowPunct/>
              <w:topLinePunct w:val="0"/>
              <w:autoSpaceDE/>
              <w:autoSpaceDN/>
              <w:bidi w:val="0"/>
              <w:adjustRightInd/>
              <w:snapToGrid/>
              <w:spacing w:line="360" w:lineRule="auto"/>
              <w:ind w:left="-360" w:leftChars="0"/>
              <w:textAlignment w:val="auto"/>
              <w:rPr>
                <w:rFonts w:hint="eastAsia" w:ascii="Times New Roman" w:hAnsi="Times New Roman" w:cs="HYShuSongErKW"/>
                <w:b w:val="0"/>
                <w:bCs w:val="0"/>
                <w:color w:val="000000"/>
                <w:sz w:val="24"/>
                <w:szCs w:val="24"/>
                <w:lang w:val="en-US" w:eastAsia="zh-CN"/>
              </w:rPr>
            </w:pPr>
            <w:r>
              <w:rPr>
                <w:rFonts w:hint="eastAsia" w:ascii="Times New Roman" w:hAnsi="Times New Roman" w:cs="TimesNewRomanPSMT"/>
                <w:b w:val="0"/>
                <w:bCs w:val="0"/>
                <w:color w:val="000000"/>
                <w:sz w:val="24"/>
                <w:szCs w:val="24"/>
                <w:lang w:val="en-US" w:eastAsia="zh-CN"/>
              </w:rPr>
              <w:t xml:space="preserve"> </w:t>
            </w:r>
            <w:r>
              <w:rPr>
                <w:rFonts w:hint="eastAsia" w:ascii="Times New Roman" w:hAnsi="Times New Roman" w:eastAsia="宋体" w:cs="TimesNewRomanPSMT"/>
                <w:b w:val="0"/>
                <w:bCs w:val="0"/>
                <w:color w:val="000000"/>
                <w:sz w:val="24"/>
                <w:szCs w:val="24"/>
                <w:lang w:val="en-US" w:eastAsia="zh-CN"/>
              </w:rPr>
              <w:t>1.</w:t>
            </w: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 xml:space="preserve">金融市场数据的高噪声、非平稳性特征给模型训练带来挑战，需要设计有 效的数据预处理方案和特征提取方法来提高数据质量。 </w:t>
            </w:r>
            <w:r>
              <w:rPr>
                <w:rFonts w:hint="eastAsia" w:ascii="Times New Roman" w:hAnsi="Times New Roman" w:cs="HYShuSongErKW"/>
                <w:b w:val="0"/>
                <w:bCs w:val="0"/>
                <w:color w:val="000000"/>
                <w:sz w:val="24"/>
                <w:szCs w:val="24"/>
                <w:lang w:val="en-US" w:eastAsia="zh-CN"/>
              </w:rPr>
              <w:t xml:space="preserve">           </w:t>
            </w:r>
          </w:p>
          <w:p w14:paraId="0E733E50">
            <w:pPr>
              <w:pStyle w:val="45"/>
              <w:keepNext w:val="0"/>
              <w:keepLines w:val="0"/>
              <w:pageBreakBefore w:val="0"/>
              <w:numPr>
                <w:ilvl w:val="0"/>
                <w:numId w:val="0"/>
              </w:numPr>
              <w:kinsoku/>
              <w:wordWrap/>
              <w:overflowPunct/>
              <w:topLinePunct w:val="0"/>
              <w:autoSpaceDE/>
              <w:autoSpaceDN/>
              <w:bidi w:val="0"/>
              <w:adjustRightInd/>
              <w:snapToGrid/>
              <w:spacing w:line="360" w:lineRule="auto"/>
              <w:ind w:left="-360" w:leftChars="0" w:firstLine="480" w:firstLineChars="200"/>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TimesNewRomanPSMT"/>
                <w:b w:val="0"/>
                <w:bCs w:val="0"/>
                <w:color w:val="000000"/>
                <w:sz w:val="24"/>
                <w:szCs w:val="24"/>
              </w:rPr>
              <w:t>2.</w:t>
            </w: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金融市场受多种复杂因素影响</w:t>
            </w:r>
            <w:r>
              <w:rPr>
                <w:rFonts w:hint="eastAsia" w:ascii="Times New Roman" w:hAnsi="Times New Roman" w:cs="HYShuSongErKW"/>
                <w:b w:val="0"/>
                <w:bCs w:val="0"/>
                <w:color w:val="000000"/>
                <w:sz w:val="24"/>
                <w:szCs w:val="24"/>
                <w:lang w:eastAsia="zh-CN"/>
              </w:rPr>
              <w:t>，</w:t>
            </w:r>
            <w:r>
              <w:rPr>
                <w:rFonts w:hint="default" w:ascii="Times New Roman" w:hAnsi="Times New Roman" w:eastAsia="宋体" w:cs="HYShuSongErKW"/>
                <w:b w:val="0"/>
                <w:bCs w:val="0"/>
                <w:color w:val="000000"/>
                <w:sz w:val="24"/>
                <w:szCs w:val="24"/>
              </w:rPr>
              <w:t>包括政策变化、国际形势等难以量化的因 素，这些因素的整合与模型化是研究的重要难点。</w:t>
            </w:r>
          </w:p>
          <w:p w14:paraId="0FC4C0E4">
            <w:pPr>
              <w:pStyle w:val="4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HYShuSongErKW"/>
                <w:b w:val="0"/>
                <w:bCs w:val="0"/>
                <w:color w:val="000000"/>
                <w:sz w:val="24"/>
                <w:szCs w:val="24"/>
              </w:rPr>
            </w:pPr>
            <w:r>
              <w:rPr>
                <w:rFonts w:hint="default" w:ascii="Times New Roman" w:hAnsi="Times New Roman" w:eastAsia="宋体" w:cs="HYShuSongErKW"/>
                <w:b w:val="0"/>
                <w:bCs w:val="0"/>
                <w:color w:val="000000"/>
                <w:sz w:val="24"/>
                <w:szCs w:val="24"/>
              </w:rPr>
              <w:t xml:space="preserve"> </w:t>
            </w:r>
            <w:r>
              <w:rPr>
                <w:rFonts w:hint="default" w:ascii="Times New Roman" w:hAnsi="Times New Roman" w:eastAsia="宋体" w:cs="TimesNewRomanPSMT"/>
                <w:b w:val="0"/>
                <w:bCs w:val="0"/>
                <w:color w:val="000000"/>
                <w:sz w:val="24"/>
                <w:szCs w:val="24"/>
              </w:rPr>
              <w:t>3.</w:t>
            </w:r>
            <w:r>
              <w:rPr>
                <w:rFonts w:hint="eastAsia" w:ascii="Times New Roman" w:hAnsi="Times New Roman" w:cs="TimesNewRomanPSMT"/>
                <w:b w:val="0"/>
                <w:bCs w:val="0"/>
                <w:color w:val="000000"/>
                <w:sz w:val="24"/>
                <w:szCs w:val="24"/>
                <w:lang w:val="en-US" w:eastAsia="zh-CN"/>
              </w:rPr>
              <w:t xml:space="preserve"> </w:t>
            </w:r>
            <w:r>
              <w:rPr>
                <w:rFonts w:hint="default" w:ascii="Times New Roman" w:hAnsi="Times New Roman" w:eastAsia="宋体" w:cs="HYShuSongErKW"/>
                <w:b w:val="0"/>
                <w:bCs w:val="0"/>
                <w:color w:val="000000"/>
                <w:sz w:val="24"/>
                <w:szCs w:val="24"/>
              </w:rPr>
              <w:t xml:space="preserve">机器学习模型在金融时间序列预测中容易出现过拟合问题，需要设计科学 的交叉验证方案和模型评估体系，平衡模型复杂度与预测性能。 </w:t>
            </w:r>
          </w:p>
          <w:p w14:paraId="1A4DDCAB">
            <w:pPr>
              <w:pStyle w:val="4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HYShuSongErKW"/>
                <w:b/>
                <w:bCs/>
                <w:color w:val="000000"/>
                <w:sz w:val="24"/>
                <w:szCs w:val="24"/>
              </w:rPr>
            </w:pPr>
            <w:r>
              <w:rPr>
                <w:rFonts w:hint="eastAsia" w:ascii="Times New Roman" w:hAnsi="Times New Roman" w:cs="HYShuSongErKW"/>
                <w:b w:val="0"/>
                <w:bCs w:val="0"/>
                <w:color w:val="000000"/>
                <w:sz w:val="24"/>
                <w:szCs w:val="24"/>
                <w:lang w:val="en-US" w:eastAsia="zh-CN"/>
              </w:rPr>
              <w:t>五.</w:t>
            </w:r>
            <w:r>
              <w:rPr>
                <w:rFonts w:hint="default" w:ascii="Times New Roman" w:hAnsi="Times New Roman" w:eastAsia="宋体" w:cs="HYShuSongErKW"/>
                <w:b w:val="0"/>
                <w:bCs w:val="0"/>
                <w:color w:val="000000"/>
                <w:sz w:val="24"/>
                <w:szCs w:val="24"/>
              </w:rPr>
              <w:t>本文的创新点</w:t>
            </w:r>
            <w:r>
              <w:rPr>
                <w:rFonts w:hint="default" w:ascii="Times New Roman" w:hAnsi="Times New Roman" w:eastAsia="宋体" w:cs="HYShuSongErKW"/>
                <w:b/>
                <w:bCs/>
                <w:color w:val="000000"/>
                <w:sz w:val="24"/>
                <w:szCs w:val="24"/>
              </w:rPr>
              <w:t xml:space="preserve"> </w:t>
            </w:r>
          </w:p>
          <w:p w14:paraId="708AAF88">
            <w:pPr>
              <w:pStyle w:val="45"/>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HYShuSongErKW"/>
                <w:b w:val="0"/>
                <w:bCs w:val="0"/>
                <w:color w:val="000000"/>
                <w:sz w:val="24"/>
                <w:szCs w:val="24"/>
              </w:rPr>
            </w:pPr>
            <w:r>
              <w:rPr>
                <w:rFonts w:hint="eastAsia" w:ascii="Times New Roman" w:hAnsi="Times New Roman" w:cs="HYShuSongErKW"/>
                <w:b w:val="0"/>
                <w:bCs w:val="0"/>
                <w:color w:val="000000"/>
                <w:sz w:val="24"/>
                <w:szCs w:val="24"/>
                <w:lang w:val="en-US" w:eastAsia="zh-CN"/>
              </w:rPr>
              <w:t xml:space="preserve">1. </w:t>
            </w:r>
            <w:r>
              <w:rPr>
                <w:rFonts w:hint="default" w:ascii="Times New Roman" w:hAnsi="Times New Roman" w:eastAsia="宋体" w:cs="HYShuSongErKW"/>
                <w:b w:val="0"/>
                <w:bCs w:val="0"/>
                <w:color w:val="000000"/>
                <w:sz w:val="24"/>
                <w:szCs w:val="24"/>
              </w:rPr>
              <w:t>多源异构数据融合创新。本研究不仅采集传统的价格和交易量数据， 还整合了宏观经济指标、市场情绪指数、行业关联数据等多源异构数据，通过自 适应特征选择算法筛选最具预测价值的指标组合。研究设计了创新的时序特征提 取框架，能够捕捉不同时间尺度下的市场波动模式，并通过动态权重调整机制， 根据市场环境变化自动调整各类指标的重要性，显著提升了模型对市场转折点的 敏感度和预测准确性。</w:t>
            </w:r>
          </w:p>
          <w:p w14:paraId="2938BEAE">
            <w:pPr>
              <w:pStyle w:val="45"/>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HYShuSongErKW"/>
                <w:b w:val="0"/>
                <w:bCs w:val="0"/>
                <w:color w:val="000000"/>
                <w:sz w:val="24"/>
                <w:szCs w:val="24"/>
              </w:rPr>
            </w:pPr>
            <w:r>
              <w:rPr>
                <w:rFonts w:hint="eastAsia" w:ascii="Times New Roman" w:hAnsi="Times New Roman" w:cs="HYShuSongErKW"/>
                <w:b w:val="0"/>
                <w:bCs w:val="0"/>
                <w:color w:val="000000"/>
                <w:sz w:val="24"/>
                <w:szCs w:val="24"/>
                <w:lang w:val="en-US" w:eastAsia="zh-CN"/>
              </w:rPr>
              <w:t xml:space="preserve">2. </w:t>
            </w:r>
            <w:r>
              <w:rPr>
                <w:rFonts w:hint="default" w:ascii="Times New Roman" w:hAnsi="Times New Roman" w:eastAsia="宋体" w:cs="HYShuSongErKW"/>
                <w:b w:val="0"/>
                <w:bCs w:val="0"/>
                <w:color w:val="000000"/>
                <w:sz w:val="24"/>
                <w:szCs w:val="24"/>
              </w:rPr>
              <w:t xml:space="preserve">深度集成学习框架创新。研究提出了一种层次化集成学习框架，将传 统机器学习算法与深度学习模型有机结合，针对沪深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指数的特性设计专属模 型结构。该框架首创</w:t>
            </w:r>
            <w:r>
              <w:rPr>
                <w:rFonts w:hint="default" w:ascii="Times New Roman" w:hAnsi="Times New Roman" w:eastAsia="宋体" w:cs="TimesNewRomanPSMT"/>
                <w:b w:val="0"/>
                <w:bCs w:val="0"/>
                <w:color w:val="000000"/>
                <w:sz w:val="24"/>
                <w:szCs w:val="24"/>
              </w:rPr>
              <w:t>"</w:t>
            </w:r>
            <w:r>
              <w:rPr>
                <w:rFonts w:hint="default" w:ascii="Times New Roman" w:hAnsi="Times New Roman" w:eastAsia="宋体" w:cs="HYShuSongErKW"/>
                <w:b w:val="0"/>
                <w:bCs w:val="0"/>
                <w:color w:val="000000"/>
                <w:sz w:val="24"/>
                <w:szCs w:val="24"/>
              </w:rPr>
              <w:t>时空分离</w:t>
            </w:r>
            <w:r>
              <w:rPr>
                <w:rFonts w:hint="default" w:ascii="Times New Roman" w:hAnsi="Times New Roman" w:eastAsia="宋体" w:cs="TimesNewRomanPSMT"/>
                <w:b w:val="0"/>
                <w:bCs w:val="0"/>
                <w:color w:val="000000"/>
                <w:sz w:val="24"/>
                <w:szCs w:val="24"/>
              </w:rPr>
              <w:t>-</w:t>
            </w:r>
            <w:r>
              <w:rPr>
                <w:rFonts w:hint="default" w:ascii="Times New Roman" w:hAnsi="Times New Roman" w:eastAsia="宋体" w:cs="HYShuSongErKW"/>
                <w:b w:val="0"/>
                <w:bCs w:val="0"/>
                <w:color w:val="000000"/>
                <w:sz w:val="24"/>
                <w:szCs w:val="24"/>
              </w:rPr>
              <w:t>再融合</w:t>
            </w:r>
            <w:r>
              <w:rPr>
                <w:rFonts w:hint="default" w:ascii="Times New Roman" w:hAnsi="Times New Roman" w:eastAsia="宋体" w:cs="TimesNewRomanPSMT"/>
                <w:b w:val="0"/>
                <w:bCs w:val="0"/>
                <w:color w:val="000000"/>
                <w:sz w:val="24"/>
                <w:szCs w:val="24"/>
              </w:rPr>
              <w:t>"</w:t>
            </w:r>
            <w:r>
              <w:rPr>
                <w:rFonts w:hint="default" w:ascii="Times New Roman" w:hAnsi="Times New Roman" w:eastAsia="宋体" w:cs="HYShuSongErKW"/>
                <w:b w:val="0"/>
                <w:bCs w:val="0"/>
                <w:color w:val="000000"/>
                <w:sz w:val="24"/>
                <w:szCs w:val="24"/>
              </w:rPr>
              <w:t>机制，分别建模短期价格波动和长期趋 势，然后通过注意力机制动态整合不同时间尺度的预测结果。同时，研究引入了 市场周期识别模块，使模型能够根据不同市场阶段自动切换最优预测策略，有效 解决了单一模型在不同市场环境下适应性不足的问题，为金融时间序列预测提供了新思路。</w:t>
            </w:r>
          </w:p>
          <w:p w14:paraId="552778AD">
            <w:pPr>
              <w:pStyle w:val="45"/>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HYShuSongErKW"/>
                <w:b w:val="0"/>
                <w:bCs w:val="0"/>
                <w:color w:val="000000"/>
                <w:sz w:val="24"/>
                <w:szCs w:val="20"/>
              </w:rPr>
            </w:pPr>
            <w:r>
              <w:rPr>
                <w:rFonts w:hint="eastAsia" w:ascii="Times New Roman" w:hAnsi="Times New Roman" w:cs="HYShuSongErKW"/>
                <w:b w:val="0"/>
                <w:bCs w:val="0"/>
                <w:color w:val="000000"/>
                <w:sz w:val="24"/>
                <w:szCs w:val="20"/>
                <w:lang w:val="en-US" w:eastAsia="zh-CN"/>
              </w:rPr>
              <w:t>六.</w:t>
            </w:r>
            <w:r>
              <w:rPr>
                <w:rFonts w:hint="default" w:ascii="Times New Roman" w:hAnsi="Times New Roman" w:eastAsia="宋体" w:cs="HYShuSongErKW"/>
                <w:b w:val="0"/>
                <w:bCs w:val="0"/>
                <w:color w:val="000000"/>
                <w:sz w:val="24"/>
                <w:szCs w:val="20"/>
              </w:rPr>
              <w:t xml:space="preserve">拟采取的实施方案、可行性分析 </w:t>
            </w:r>
          </w:p>
          <w:p w14:paraId="51D0D6CB">
            <w:pPr>
              <w:pStyle w:val="45"/>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HYShuSongErKW"/>
                <w:b w:val="0"/>
                <w:bCs w:val="0"/>
                <w:color w:val="000000"/>
                <w:sz w:val="24"/>
                <w:szCs w:val="24"/>
              </w:rPr>
            </w:pPr>
            <w:r>
              <w:rPr>
                <w:rFonts w:hint="eastAsia" w:ascii="Times New Roman" w:hAnsi="Times New Roman" w:cs="HYShuSongErKW"/>
                <w:b w:val="0"/>
                <w:bCs w:val="0"/>
                <w:color w:val="000000"/>
                <w:sz w:val="24"/>
                <w:szCs w:val="24"/>
                <w:lang w:val="en-US" w:eastAsia="zh-CN"/>
              </w:rPr>
              <w:t>1.</w:t>
            </w:r>
            <w:r>
              <w:rPr>
                <w:rFonts w:hint="default" w:ascii="Times New Roman" w:hAnsi="Times New Roman" w:eastAsia="宋体" w:cs="HYShuSongErKW"/>
                <w:b w:val="0"/>
                <w:bCs w:val="0"/>
                <w:color w:val="000000"/>
                <w:sz w:val="24"/>
                <w:szCs w:val="24"/>
              </w:rPr>
              <w:t xml:space="preserve">实施方案 本研究将分阶段实施，首先进行数据采集与预处理，从 </w:t>
            </w:r>
            <w:r>
              <w:rPr>
                <w:rFonts w:hint="default" w:ascii="Times New Roman" w:hAnsi="Times New Roman" w:eastAsia="宋体" w:cs="TimesNewRomanPSMT"/>
                <w:b w:val="0"/>
                <w:bCs w:val="0"/>
                <w:color w:val="000000"/>
                <w:sz w:val="24"/>
                <w:szCs w:val="24"/>
              </w:rPr>
              <w:t>Wind</w:t>
            </w:r>
            <w:r>
              <w:rPr>
                <w:rFonts w:hint="default" w:ascii="Times New Roman" w:hAnsi="Times New Roman" w:eastAsia="宋体" w:cs="HYShuSongErKW"/>
                <w:b w:val="0"/>
                <w:bCs w:val="0"/>
                <w:color w:val="000000"/>
                <w:sz w:val="24"/>
                <w:szCs w:val="24"/>
              </w:rPr>
              <w:t xml:space="preserve">、东方财富等 专业金融数据平台获取沪深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指数及其成分股的历史交易数据，包括开盘价、 收盘价、最高价、最低价、成交量、换手率、市盈率、市净率等多维指标，同时 整合宏观经济指标如 </w:t>
            </w:r>
            <w:r>
              <w:rPr>
                <w:rFonts w:hint="default" w:ascii="Times New Roman" w:hAnsi="Times New Roman" w:eastAsia="宋体" w:cs="TimesNewRomanPSMT"/>
                <w:b w:val="0"/>
                <w:bCs w:val="0"/>
                <w:color w:val="000000"/>
                <w:sz w:val="24"/>
                <w:szCs w:val="24"/>
              </w:rPr>
              <w:t xml:space="preserve">GDP </w:t>
            </w:r>
            <w:r>
              <w:rPr>
                <w:rFonts w:hint="default" w:ascii="Times New Roman" w:hAnsi="Times New Roman" w:eastAsia="宋体" w:cs="HYShuSongErKW"/>
                <w:b w:val="0"/>
                <w:bCs w:val="0"/>
                <w:color w:val="000000"/>
                <w:sz w:val="24"/>
                <w:szCs w:val="24"/>
              </w:rPr>
              <w:t>增长率、</w:t>
            </w:r>
            <w:r>
              <w:rPr>
                <w:rFonts w:hint="default" w:ascii="Times New Roman" w:hAnsi="Times New Roman" w:eastAsia="宋体" w:cs="TimesNewRomanPSMT"/>
                <w:b w:val="0"/>
                <w:bCs w:val="0"/>
                <w:color w:val="000000"/>
                <w:sz w:val="24"/>
                <w:szCs w:val="24"/>
              </w:rPr>
              <w:t xml:space="preserve">PMI </w:t>
            </w:r>
            <w:r>
              <w:rPr>
                <w:rFonts w:hint="default" w:ascii="Times New Roman" w:hAnsi="Times New Roman" w:eastAsia="宋体" w:cs="HYShuSongErKW"/>
                <w:b w:val="0"/>
                <w:bCs w:val="0"/>
                <w:color w:val="000000"/>
                <w:sz w:val="24"/>
                <w:szCs w:val="24"/>
              </w:rPr>
              <w:t>指数等作为辅助特征。数据预处理阶段 将运用归一化、标准化技术处理异常值，通过移动平均等方法构建技术指标特征， 并使用主成分分析法进行降维处理。模型构建阶段将实现多种机器学习算法并行 训练，包括</w:t>
            </w:r>
            <w:r>
              <w:rPr>
                <w:rFonts w:hint="default" w:ascii="Times New Roman" w:hAnsi="Times New Roman" w:eastAsia="宋体" w:cs="TimesNewRomanPSMT"/>
                <w:b w:val="0"/>
                <w:bCs w:val="0"/>
                <w:color w:val="000000"/>
                <w:sz w:val="24"/>
                <w:szCs w:val="24"/>
              </w:rPr>
              <w:t>Transformer</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Transormer-Lstm</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 xml:space="preserve">神经网络（调整网络层数、神经元数量和 </w:t>
            </w:r>
            <w:r>
              <w:rPr>
                <w:rFonts w:hint="default" w:ascii="Times New Roman" w:hAnsi="Times New Roman" w:eastAsia="宋体" w:cs="TimesNewRomanPSMT"/>
                <w:b w:val="0"/>
                <w:bCs w:val="0"/>
                <w:color w:val="000000"/>
                <w:sz w:val="24"/>
                <w:szCs w:val="24"/>
              </w:rPr>
              <w:t xml:space="preserve">dropout </w:t>
            </w:r>
            <w:r>
              <w:rPr>
                <w:rFonts w:hint="default" w:ascii="Times New Roman" w:hAnsi="Times New Roman" w:eastAsia="宋体" w:cs="HYShuSongErKW"/>
                <w:b w:val="0"/>
                <w:bCs w:val="0"/>
                <w:color w:val="000000"/>
                <w:sz w:val="24"/>
                <w:szCs w:val="24"/>
              </w:rPr>
              <w:t xml:space="preserve">率）。评估优化阶段采用时间序列交叉验证方法，以 </w:t>
            </w:r>
            <w:r>
              <w:rPr>
                <w:rFonts w:hint="default" w:ascii="Times New Roman" w:hAnsi="Times New Roman" w:eastAsia="宋体" w:cs="TimesNewRomanPSMT"/>
                <w:b w:val="0"/>
                <w:bCs w:val="0"/>
                <w:color w:val="000000"/>
                <w:sz w:val="24"/>
                <w:szCs w:val="24"/>
              </w:rPr>
              <w:t>RMSE</w:t>
            </w:r>
            <w:r>
              <w:rPr>
                <w:rFonts w:hint="default" w:ascii="Times New Roman" w:hAnsi="Times New Roman" w:eastAsia="宋体" w:cs="HYShuSongErKW"/>
                <w:b w:val="0"/>
                <w:bCs w:val="0"/>
                <w:color w:val="000000"/>
                <w:sz w:val="24"/>
                <w:szCs w:val="24"/>
              </w:rPr>
              <w:t xml:space="preserve">、 </w:t>
            </w:r>
            <w:r>
              <w:rPr>
                <w:rFonts w:hint="default" w:ascii="Times New Roman" w:hAnsi="Times New Roman" w:eastAsia="宋体" w:cs="TimesNewRomanPSMT"/>
                <w:b w:val="0"/>
                <w:bCs w:val="0"/>
                <w:color w:val="000000"/>
                <w:sz w:val="24"/>
                <w:szCs w:val="24"/>
              </w:rPr>
              <w:t xml:space="preserve">MAE </w:t>
            </w:r>
            <w:r>
              <w:rPr>
                <w:rFonts w:hint="default" w:ascii="Times New Roman" w:hAnsi="Times New Roman" w:eastAsia="宋体" w:cs="HYShuSongErKW"/>
                <w:b w:val="0"/>
                <w:bCs w:val="0"/>
                <w:color w:val="000000"/>
                <w:sz w:val="24"/>
                <w:szCs w:val="24"/>
              </w:rPr>
              <w:t xml:space="preserve">和方向准确率为评价指标，结合网格搜索法优化超参数。最终通过 </w:t>
            </w:r>
            <w:r>
              <w:rPr>
                <w:rFonts w:hint="default" w:ascii="Times New Roman" w:hAnsi="Times New Roman" w:eastAsia="宋体" w:cs="TimesNewRomanPSMT"/>
                <w:b w:val="0"/>
                <w:bCs w:val="0"/>
                <w:color w:val="000000"/>
                <w:sz w:val="24"/>
                <w:szCs w:val="24"/>
              </w:rPr>
              <w:t xml:space="preserve">Stacking </w:t>
            </w:r>
            <w:r>
              <w:rPr>
                <w:rFonts w:hint="default" w:ascii="Times New Roman" w:hAnsi="Times New Roman" w:eastAsia="宋体" w:cs="HYShuSongErKW"/>
                <w:b w:val="0"/>
                <w:bCs w:val="0"/>
                <w:color w:val="000000"/>
                <w:sz w:val="24"/>
                <w:szCs w:val="24"/>
              </w:rPr>
              <w:t xml:space="preserve">集成学习框架整合各模型优势，形成综合预测结果，并构建可视化平台展示预测 效果和模型解释性分析结果。 </w:t>
            </w:r>
          </w:p>
          <w:p w14:paraId="72F7B412">
            <w:pPr>
              <w:pStyle w:val="45"/>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sz w:val="24"/>
              </w:rPr>
            </w:pPr>
            <w:r>
              <w:rPr>
                <w:rFonts w:hint="eastAsia" w:ascii="Times New Roman" w:hAnsi="Times New Roman" w:cs="HYShuSongErKW"/>
                <w:b w:val="0"/>
                <w:bCs w:val="0"/>
                <w:color w:val="000000"/>
                <w:sz w:val="24"/>
                <w:szCs w:val="24"/>
                <w:lang w:val="en-US" w:eastAsia="zh-CN"/>
              </w:rPr>
              <w:t xml:space="preserve">2. </w:t>
            </w:r>
            <w:r>
              <w:rPr>
                <w:rFonts w:hint="default" w:ascii="Times New Roman" w:hAnsi="Times New Roman" w:eastAsia="宋体" w:cs="HYShuSongErKW"/>
                <w:b w:val="0"/>
                <w:bCs w:val="0"/>
                <w:color w:val="000000"/>
                <w:sz w:val="24"/>
                <w:szCs w:val="24"/>
              </w:rPr>
              <w:t xml:space="preserve">可行性分析 本研究的可行性主要体现在数据资源、技术能力和实际应用价值三个方面。 首先，沪深 </w:t>
            </w:r>
            <w:r>
              <w:rPr>
                <w:rFonts w:hint="default"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指数作为中国资本市场的重要指标，其历史数据丰富且容易获取， 包括详细的价格数据、交易量、技术指标以及相关的宏观经济数据，为机器学习 模型提供了充分的训练素材。同时，国内外学术界和行业已有大量关于股票预测 的研究成果和实践经验，可作为本研究的理论支撑和方法参考。其次，</w:t>
            </w:r>
            <w:r>
              <w:rPr>
                <w:rFonts w:hint="default" w:ascii="Times New Roman" w:hAnsi="Times New Roman" w:eastAsia="宋体" w:cs="TimesNewRomanPSMT"/>
                <w:b w:val="0"/>
                <w:bCs w:val="0"/>
                <w:color w:val="000000"/>
                <w:sz w:val="24"/>
                <w:szCs w:val="24"/>
              </w:rPr>
              <w:t>Transformer</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Transormer-Lstm </w:t>
            </w:r>
            <w:r>
              <w:rPr>
                <w:rFonts w:hint="default" w:ascii="Times New Roman" w:hAnsi="Times New Roman" w:eastAsia="宋体" w:cs="HYShuSongErKW"/>
                <w:b w:val="0"/>
                <w:bCs w:val="0"/>
                <w:color w:val="000000"/>
                <w:sz w:val="24"/>
                <w:szCs w:val="24"/>
              </w:rPr>
              <w:t xml:space="preserve">和长短期记忆网络等机器学习算法在时间序列预 测领域已经显示出良好的性能，特别是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 xml:space="preserve">网络能够有效捕捉金融市场的长 期依赖性和非线性特征。开源的机器学习框架如 </w:t>
            </w:r>
            <w:r>
              <w:rPr>
                <w:rFonts w:hint="default" w:ascii="Times New Roman" w:hAnsi="Times New Roman" w:eastAsia="宋体" w:cs="TimesNewRomanPSMT"/>
                <w:b w:val="0"/>
                <w:bCs w:val="0"/>
                <w:color w:val="000000"/>
                <w:sz w:val="24"/>
                <w:szCs w:val="24"/>
              </w:rPr>
              <w:t xml:space="preserve">Python </w:t>
            </w:r>
            <w:r>
              <w:rPr>
                <w:rFonts w:hint="default" w:ascii="Times New Roman" w:hAnsi="Times New Roman" w:eastAsia="宋体" w:cs="HYShuSongErKW"/>
                <w:b w:val="0"/>
                <w:bCs w:val="0"/>
                <w:color w:val="000000"/>
                <w:sz w:val="24"/>
                <w:szCs w:val="24"/>
              </w:rPr>
              <w:t xml:space="preserve">的 </w:t>
            </w:r>
            <w:r>
              <w:rPr>
                <w:rFonts w:hint="default" w:ascii="Times New Roman" w:hAnsi="Times New Roman" w:eastAsia="宋体" w:cs="TimesNewRomanPSMT"/>
                <w:b w:val="0"/>
                <w:bCs w:val="0"/>
                <w:color w:val="000000"/>
                <w:sz w:val="24"/>
                <w:szCs w:val="24"/>
              </w:rPr>
              <w:t>scikit-learn</w:t>
            </w:r>
            <w:r>
              <w:rPr>
                <w:rFonts w:hint="default" w:ascii="Times New Roman" w:hAnsi="Times New Roman" w:eastAsia="宋体" w:cs="HYShuSongErKW"/>
                <w:b w:val="0"/>
                <w:bCs w:val="0"/>
                <w:color w:val="000000"/>
                <w:sz w:val="24"/>
                <w:szCs w:val="24"/>
              </w:rPr>
              <w:t>、</w:t>
            </w:r>
            <w:r>
              <w:rPr>
                <w:rFonts w:hint="default" w:ascii="Times New Roman" w:hAnsi="Times New Roman" w:eastAsia="宋体" w:cs="TimesNewRomanPSMT"/>
                <w:b w:val="0"/>
                <w:bCs w:val="0"/>
                <w:color w:val="000000"/>
                <w:sz w:val="24"/>
                <w:szCs w:val="24"/>
              </w:rPr>
              <w:t xml:space="preserve">TensorFlow </w:t>
            </w:r>
            <w:r>
              <w:rPr>
                <w:rFonts w:hint="default" w:ascii="Times New Roman" w:hAnsi="Times New Roman" w:eastAsia="宋体" w:cs="HYShuSongErKW"/>
                <w:b w:val="0"/>
                <w:bCs w:val="0"/>
                <w:color w:val="000000"/>
                <w:sz w:val="24"/>
                <w:szCs w:val="24"/>
              </w:rPr>
              <w:t xml:space="preserve">和 </w:t>
            </w:r>
            <w:r>
              <w:rPr>
                <w:rFonts w:hint="default" w:ascii="Times New Roman" w:hAnsi="Times New Roman" w:eastAsia="宋体" w:cs="TimesNewRomanPSMT"/>
                <w:b w:val="0"/>
                <w:bCs w:val="0"/>
                <w:color w:val="000000"/>
                <w:sz w:val="24"/>
                <w:szCs w:val="24"/>
              </w:rPr>
              <w:t xml:space="preserve">PyTorch </w:t>
            </w:r>
            <w:r>
              <w:rPr>
                <w:rFonts w:hint="default" w:ascii="Times New Roman" w:hAnsi="Times New Roman" w:eastAsia="宋体" w:cs="HYShuSongErKW"/>
                <w:b w:val="0"/>
                <w:bCs w:val="0"/>
                <w:color w:val="000000"/>
                <w:sz w:val="24"/>
                <w:szCs w:val="24"/>
              </w:rPr>
              <w:t>为模型实现提供了成熟工具。此外，研究者具备相关的数据分析和机 器学习知识背景，熟悉金融市场基本原理和交易规则。最后，研究成果可直接应 用于投资决策支持系统，具有明确的实际应用前景和经济价值，能够帮助投资者 更科学地分析市场趋势，提高投资效率和风险控制能力。</w:t>
            </w:r>
          </w:p>
        </w:tc>
      </w:tr>
      <w:tr w14:paraId="32F3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restart"/>
            <w:vAlign w:val="center"/>
          </w:tcPr>
          <w:p w14:paraId="32EBBCBE">
            <w:pPr>
              <w:jc w:val="center"/>
              <w:rPr>
                <w:rFonts w:hint="eastAsia" w:ascii="Times New Roman" w:hAnsi="Times New Roman" w:eastAsia="宋体" w:cs="宋体"/>
                <w:sz w:val="24"/>
                <w:szCs w:val="24"/>
                <w:lang w:val="en-GB"/>
              </w:rPr>
            </w:pPr>
          </w:p>
          <w:p w14:paraId="18B49101">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工作</w:t>
            </w:r>
          </w:p>
          <w:p w14:paraId="622B8DE1">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进度</w:t>
            </w:r>
          </w:p>
          <w:p w14:paraId="3BEEEB9F">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安排</w:t>
            </w:r>
          </w:p>
          <w:p w14:paraId="57D20867">
            <w:pPr>
              <w:jc w:val="center"/>
              <w:rPr>
                <w:rFonts w:hint="eastAsia" w:ascii="Times New Roman" w:hAnsi="Times New Roman" w:eastAsia="宋体" w:cs="宋体"/>
                <w:sz w:val="24"/>
                <w:szCs w:val="24"/>
                <w:lang w:val="en-GB"/>
              </w:rPr>
            </w:pPr>
          </w:p>
        </w:tc>
        <w:tc>
          <w:tcPr>
            <w:tcW w:w="576" w:type="dxa"/>
            <w:vAlign w:val="center"/>
          </w:tcPr>
          <w:p w14:paraId="2F9948DC">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序号</w:t>
            </w:r>
          </w:p>
        </w:tc>
        <w:tc>
          <w:tcPr>
            <w:tcW w:w="3128" w:type="dxa"/>
            <w:vAlign w:val="center"/>
          </w:tcPr>
          <w:p w14:paraId="268CF9EA">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起止日期</w:t>
            </w:r>
          </w:p>
        </w:tc>
        <w:tc>
          <w:tcPr>
            <w:tcW w:w="4433" w:type="dxa"/>
            <w:vAlign w:val="center"/>
          </w:tcPr>
          <w:p w14:paraId="095C3F42">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任务</w:t>
            </w:r>
          </w:p>
        </w:tc>
      </w:tr>
      <w:tr w14:paraId="3733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406014D1">
            <w:pPr>
              <w:jc w:val="center"/>
              <w:rPr>
                <w:rFonts w:hint="eastAsia" w:ascii="Times New Roman" w:hAnsi="Times New Roman" w:eastAsia="宋体" w:cs="宋体"/>
                <w:sz w:val="24"/>
                <w:szCs w:val="24"/>
                <w:lang w:val="en-GB"/>
              </w:rPr>
            </w:pPr>
          </w:p>
        </w:tc>
        <w:tc>
          <w:tcPr>
            <w:tcW w:w="576" w:type="dxa"/>
            <w:vAlign w:val="center"/>
          </w:tcPr>
          <w:p w14:paraId="410B5AA3">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1</w:t>
            </w:r>
          </w:p>
        </w:tc>
        <w:tc>
          <w:tcPr>
            <w:tcW w:w="3128" w:type="dxa"/>
            <w:vAlign w:val="center"/>
          </w:tcPr>
          <w:p w14:paraId="6BA0E858">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第1-2周</w:t>
            </w:r>
          </w:p>
        </w:tc>
        <w:tc>
          <w:tcPr>
            <w:tcW w:w="4433" w:type="dxa"/>
            <w:vAlign w:val="center"/>
          </w:tcPr>
          <w:p w14:paraId="16FE5C9A">
            <w:pPr>
              <w:pStyle w:val="3"/>
              <w:snapToGrid w:val="0"/>
              <w:ind w:firstLine="0" w:firstLineChars="0"/>
              <w:jc w:val="left"/>
              <w:rPr>
                <w:rFonts w:hint="eastAsia" w:ascii="Times New Roman" w:hAnsi="Times New Roman" w:eastAsia="宋体" w:cs="宋体"/>
                <w:sz w:val="24"/>
                <w:szCs w:val="24"/>
              </w:rPr>
            </w:pPr>
            <w:r>
              <w:rPr>
                <w:rFonts w:hint="eastAsia" w:ascii="Times New Roman" w:hAnsi="Times New Roman" w:eastAsia="宋体" w:cs="宋体"/>
                <w:sz w:val="24"/>
                <w:szCs w:val="24"/>
              </w:rPr>
              <w:t>开题报告撰写、需求分析、查阅并整理相关文献</w:t>
            </w:r>
          </w:p>
        </w:tc>
      </w:tr>
      <w:tr w14:paraId="05BE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41F80B87">
            <w:pPr>
              <w:jc w:val="center"/>
              <w:rPr>
                <w:rFonts w:hint="eastAsia" w:ascii="Times New Roman" w:hAnsi="Times New Roman" w:eastAsia="宋体" w:cs="宋体"/>
                <w:sz w:val="24"/>
                <w:szCs w:val="24"/>
                <w:lang w:val="en-GB"/>
              </w:rPr>
            </w:pPr>
          </w:p>
        </w:tc>
        <w:tc>
          <w:tcPr>
            <w:tcW w:w="576" w:type="dxa"/>
            <w:vAlign w:val="center"/>
          </w:tcPr>
          <w:p w14:paraId="63DF13BB">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2</w:t>
            </w:r>
          </w:p>
        </w:tc>
        <w:tc>
          <w:tcPr>
            <w:tcW w:w="3128" w:type="dxa"/>
            <w:vAlign w:val="center"/>
          </w:tcPr>
          <w:p w14:paraId="0004D709">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第3-4周</w:t>
            </w:r>
          </w:p>
        </w:tc>
        <w:tc>
          <w:tcPr>
            <w:tcW w:w="4433" w:type="dxa"/>
            <w:vAlign w:val="center"/>
          </w:tcPr>
          <w:p w14:paraId="54BA2F89">
            <w:pPr>
              <w:pStyle w:val="3"/>
              <w:snapToGrid w:val="0"/>
              <w:ind w:firstLine="0" w:firstLineChars="0"/>
              <w:jc w:val="left"/>
              <w:rPr>
                <w:rFonts w:hint="eastAsia" w:ascii="Times New Roman" w:hAnsi="Times New Roman" w:eastAsia="宋体" w:cs="宋体"/>
                <w:sz w:val="24"/>
                <w:szCs w:val="24"/>
              </w:rPr>
            </w:pPr>
            <w:r>
              <w:rPr>
                <w:rFonts w:hint="eastAsia" w:ascii="Times New Roman" w:hAnsi="Times New Roman" w:eastAsia="宋体" w:cs="宋体"/>
                <w:sz w:val="24"/>
                <w:szCs w:val="24"/>
              </w:rPr>
              <w:t>技术调研、开发环境搭建、关键技术预研</w:t>
            </w:r>
          </w:p>
        </w:tc>
      </w:tr>
      <w:tr w14:paraId="457A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7A71D753">
            <w:pPr>
              <w:jc w:val="center"/>
              <w:rPr>
                <w:rFonts w:hint="eastAsia" w:ascii="Times New Roman" w:hAnsi="Times New Roman" w:eastAsia="宋体" w:cs="宋体"/>
                <w:sz w:val="24"/>
                <w:szCs w:val="24"/>
                <w:lang w:val="en-GB"/>
              </w:rPr>
            </w:pPr>
          </w:p>
        </w:tc>
        <w:tc>
          <w:tcPr>
            <w:tcW w:w="576" w:type="dxa"/>
            <w:vAlign w:val="center"/>
          </w:tcPr>
          <w:p w14:paraId="7C5E977D">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3</w:t>
            </w:r>
          </w:p>
        </w:tc>
        <w:tc>
          <w:tcPr>
            <w:tcW w:w="3128" w:type="dxa"/>
            <w:vAlign w:val="center"/>
          </w:tcPr>
          <w:p w14:paraId="53E69EDB">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第5-6周</w:t>
            </w:r>
          </w:p>
        </w:tc>
        <w:tc>
          <w:tcPr>
            <w:tcW w:w="4433" w:type="dxa"/>
            <w:vAlign w:val="center"/>
          </w:tcPr>
          <w:p w14:paraId="5169088E">
            <w:pPr>
              <w:pStyle w:val="3"/>
              <w:snapToGrid w:val="0"/>
              <w:ind w:firstLine="0" w:firstLineChars="0"/>
              <w:jc w:val="left"/>
              <w:rPr>
                <w:rFonts w:hint="eastAsia" w:ascii="Times New Roman" w:hAnsi="Times New Roman" w:eastAsia="宋体" w:cs="宋体"/>
                <w:sz w:val="24"/>
                <w:szCs w:val="24"/>
              </w:rPr>
            </w:pPr>
            <w:r>
              <w:rPr>
                <w:rFonts w:hint="eastAsia" w:ascii="Times New Roman" w:hAnsi="Times New Roman" w:eastAsia="宋体" w:cs="宋体"/>
                <w:sz w:val="24"/>
                <w:szCs w:val="24"/>
              </w:rPr>
              <w:t>系统总体架构设计、数据库设计、</w:t>
            </w:r>
            <w:r>
              <w:rPr>
                <w:rFonts w:hint="eastAsia" w:ascii="Times New Roman" w:hAnsi="Times New Roman" w:eastAsia="宋体" w:cs="宋体"/>
                <w:sz w:val="24"/>
                <w:szCs w:val="24"/>
                <w:lang w:val="en-US" w:eastAsia="zh-CN"/>
              </w:rPr>
              <w:t>模</w:t>
            </w:r>
            <w:r>
              <w:rPr>
                <w:rFonts w:hint="eastAsia" w:ascii="Times New Roman" w:hAnsi="Times New Roman" w:eastAsia="宋体" w:cs="宋体"/>
                <w:sz w:val="24"/>
                <w:szCs w:val="24"/>
              </w:rPr>
              <w:t>型设计</w:t>
            </w:r>
          </w:p>
        </w:tc>
      </w:tr>
      <w:tr w14:paraId="7032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77D0B4DC">
            <w:pPr>
              <w:jc w:val="center"/>
              <w:rPr>
                <w:rFonts w:hint="eastAsia" w:ascii="Times New Roman" w:hAnsi="Times New Roman" w:eastAsia="宋体" w:cs="宋体"/>
                <w:sz w:val="24"/>
                <w:szCs w:val="24"/>
                <w:lang w:val="en-GB"/>
              </w:rPr>
            </w:pPr>
          </w:p>
        </w:tc>
        <w:tc>
          <w:tcPr>
            <w:tcW w:w="576" w:type="dxa"/>
            <w:vAlign w:val="center"/>
          </w:tcPr>
          <w:p w14:paraId="1CB74AAB">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4</w:t>
            </w:r>
          </w:p>
        </w:tc>
        <w:tc>
          <w:tcPr>
            <w:tcW w:w="3128" w:type="dxa"/>
            <w:vAlign w:val="center"/>
          </w:tcPr>
          <w:p w14:paraId="3EB84794">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第7-8周</w:t>
            </w:r>
          </w:p>
        </w:tc>
        <w:tc>
          <w:tcPr>
            <w:tcW w:w="4433" w:type="dxa"/>
            <w:vAlign w:val="center"/>
          </w:tcPr>
          <w:p w14:paraId="3E9EE137">
            <w:pPr>
              <w:pStyle w:val="3"/>
              <w:snapToGrid w:val="0"/>
              <w:ind w:firstLine="0" w:firstLineChars="0"/>
              <w:jc w:val="left"/>
              <w:rPr>
                <w:rFonts w:hint="eastAsia" w:ascii="Times New Roman" w:hAnsi="Times New Roman" w:eastAsia="宋体" w:cs="宋体"/>
                <w:sz w:val="24"/>
                <w:szCs w:val="24"/>
              </w:rPr>
            </w:pPr>
            <w:r>
              <w:rPr>
                <w:rFonts w:hint="eastAsia" w:ascii="Times New Roman" w:hAnsi="Times New Roman" w:eastAsia="宋体" w:cs="宋体"/>
                <w:sz w:val="24"/>
                <w:szCs w:val="24"/>
              </w:rPr>
              <w:t>框架搭建</w:t>
            </w:r>
          </w:p>
        </w:tc>
      </w:tr>
      <w:tr w14:paraId="03C8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6A4C0040">
            <w:pPr>
              <w:jc w:val="center"/>
              <w:rPr>
                <w:rFonts w:hint="eastAsia" w:ascii="Times New Roman" w:hAnsi="Times New Roman" w:eastAsia="宋体" w:cs="宋体"/>
                <w:sz w:val="24"/>
                <w:szCs w:val="24"/>
                <w:lang w:val="en-GB"/>
              </w:rPr>
            </w:pPr>
          </w:p>
        </w:tc>
        <w:tc>
          <w:tcPr>
            <w:tcW w:w="576" w:type="dxa"/>
            <w:vAlign w:val="center"/>
          </w:tcPr>
          <w:p w14:paraId="00B2882C">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5</w:t>
            </w:r>
          </w:p>
        </w:tc>
        <w:tc>
          <w:tcPr>
            <w:tcW w:w="3128" w:type="dxa"/>
            <w:vAlign w:val="center"/>
          </w:tcPr>
          <w:p w14:paraId="5C1EA932">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第9-10周</w:t>
            </w:r>
          </w:p>
        </w:tc>
        <w:tc>
          <w:tcPr>
            <w:tcW w:w="4433" w:type="dxa"/>
            <w:vAlign w:val="center"/>
          </w:tcPr>
          <w:p w14:paraId="1F4DB943">
            <w:pPr>
              <w:pStyle w:val="3"/>
              <w:snapToGrid w:val="0"/>
              <w:ind w:firstLine="0" w:firstLineChars="0"/>
              <w:jc w:val="left"/>
              <w:rPr>
                <w:rFonts w:hint="eastAsia" w:ascii="Times New Roman" w:hAnsi="Times New Roman" w:eastAsia="宋体" w:cs="宋体"/>
                <w:sz w:val="24"/>
                <w:szCs w:val="24"/>
              </w:rPr>
            </w:pPr>
            <w:r>
              <w:rPr>
                <w:rFonts w:ascii="Times New Roman" w:hAnsi="Times New Roman" w:eastAsia="宋体" w:cs="HYShuSongErKW"/>
                <w:b w:val="0"/>
                <w:bCs w:val="0"/>
                <w:color w:val="000000"/>
                <w:sz w:val="24"/>
                <w:szCs w:val="24"/>
              </w:rPr>
              <w:t xml:space="preserve">数据处理与模型构建。完成沪深 </w:t>
            </w:r>
            <w:r>
              <w:rPr>
                <w:rFonts w:ascii="Times New Roman" w:hAnsi="Times New Roman" w:eastAsia="宋体" w:cs="TimesNewRomanPSMT"/>
                <w:b w:val="0"/>
                <w:bCs w:val="0"/>
                <w:color w:val="000000"/>
                <w:sz w:val="24"/>
                <w:szCs w:val="24"/>
              </w:rPr>
              <w:t xml:space="preserve">300 </w:t>
            </w:r>
            <w:r>
              <w:rPr>
                <w:rFonts w:hint="default" w:ascii="Times New Roman" w:hAnsi="Times New Roman" w:eastAsia="宋体" w:cs="HYShuSongErKW"/>
                <w:b w:val="0"/>
                <w:bCs w:val="0"/>
                <w:color w:val="000000"/>
                <w:sz w:val="24"/>
                <w:szCs w:val="24"/>
              </w:rPr>
              <w:t xml:space="preserve">指数历 史数据的收集与整理；进行数据预处理、特征工程；构建多种机器学习模型，包 括支持向量机、和 </w:t>
            </w:r>
            <w:r>
              <w:rPr>
                <w:rFonts w:hint="default" w:ascii="Times New Roman" w:hAnsi="Times New Roman" w:eastAsia="宋体" w:cs="TimesNewRomanPSMT"/>
                <w:b w:val="0"/>
                <w:bCs w:val="0"/>
                <w:color w:val="000000"/>
                <w:sz w:val="24"/>
                <w:szCs w:val="24"/>
              </w:rPr>
              <w:t xml:space="preserve">LSTM </w:t>
            </w:r>
            <w:r>
              <w:rPr>
                <w:rFonts w:hint="default" w:ascii="Times New Roman" w:hAnsi="Times New Roman" w:eastAsia="宋体" w:cs="HYShuSongErKW"/>
                <w:b w:val="0"/>
                <w:bCs w:val="0"/>
                <w:color w:val="000000"/>
                <w:sz w:val="24"/>
                <w:szCs w:val="24"/>
              </w:rPr>
              <w:t>网络；开展初步模型训练与测试；完成论文初稿写作。</w:t>
            </w:r>
          </w:p>
        </w:tc>
      </w:tr>
      <w:tr w14:paraId="1C90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4F1DCD57">
            <w:pPr>
              <w:jc w:val="center"/>
              <w:rPr>
                <w:rFonts w:hint="eastAsia" w:ascii="Times New Roman" w:hAnsi="Times New Roman" w:eastAsia="宋体" w:cs="宋体"/>
                <w:sz w:val="24"/>
                <w:szCs w:val="24"/>
                <w:lang w:val="en-GB"/>
              </w:rPr>
            </w:pPr>
          </w:p>
        </w:tc>
        <w:tc>
          <w:tcPr>
            <w:tcW w:w="576" w:type="dxa"/>
            <w:vAlign w:val="center"/>
          </w:tcPr>
          <w:p w14:paraId="455B53C1">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6</w:t>
            </w:r>
          </w:p>
        </w:tc>
        <w:tc>
          <w:tcPr>
            <w:tcW w:w="3128" w:type="dxa"/>
            <w:vAlign w:val="center"/>
          </w:tcPr>
          <w:p w14:paraId="5BA8E216">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第11-12周</w:t>
            </w:r>
          </w:p>
        </w:tc>
        <w:tc>
          <w:tcPr>
            <w:tcW w:w="4433" w:type="dxa"/>
            <w:vAlign w:val="center"/>
          </w:tcPr>
          <w:p w14:paraId="78F65110">
            <w:pPr>
              <w:pStyle w:val="3"/>
              <w:snapToGrid w:val="0"/>
              <w:ind w:firstLine="0" w:firstLineChars="0"/>
              <w:jc w:val="left"/>
              <w:rPr>
                <w:rFonts w:hint="eastAsia" w:ascii="Times New Roman" w:hAnsi="Times New Roman" w:eastAsia="宋体" w:cs="宋体"/>
                <w:sz w:val="24"/>
                <w:szCs w:val="24"/>
              </w:rPr>
            </w:pPr>
            <w:r>
              <w:rPr>
                <w:rFonts w:ascii="Times New Roman" w:hAnsi="Times New Roman" w:eastAsia="宋体" w:cs="HYShuSongErKW"/>
                <w:b w:val="0"/>
                <w:bCs w:val="0"/>
                <w:color w:val="000000"/>
                <w:sz w:val="24"/>
                <w:szCs w:val="24"/>
              </w:rPr>
              <w:t>模型优化、论文撰写与修改。进行模型参数 优化与集成策略设计；完成实证分析与结果讨论；完成论文全文初稿；根据指导老师意见进行修改完善；准备论文答辩；完成最终论文定 稿并提交。</w:t>
            </w:r>
          </w:p>
        </w:tc>
      </w:tr>
      <w:tr w14:paraId="6696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787B0EF6">
            <w:pPr>
              <w:jc w:val="center"/>
              <w:rPr>
                <w:rFonts w:hint="eastAsia" w:ascii="Times New Roman" w:hAnsi="Times New Roman" w:eastAsia="宋体" w:cs="宋体"/>
                <w:sz w:val="24"/>
                <w:szCs w:val="24"/>
                <w:lang w:val="en-GB"/>
              </w:rPr>
            </w:pPr>
          </w:p>
        </w:tc>
        <w:tc>
          <w:tcPr>
            <w:tcW w:w="576" w:type="dxa"/>
            <w:vAlign w:val="center"/>
          </w:tcPr>
          <w:p w14:paraId="23F9F166">
            <w:pPr>
              <w:pStyle w:val="16"/>
              <w:ind w:firstLine="0"/>
              <w:jc w:val="center"/>
              <w:rPr>
                <w:rFonts w:hint="eastAsia" w:ascii="Times New Roman" w:hAnsi="Times New Roman" w:eastAsia="宋体" w:cs="宋体"/>
                <w:sz w:val="24"/>
                <w:szCs w:val="24"/>
              </w:rPr>
            </w:pPr>
            <w:r>
              <w:rPr>
                <w:rFonts w:hint="eastAsia" w:ascii="Times New Roman" w:hAnsi="Times New Roman" w:eastAsia="宋体" w:cs="宋体"/>
                <w:sz w:val="24"/>
                <w:szCs w:val="24"/>
              </w:rPr>
              <w:t>7</w:t>
            </w:r>
          </w:p>
        </w:tc>
        <w:tc>
          <w:tcPr>
            <w:tcW w:w="3128" w:type="dxa"/>
            <w:vAlign w:val="center"/>
          </w:tcPr>
          <w:p w14:paraId="46AE9D9C">
            <w:pPr>
              <w:pStyle w:val="3"/>
              <w:snapToGrid w:val="0"/>
              <w:ind w:firstLine="0" w:firstLineChars="0"/>
              <w:jc w:val="center"/>
              <w:rPr>
                <w:rFonts w:hint="eastAsia" w:ascii="Times New Roman" w:hAnsi="Times New Roman" w:eastAsia="宋体" w:cs="宋体"/>
                <w:sz w:val="24"/>
                <w:szCs w:val="24"/>
              </w:rPr>
            </w:pPr>
            <w:r>
              <w:rPr>
                <w:rFonts w:hint="eastAsia" w:ascii="Times New Roman" w:hAnsi="Times New Roman" w:eastAsia="宋体" w:cs="宋体"/>
                <w:sz w:val="24"/>
                <w:szCs w:val="24"/>
              </w:rPr>
              <w:t>第13-14周</w:t>
            </w:r>
          </w:p>
        </w:tc>
        <w:tc>
          <w:tcPr>
            <w:tcW w:w="4433" w:type="dxa"/>
            <w:vAlign w:val="center"/>
          </w:tcPr>
          <w:p w14:paraId="33E1556B">
            <w:pPr>
              <w:pStyle w:val="3"/>
              <w:snapToGrid w:val="0"/>
              <w:ind w:firstLine="0" w:firstLineChars="0"/>
              <w:jc w:val="left"/>
              <w:rPr>
                <w:rFonts w:hint="eastAsia" w:ascii="Times New Roman" w:hAnsi="Times New Roman" w:eastAsia="宋体" w:cs="宋体"/>
                <w:sz w:val="24"/>
                <w:szCs w:val="24"/>
              </w:rPr>
            </w:pPr>
            <w:r>
              <w:rPr>
                <w:rFonts w:hint="eastAsia" w:ascii="Times New Roman" w:hAnsi="Times New Roman" w:eastAsia="宋体" w:cs="宋体"/>
                <w:sz w:val="24"/>
                <w:szCs w:val="24"/>
              </w:rPr>
              <w:t>撰写毕业论文、整理设计文档、制作答辩PPT、准备答辩</w:t>
            </w:r>
          </w:p>
        </w:tc>
      </w:tr>
      <w:tr w14:paraId="65EE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757456C4">
            <w:pPr>
              <w:jc w:val="center"/>
              <w:rPr>
                <w:rFonts w:hint="eastAsia" w:ascii="Times New Roman" w:hAnsi="Times New Roman" w:eastAsia="宋体" w:cs="宋体"/>
                <w:sz w:val="24"/>
                <w:szCs w:val="24"/>
                <w:lang w:val="en-GB"/>
              </w:rPr>
            </w:pPr>
          </w:p>
        </w:tc>
        <w:tc>
          <w:tcPr>
            <w:tcW w:w="576" w:type="dxa"/>
            <w:vAlign w:val="center"/>
          </w:tcPr>
          <w:p w14:paraId="47BF6B0C">
            <w:pPr>
              <w:pStyle w:val="16"/>
              <w:ind w:firstLine="0"/>
              <w:jc w:val="center"/>
              <w:rPr>
                <w:rFonts w:hint="eastAsia" w:ascii="Times New Roman" w:hAnsi="Times New Roman" w:eastAsia="宋体" w:cs="宋体"/>
                <w:sz w:val="24"/>
                <w:szCs w:val="24"/>
              </w:rPr>
            </w:pPr>
          </w:p>
        </w:tc>
        <w:tc>
          <w:tcPr>
            <w:tcW w:w="3128" w:type="dxa"/>
            <w:vAlign w:val="center"/>
          </w:tcPr>
          <w:p w14:paraId="70ABEA95">
            <w:pPr>
              <w:pStyle w:val="3"/>
              <w:snapToGrid w:val="0"/>
              <w:ind w:firstLine="0" w:firstLineChars="0"/>
              <w:jc w:val="center"/>
              <w:rPr>
                <w:rFonts w:hint="eastAsia" w:ascii="Times New Roman" w:hAnsi="Times New Roman" w:eastAsia="宋体" w:cs="宋体"/>
                <w:sz w:val="24"/>
                <w:szCs w:val="24"/>
              </w:rPr>
            </w:pPr>
          </w:p>
        </w:tc>
        <w:tc>
          <w:tcPr>
            <w:tcW w:w="4433" w:type="dxa"/>
            <w:vAlign w:val="center"/>
          </w:tcPr>
          <w:p w14:paraId="3BA22B05">
            <w:pPr>
              <w:pStyle w:val="3"/>
              <w:snapToGrid w:val="0"/>
              <w:ind w:firstLine="0" w:firstLineChars="0"/>
              <w:jc w:val="left"/>
              <w:rPr>
                <w:rFonts w:hint="eastAsia" w:ascii="Times New Roman" w:hAnsi="Times New Roman" w:eastAsia="宋体" w:cs="宋体"/>
                <w:sz w:val="24"/>
                <w:szCs w:val="24"/>
              </w:rPr>
            </w:pPr>
          </w:p>
        </w:tc>
      </w:tr>
      <w:tr w14:paraId="0607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5D459502">
            <w:pPr>
              <w:jc w:val="center"/>
              <w:rPr>
                <w:rFonts w:hint="eastAsia" w:ascii="Times New Roman" w:hAnsi="Times New Roman" w:eastAsia="宋体" w:cs="宋体"/>
                <w:sz w:val="24"/>
                <w:szCs w:val="24"/>
                <w:lang w:val="en-GB"/>
              </w:rPr>
            </w:pPr>
          </w:p>
        </w:tc>
        <w:tc>
          <w:tcPr>
            <w:tcW w:w="576" w:type="dxa"/>
            <w:vAlign w:val="center"/>
          </w:tcPr>
          <w:p w14:paraId="79A52641">
            <w:pPr>
              <w:pStyle w:val="16"/>
              <w:ind w:firstLine="0"/>
              <w:jc w:val="center"/>
              <w:rPr>
                <w:rFonts w:hint="eastAsia" w:ascii="Times New Roman" w:hAnsi="Times New Roman" w:eastAsia="宋体" w:cs="宋体"/>
                <w:sz w:val="24"/>
                <w:szCs w:val="24"/>
              </w:rPr>
            </w:pPr>
          </w:p>
        </w:tc>
        <w:tc>
          <w:tcPr>
            <w:tcW w:w="3128" w:type="dxa"/>
            <w:vAlign w:val="center"/>
          </w:tcPr>
          <w:p w14:paraId="2A69B4BA">
            <w:pPr>
              <w:pStyle w:val="3"/>
              <w:snapToGrid w:val="0"/>
              <w:ind w:firstLine="0" w:firstLineChars="0"/>
              <w:jc w:val="center"/>
              <w:rPr>
                <w:rFonts w:hint="eastAsia" w:ascii="Times New Roman" w:hAnsi="Times New Roman" w:eastAsia="宋体" w:cs="宋体"/>
                <w:sz w:val="24"/>
                <w:szCs w:val="24"/>
              </w:rPr>
            </w:pPr>
          </w:p>
        </w:tc>
        <w:tc>
          <w:tcPr>
            <w:tcW w:w="4433" w:type="dxa"/>
            <w:vAlign w:val="center"/>
          </w:tcPr>
          <w:p w14:paraId="4035402A">
            <w:pPr>
              <w:pStyle w:val="3"/>
              <w:snapToGrid w:val="0"/>
              <w:ind w:firstLine="0" w:firstLineChars="0"/>
              <w:jc w:val="left"/>
              <w:rPr>
                <w:rFonts w:hint="eastAsia" w:ascii="Times New Roman" w:hAnsi="Times New Roman" w:eastAsia="宋体" w:cs="宋体"/>
                <w:sz w:val="24"/>
                <w:szCs w:val="24"/>
              </w:rPr>
            </w:pPr>
          </w:p>
        </w:tc>
      </w:tr>
      <w:tr w14:paraId="1E6E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7A9CC79B">
            <w:pPr>
              <w:jc w:val="center"/>
              <w:rPr>
                <w:rFonts w:hint="eastAsia" w:ascii="Times New Roman" w:hAnsi="Times New Roman" w:eastAsia="宋体" w:cs="宋体"/>
                <w:sz w:val="24"/>
                <w:szCs w:val="24"/>
                <w:lang w:val="en-GB"/>
              </w:rPr>
            </w:pPr>
          </w:p>
        </w:tc>
        <w:tc>
          <w:tcPr>
            <w:tcW w:w="576" w:type="dxa"/>
            <w:vAlign w:val="center"/>
          </w:tcPr>
          <w:p w14:paraId="21E1BC1A">
            <w:pPr>
              <w:pStyle w:val="16"/>
              <w:ind w:firstLine="0"/>
              <w:jc w:val="center"/>
              <w:rPr>
                <w:rFonts w:hint="eastAsia" w:ascii="Times New Roman" w:hAnsi="Times New Roman" w:eastAsia="宋体" w:cs="宋体"/>
                <w:sz w:val="24"/>
                <w:szCs w:val="24"/>
              </w:rPr>
            </w:pPr>
          </w:p>
        </w:tc>
        <w:tc>
          <w:tcPr>
            <w:tcW w:w="3128" w:type="dxa"/>
            <w:vAlign w:val="center"/>
          </w:tcPr>
          <w:p w14:paraId="360A717A">
            <w:pPr>
              <w:pStyle w:val="3"/>
              <w:snapToGrid w:val="0"/>
              <w:ind w:firstLine="0" w:firstLineChars="0"/>
              <w:jc w:val="center"/>
              <w:rPr>
                <w:rFonts w:hint="eastAsia" w:ascii="Times New Roman" w:hAnsi="Times New Roman" w:eastAsia="宋体" w:cs="宋体"/>
                <w:sz w:val="24"/>
                <w:szCs w:val="24"/>
              </w:rPr>
            </w:pPr>
          </w:p>
        </w:tc>
        <w:tc>
          <w:tcPr>
            <w:tcW w:w="4433" w:type="dxa"/>
            <w:vAlign w:val="center"/>
          </w:tcPr>
          <w:p w14:paraId="5DC8FD27">
            <w:pPr>
              <w:pStyle w:val="3"/>
              <w:snapToGrid w:val="0"/>
              <w:ind w:firstLine="0" w:firstLineChars="0"/>
              <w:jc w:val="left"/>
              <w:rPr>
                <w:rFonts w:hint="eastAsia" w:ascii="Times New Roman" w:hAnsi="Times New Roman" w:eastAsia="宋体" w:cs="宋体"/>
                <w:sz w:val="24"/>
                <w:szCs w:val="24"/>
              </w:rPr>
            </w:pPr>
          </w:p>
        </w:tc>
      </w:tr>
      <w:tr w14:paraId="4623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1236" w:type="dxa"/>
            <w:vMerge w:val="continue"/>
            <w:vAlign w:val="center"/>
          </w:tcPr>
          <w:p w14:paraId="0BA2D4CB">
            <w:pPr>
              <w:jc w:val="center"/>
              <w:rPr>
                <w:rFonts w:hint="eastAsia" w:ascii="Times New Roman" w:hAnsi="Times New Roman" w:eastAsia="宋体" w:cs="宋体"/>
                <w:sz w:val="24"/>
                <w:szCs w:val="24"/>
                <w:lang w:val="en-GB"/>
              </w:rPr>
            </w:pPr>
          </w:p>
        </w:tc>
        <w:tc>
          <w:tcPr>
            <w:tcW w:w="576" w:type="dxa"/>
            <w:vAlign w:val="center"/>
          </w:tcPr>
          <w:p w14:paraId="2ABD1874">
            <w:pPr>
              <w:pStyle w:val="16"/>
              <w:ind w:firstLine="0"/>
              <w:jc w:val="center"/>
              <w:rPr>
                <w:rFonts w:hint="eastAsia" w:ascii="Times New Roman" w:hAnsi="Times New Roman" w:eastAsia="宋体" w:cs="宋体"/>
                <w:sz w:val="24"/>
                <w:szCs w:val="24"/>
              </w:rPr>
            </w:pPr>
          </w:p>
        </w:tc>
        <w:tc>
          <w:tcPr>
            <w:tcW w:w="3128" w:type="dxa"/>
            <w:vAlign w:val="center"/>
          </w:tcPr>
          <w:p w14:paraId="20495B88">
            <w:pPr>
              <w:pStyle w:val="3"/>
              <w:snapToGrid w:val="0"/>
              <w:ind w:firstLine="0" w:firstLineChars="0"/>
              <w:jc w:val="center"/>
              <w:rPr>
                <w:rFonts w:hint="eastAsia" w:ascii="Times New Roman" w:hAnsi="Times New Roman" w:eastAsia="宋体" w:cs="宋体"/>
                <w:sz w:val="24"/>
                <w:szCs w:val="24"/>
              </w:rPr>
            </w:pPr>
          </w:p>
        </w:tc>
        <w:tc>
          <w:tcPr>
            <w:tcW w:w="4433" w:type="dxa"/>
            <w:vAlign w:val="center"/>
          </w:tcPr>
          <w:p w14:paraId="30D6E421">
            <w:pPr>
              <w:pStyle w:val="3"/>
              <w:snapToGrid w:val="0"/>
              <w:ind w:firstLine="0" w:firstLineChars="0"/>
              <w:jc w:val="left"/>
              <w:rPr>
                <w:rFonts w:hint="eastAsia" w:ascii="Times New Roman" w:hAnsi="Times New Roman" w:eastAsia="宋体" w:cs="宋体"/>
                <w:sz w:val="24"/>
                <w:szCs w:val="24"/>
              </w:rPr>
            </w:pPr>
          </w:p>
        </w:tc>
      </w:tr>
      <w:tr w14:paraId="2886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66" w:hRule="atLeast"/>
        </w:trPr>
        <w:tc>
          <w:tcPr>
            <w:tcW w:w="1236" w:type="dxa"/>
            <w:vAlign w:val="center"/>
          </w:tcPr>
          <w:p w14:paraId="6F6294C5">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参考</w:t>
            </w:r>
          </w:p>
          <w:p w14:paraId="33F24B7E">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文献</w:t>
            </w:r>
          </w:p>
          <w:p w14:paraId="7146F969">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目录</w:t>
            </w:r>
          </w:p>
        </w:tc>
        <w:tc>
          <w:tcPr>
            <w:tcW w:w="8137" w:type="dxa"/>
            <w:gridSpan w:val="3"/>
          </w:tcPr>
          <w:p w14:paraId="7DD4B739">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 xml:space="preserve">[1]Yongdan Wang,Haibin Zhang,Baohan Huang,Zhijun Lin,Chuan Pang. LSTM s tock prediction model based on blockchain[J].High-Confidence Computing,2025, 5(4): </w:t>
            </w:r>
          </w:p>
          <w:p w14:paraId="305ECAF4">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[2]Haichao Du,Li Lv,Hongliang Wang,An Guo. TGNS: A transformer-based gra ph neural network for stock trend forecasting[J].Information Sciences,2025,720 [3]Xiuyu Li,Chenrui Bian,Xiong Li,Shiyuan Yu,Botao Jiang. Lamformer: LSTM- enhanced agent attention and mixture-of-experts transformer for efficient stock price prediction[J].International</w:t>
            </w:r>
            <w:r>
              <w:rPr>
                <w:rFonts w:hint="eastAsia" w:ascii="Times New Roman" w:hAnsi="Times New Roman" w:eastAsia="宋体" w:cs="仿宋"/>
                <w:b w:val="0"/>
                <w:bCs w:val="0"/>
                <w:color w:val="000000"/>
                <w:sz w:val="24"/>
                <w:szCs w:val="21"/>
                <w:shd w:val="clear" w:color="auto" w:fill="auto"/>
                <w:lang w:val="en-US" w:eastAsia="zh-CN"/>
              </w:rPr>
              <w:t xml:space="preserve"> </w:t>
            </w:r>
            <w:r>
              <w:rPr>
                <w:rFonts w:hint="eastAsia" w:ascii="Times New Roman" w:hAnsi="Times New Roman" w:eastAsia="宋体" w:cs="仿宋"/>
                <w:b w:val="0"/>
                <w:bCs w:val="0"/>
                <w:color w:val="000000"/>
                <w:sz w:val="24"/>
                <w:szCs w:val="21"/>
                <w:shd w:val="clear" w:color="auto" w:fill="auto"/>
              </w:rPr>
              <w:t xml:space="preserve">Journal of Machine Learning and Cybernetics,20 25,(prepublish): </w:t>
            </w:r>
          </w:p>
          <w:p w14:paraId="574AAFF5">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[4]Shweta Mayor Sabharwal,Niyati Aggrawal. Information diffusion prediction u sing hybrid GCNN–LSTM and stock market based sentiment analysis in social media[J].Evolving Systems,2025,16(3):</w:t>
            </w:r>
          </w:p>
          <w:p w14:paraId="396A5251">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[5]马致远. 基于股票预测模型 LSTM 的降维比较[J].科技和产业,2025,25(11):8-1 6</w:t>
            </w:r>
          </w:p>
          <w:p w14:paraId="6157B034">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 xml:space="preserve">[6]贾世娇.基于 LSTM 和 BLS 模型的股票预测及交易策略研究[D]. 导师：胡成. 山东师范大学, 2025. </w:t>
            </w:r>
          </w:p>
          <w:p w14:paraId="1523730F">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 xml:space="preserve">[7]阮俊豪,王康,丰天韵,王卓琛. 基于 Transformer 的股票预测方法[J].计算机与数 字工程,2025,53(05):1375-1380+1433. </w:t>
            </w:r>
          </w:p>
          <w:p w14:paraId="7A4F84A1">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 xml:space="preserve">[8]杜译.K 线图数据驱动 Transformer 双路径模型的股票趋势分析方法研究[D]. 导师：周锋. 广东财经大学, 2025. </w:t>
            </w:r>
          </w:p>
          <w:p w14:paraId="69C7ED3F">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[9]杨凯文.基于多源数据融合的沪深 300 指数交易信号优化识别策略研究[D]. 导 师：吴鑑洪. 上海师范大学, 2025.</w:t>
            </w:r>
          </w:p>
          <w:p w14:paraId="3F4B5AD5">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 xml:space="preserve">[10]林佳秀.基于机器学习股价预测的投资组合研究[D]. 导师：高岳林. 北方民族。 大学, 2025. </w:t>
            </w:r>
          </w:p>
          <w:p w14:paraId="43D062A5">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[11]苏思雨.基于多源异构信息融合的 LSTM-Time2Vec-Transformer 股票预测模型 [D]. 导师：杨利军;张霄杰. 河南大学, 2024.</w:t>
            </w:r>
          </w:p>
          <w:p w14:paraId="6C97D709">
            <w:pPr>
              <w:spacing w:line="300" w:lineRule="auto"/>
              <w:rPr>
                <w:rFonts w:hint="eastAsia" w:ascii="Times New Roman" w:hAnsi="Times New Roman" w:eastAsia="宋体" w:cs="仿宋"/>
                <w:b w:val="0"/>
                <w:bCs w:val="0"/>
                <w:color w:val="000000"/>
                <w:sz w:val="24"/>
                <w:szCs w:val="21"/>
                <w:shd w:val="clear" w:color="auto" w:fill="auto"/>
              </w:rPr>
            </w:pPr>
            <w:r>
              <w:rPr>
                <w:rFonts w:hint="eastAsia" w:ascii="Times New Roman" w:hAnsi="Times New Roman" w:eastAsia="宋体" w:cs="仿宋"/>
                <w:b w:val="0"/>
                <w:bCs w:val="0"/>
                <w:color w:val="000000"/>
                <w:sz w:val="24"/>
                <w:szCs w:val="21"/>
                <w:shd w:val="clear" w:color="auto" w:fill="auto"/>
              </w:rPr>
              <w:t>[12]肖智祥.基于深度学习的中国股票市场预测研究[D]. 导师：鲁鸣鸣. 中南大学, 2024.</w:t>
            </w:r>
          </w:p>
          <w:p w14:paraId="0CEBC001">
            <w:pPr>
              <w:pStyle w:val="45"/>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eastAsia" w:ascii="Times New Roman" w:hAnsi="Times New Roman" w:eastAsia="宋体"/>
                <w:sz w:val="24"/>
              </w:rPr>
            </w:pPr>
            <w:r>
              <w:rPr>
                <w:rFonts w:hint="eastAsia" w:ascii="Times New Roman" w:hAnsi="Times New Roman" w:eastAsia="宋体" w:cs="仿宋"/>
                <w:b w:val="0"/>
                <w:bCs w:val="0"/>
                <w:color w:val="000000"/>
                <w:sz w:val="24"/>
                <w:szCs w:val="21"/>
                <w:shd w:val="clear" w:color="auto" w:fill="auto"/>
              </w:rPr>
              <w:t>[13]龚恩宇.基于 LSTM 的股票预测与量化投资研究[D]. 导师：何波. 重庆理工大 学, 2024.</w:t>
            </w:r>
          </w:p>
        </w:tc>
      </w:tr>
      <w:tr w14:paraId="78A8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64" w:hRule="atLeast"/>
        </w:trPr>
        <w:tc>
          <w:tcPr>
            <w:tcW w:w="1236" w:type="dxa"/>
            <w:vAlign w:val="center"/>
          </w:tcPr>
          <w:p w14:paraId="4A803713">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指导</w:t>
            </w:r>
          </w:p>
          <w:p w14:paraId="33CDC109">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教师</w:t>
            </w:r>
          </w:p>
          <w:p w14:paraId="7773526E">
            <w:pPr>
              <w:jc w:val="center"/>
              <w:rPr>
                <w:rFonts w:hint="eastAsia" w:ascii="Times New Roman" w:hAnsi="Times New Roman" w:eastAsia="宋体" w:cs="宋体"/>
                <w:sz w:val="24"/>
                <w:szCs w:val="24"/>
                <w:lang w:val="en-GB"/>
              </w:rPr>
            </w:pPr>
            <w:r>
              <w:rPr>
                <w:rFonts w:hint="eastAsia" w:ascii="Times New Roman" w:hAnsi="Times New Roman" w:eastAsia="宋体" w:cs="宋体"/>
                <w:sz w:val="24"/>
                <w:szCs w:val="24"/>
                <w:lang w:val="en-GB"/>
              </w:rPr>
              <w:t>意见</w:t>
            </w:r>
          </w:p>
        </w:tc>
        <w:tc>
          <w:tcPr>
            <w:tcW w:w="8137" w:type="dxa"/>
            <w:gridSpan w:val="3"/>
          </w:tcPr>
          <w:p w14:paraId="37FB3741">
            <w:pPr>
              <w:rPr>
                <w:rFonts w:hint="eastAsia" w:ascii="Times New Roman" w:hAnsi="Times New Roman" w:eastAsia="宋体" w:cs="宋体"/>
                <w:sz w:val="24"/>
                <w:szCs w:val="24"/>
              </w:rPr>
            </w:pPr>
          </w:p>
          <w:p w14:paraId="77F477E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ind w:left="0" w:right="0" w:firstLine="480" w:firstLineChars="200"/>
              <w:textAlignment w:val="auto"/>
              <w:rPr>
                <w:rFonts w:hint="eastAsia" w:ascii="Times New Roman" w:hAnsi="Times New Roman" w:eastAsia="宋体" w:cs="宋体"/>
                <w:sz w:val="24"/>
                <w:szCs w:val="24"/>
              </w:rPr>
            </w:pPr>
          </w:p>
        </w:tc>
      </w:tr>
    </w:tbl>
    <w:p w14:paraId="04973116"/>
    <w:sectPr>
      <w:footerReference r:id="rId5" w:type="default"/>
      <w:footerReference r:id="rId6" w:type="even"/>
      <w:pgSz w:w="11906" w:h="16838"/>
      <w:pgMar w:top="1440" w:right="1247" w:bottom="1440" w:left="1247" w:header="851" w:footer="992" w:gutter="0"/>
      <w:pgNumType w:start="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7F" w:usb3="00000000" w:csb0="003F01FF" w:csb1="00000000"/>
  </w:font>
  <w:font w:name="华文中宋">
    <w:panose1 w:val="02010600040101010101"/>
    <w:charset w:val="86"/>
    <w:family w:val="auto"/>
    <w:pitch w:val="default"/>
    <w:sig w:usb0="00000287" w:usb1="080F0000" w:usb2="00000000" w:usb3="00000000" w:csb0="0004009F" w:csb1="DFD70000"/>
  </w:font>
  <w:font w:name="HYShuSongErK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MT">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9F53">
    <w:pPr>
      <w:pStyle w:val="24"/>
      <w:framePr w:wrap="around" w:vAnchor="text" w:hAnchor="margin" w:xAlign="center" w:y="1"/>
      <w:rPr>
        <w:rStyle w:val="41"/>
      </w:rPr>
    </w:pPr>
    <w:r>
      <w:fldChar w:fldCharType="begin"/>
    </w:r>
    <w:r>
      <w:rPr>
        <w:rStyle w:val="41"/>
      </w:rPr>
      <w:instrText xml:space="preserve">PAGE  </w:instrText>
    </w:r>
    <w:r>
      <w:fldChar w:fldCharType="separate"/>
    </w:r>
    <w:r>
      <w:rPr>
        <w:rStyle w:val="41"/>
      </w:rPr>
      <w:t>3</w:t>
    </w:r>
    <w:r>
      <w:fldChar w:fldCharType="end"/>
    </w:r>
  </w:p>
  <w:p w14:paraId="1DC1E907">
    <w:pPr>
      <w:pStyle w:val="24"/>
      <w:jc w:val="center"/>
      <w:rPr>
        <w:rFonts w:ascii="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4BB23">
    <w:pPr>
      <w:pStyle w:val="24"/>
      <w:framePr w:wrap="around" w:vAnchor="text" w:hAnchor="margin" w:xAlign="center" w:y="1"/>
      <w:rPr>
        <w:rStyle w:val="41"/>
      </w:rPr>
    </w:pPr>
    <w:r>
      <w:fldChar w:fldCharType="begin"/>
    </w:r>
    <w:r>
      <w:rPr>
        <w:rStyle w:val="41"/>
      </w:rPr>
      <w:instrText xml:space="preserve">PAGE  </w:instrText>
    </w:r>
    <w:r>
      <w:fldChar w:fldCharType="end"/>
    </w:r>
  </w:p>
  <w:p w14:paraId="4DEC0A53">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A126BF"/>
    <w:multiLevelType w:val="singleLevel"/>
    <w:tmpl w:val="E1A126BF"/>
    <w:lvl w:ilvl="0" w:tentative="0">
      <w:start w:val="1"/>
      <w:numFmt w:val="decimal"/>
      <w:suff w:val="space"/>
      <w:lvlText w:val="%1."/>
      <w:lvlJc w:val="left"/>
    </w:lvl>
  </w:abstractNum>
  <w:abstractNum w:abstractNumId="1">
    <w:nsid w:val="E45AFF64"/>
    <w:multiLevelType w:val="multilevel"/>
    <w:tmpl w:val="E45AFF6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A4DF8CA"/>
    <w:multiLevelType w:val="multilevel"/>
    <w:tmpl w:val="EA4DF8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5"/>
  <w:drawingGridHorizontalSpacing w:val="24"/>
  <w:drawingGridVerticalSpacing w:val="3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FhYmY0MGZmM2JlMGYzYmVhYWFlZWM4Nzc2MzY5MjYifQ=="/>
  </w:docVars>
  <w:rsids>
    <w:rsidRoot w:val="00110A7A"/>
    <w:rsid w:val="000108C3"/>
    <w:rsid w:val="00017D2D"/>
    <w:rsid w:val="00020574"/>
    <w:rsid w:val="000228D3"/>
    <w:rsid w:val="000262BF"/>
    <w:rsid w:val="00041D8F"/>
    <w:rsid w:val="00080B96"/>
    <w:rsid w:val="00082E23"/>
    <w:rsid w:val="00090E51"/>
    <w:rsid w:val="00095D4F"/>
    <w:rsid w:val="000A08AA"/>
    <w:rsid w:val="00110A7A"/>
    <w:rsid w:val="00137F0C"/>
    <w:rsid w:val="00171887"/>
    <w:rsid w:val="001722A3"/>
    <w:rsid w:val="002164A3"/>
    <w:rsid w:val="002839F6"/>
    <w:rsid w:val="0028599E"/>
    <w:rsid w:val="00292BE3"/>
    <w:rsid w:val="002A51CE"/>
    <w:rsid w:val="002C61A9"/>
    <w:rsid w:val="002E3681"/>
    <w:rsid w:val="003106BC"/>
    <w:rsid w:val="003158BB"/>
    <w:rsid w:val="0031609C"/>
    <w:rsid w:val="00325CAE"/>
    <w:rsid w:val="0033357C"/>
    <w:rsid w:val="00341653"/>
    <w:rsid w:val="0037428B"/>
    <w:rsid w:val="003757FC"/>
    <w:rsid w:val="003C3333"/>
    <w:rsid w:val="003D1863"/>
    <w:rsid w:val="003E5BEB"/>
    <w:rsid w:val="003F02F5"/>
    <w:rsid w:val="00426D51"/>
    <w:rsid w:val="00486C9A"/>
    <w:rsid w:val="00493060"/>
    <w:rsid w:val="004C0776"/>
    <w:rsid w:val="004C32D5"/>
    <w:rsid w:val="004C4A2C"/>
    <w:rsid w:val="004C5826"/>
    <w:rsid w:val="004C5F36"/>
    <w:rsid w:val="004E5A47"/>
    <w:rsid w:val="0050383E"/>
    <w:rsid w:val="00526BC9"/>
    <w:rsid w:val="00526D33"/>
    <w:rsid w:val="00531F12"/>
    <w:rsid w:val="005B1137"/>
    <w:rsid w:val="005D114B"/>
    <w:rsid w:val="005D7B5A"/>
    <w:rsid w:val="00600477"/>
    <w:rsid w:val="00623C6D"/>
    <w:rsid w:val="00644E9B"/>
    <w:rsid w:val="00652DC2"/>
    <w:rsid w:val="006637FB"/>
    <w:rsid w:val="0067481B"/>
    <w:rsid w:val="006A2B48"/>
    <w:rsid w:val="006A3F18"/>
    <w:rsid w:val="006D2DF6"/>
    <w:rsid w:val="006D3B77"/>
    <w:rsid w:val="00746B2C"/>
    <w:rsid w:val="0076138E"/>
    <w:rsid w:val="007673B5"/>
    <w:rsid w:val="00783F1B"/>
    <w:rsid w:val="007B6D70"/>
    <w:rsid w:val="007D1A70"/>
    <w:rsid w:val="007D60FE"/>
    <w:rsid w:val="0081396E"/>
    <w:rsid w:val="00833AC4"/>
    <w:rsid w:val="00837086"/>
    <w:rsid w:val="00852EFF"/>
    <w:rsid w:val="008847B2"/>
    <w:rsid w:val="008B0A0A"/>
    <w:rsid w:val="008B55AF"/>
    <w:rsid w:val="008F56E9"/>
    <w:rsid w:val="00951147"/>
    <w:rsid w:val="009711C7"/>
    <w:rsid w:val="009753CE"/>
    <w:rsid w:val="0098155C"/>
    <w:rsid w:val="00994EFB"/>
    <w:rsid w:val="009C79D2"/>
    <w:rsid w:val="009D7BBA"/>
    <w:rsid w:val="009E2373"/>
    <w:rsid w:val="00A02C8F"/>
    <w:rsid w:val="00A265D4"/>
    <w:rsid w:val="00A324D9"/>
    <w:rsid w:val="00A36FDD"/>
    <w:rsid w:val="00A86967"/>
    <w:rsid w:val="00A90E30"/>
    <w:rsid w:val="00AC15CC"/>
    <w:rsid w:val="00B12AD5"/>
    <w:rsid w:val="00B1476D"/>
    <w:rsid w:val="00B303D8"/>
    <w:rsid w:val="00B35E4D"/>
    <w:rsid w:val="00B40E9A"/>
    <w:rsid w:val="00B65AFD"/>
    <w:rsid w:val="00B91C06"/>
    <w:rsid w:val="00B93519"/>
    <w:rsid w:val="00B960AA"/>
    <w:rsid w:val="00BD177D"/>
    <w:rsid w:val="00C0243A"/>
    <w:rsid w:val="00C05555"/>
    <w:rsid w:val="00C350E0"/>
    <w:rsid w:val="00C546FC"/>
    <w:rsid w:val="00C56204"/>
    <w:rsid w:val="00C90FF5"/>
    <w:rsid w:val="00CA11BB"/>
    <w:rsid w:val="00CC0575"/>
    <w:rsid w:val="00CD1708"/>
    <w:rsid w:val="00CF1E9A"/>
    <w:rsid w:val="00D239D2"/>
    <w:rsid w:val="00D30D3E"/>
    <w:rsid w:val="00D46B0D"/>
    <w:rsid w:val="00D47330"/>
    <w:rsid w:val="00D55C81"/>
    <w:rsid w:val="00D6689D"/>
    <w:rsid w:val="00D67094"/>
    <w:rsid w:val="00D674AC"/>
    <w:rsid w:val="00D731E7"/>
    <w:rsid w:val="00D80DA7"/>
    <w:rsid w:val="00DA5466"/>
    <w:rsid w:val="00DB3874"/>
    <w:rsid w:val="00DC0607"/>
    <w:rsid w:val="00DC15EC"/>
    <w:rsid w:val="00E10758"/>
    <w:rsid w:val="00E409B1"/>
    <w:rsid w:val="00E61F7B"/>
    <w:rsid w:val="00EB2DA7"/>
    <w:rsid w:val="00EF725E"/>
    <w:rsid w:val="00F00275"/>
    <w:rsid w:val="00F80E92"/>
    <w:rsid w:val="00F83A90"/>
    <w:rsid w:val="00F95A99"/>
    <w:rsid w:val="00F97925"/>
    <w:rsid w:val="00FA34B2"/>
    <w:rsid w:val="06682E56"/>
    <w:rsid w:val="08A47272"/>
    <w:rsid w:val="092E1232"/>
    <w:rsid w:val="09343FBA"/>
    <w:rsid w:val="0A59408D"/>
    <w:rsid w:val="0AA277E2"/>
    <w:rsid w:val="0ACC0D02"/>
    <w:rsid w:val="0B5D6F96"/>
    <w:rsid w:val="0D312E46"/>
    <w:rsid w:val="0DAE46EF"/>
    <w:rsid w:val="0F930041"/>
    <w:rsid w:val="16C52910"/>
    <w:rsid w:val="17650BE6"/>
    <w:rsid w:val="17C4429D"/>
    <w:rsid w:val="189424AD"/>
    <w:rsid w:val="18F002B2"/>
    <w:rsid w:val="1A0506A2"/>
    <w:rsid w:val="1A0828BA"/>
    <w:rsid w:val="1B3A5814"/>
    <w:rsid w:val="1C685797"/>
    <w:rsid w:val="1C705992"/>
    <w:rsid w:val="1CD372D9"/>
    <w:rsid w:val="1D0D1432"/>
    <w:rsid w:val="1D48195A"/>
    <w:rsid w:val="1DF91FDD"/>
    <w:rsid w:val="1DFD1A31"/>
    <w:rsid w:val="20795A06"/>
    <w:rsid w:val="21BC51D5"/>
    <w:rsid w:val="21EB066E"/>
    <w:rsid w:val="21F76730"/>
    <w:rsid w:val="22143CC4"/>
    <w:rsid w:val="24836794"/>
    <w:rsid w:val="24946139"/>
    <w:rsid w:val="27D60CD0"/>
    <w:rsid w:val="28335AC5"/>
    <w:rsid w:val="294E705B"/>
    <w:rsid w:val="29A0718A"/>
    <w:rsid w:val="2A944F41"/>
    <w:rsid w:val="2C670B8A"/>
    <w:rsid w:val="2C820DC9"/>
    <w:rsid w:val="2CA70830"/>
    <w:rsid w:val="2DBD030B"/>
    <w:rsid w:val="2FB76FDC"/>
    <w:rsid w:val="307750E9"/>
    <w:rsid w:val="31BB6ACC"/>
    <w:rsid w:val="32934410"/>
    <w:rsid w:val="33F24FA9"/>
    <w:rsid w:val="352B4A27"/>
    <w:rsid w:val="35935853"/>
    <w:rsid w:val="36EE5AE8"/>
    <w:rsid w:val="37F0752F"/>
    <w:rsid w:val="395F496C"/>
    <w:rsid w:val="39C62CD8"/>
    <w:rsid w:val="3AC554B7"/>
    <w:rsid w:val="3B430836"/>
    <w:rsid w:val="3B443E1A"/>
    <w:rsid w:val="3E0347FE"/>
    <w:rsid w:val="3E0C165F"/>
    <w:rsid w:val="3E6415AB"/>
    <w:rsid w:val="3ECC2AA4"/>
    <w:rsid w:val="3ED862A6"/>
    <w:rsid w:val="41967399"/>
    <w:rsid w:val="42DF7CDE"/>
    <w:rsid w:val="433C1D8A"/>
    <w:rsid w:val="435D3B94"/>
    <w:rsid w:val="448C05DF"/>
    <w:rsid w:val="44C73732"/>
    <w:rsid w:val="45401AF6"/>
    <w:rsid w:val="46647A66"/>
    <w:rsid w:val="485A3DEA"/>
    <w:rsid w:val="49A26661"/>
    <w:rsid w:val="49D722FD"/>
    <w:rsid w:val="4A396B13"/>
    <w:rsid w:val="4B9D11FB"/>
    <w:rsid w:val="4C714E75"/>
    <w:rsid w:val="4D922029"/>
    <w:rsid w:val="4F921187"/>
    <w:rsid w:val="4F9E207E"/>
    <w:rsid w:val="4FA61921"/>
    <w:rsid w:val="4FD604D2"/>
    <w:rsid w:val="51DE61F2"/>
    <w:rsid w:val="51F80E59"/>
    <w:rsid w:val="527F5440"/>
    <w:rsid w:val="538C3C6B"/>
    <w:rsid w:val="54A4221A"/>
    <w:rsid w:val="54E67898"/>
    <w:rsid w:val="552F123F"/>
    <w:rsid w:val="566402EC"/>
    <w:rsid w:val="57C62657"/>
    <w:rsid w:val="59853B23"/>
    <w:rsid w:val="59B60181"/>
    <w:rsid w:val="59F64A21"/>
    <w:rsid w:val="5BEF797A"/>
    <w:rsid w:val="5C0276AD"/>
    <w:rsid w:val="5CB5062A"/>
    <w:rsid w:val="5DA16A52"/>
    <w:rsid w:val="5DC76FD3"/>
    <w:rsid w:val="5E7548CA"/>
    <w:rsid w:val="60873582"/>
    <w:rsid w:val="6211064A"/>
    <w:rsid w:val="642764A0"/>
    <w:rsid w:val="64BC4713"/>
    <w:rsid w:val="651D3C8B"/>
    <w:rsid w:val="66B75BC4"/>
    <w:rsid w:val="66BC04C3"/>
    <w:rsid w:val="67987117"/>
    <w:rsid w:val="68424A89"/>
    <w:rsid w:val="68A13DAA"/>
    <w:rsid w:val="68FE11FC"/>
    <w:rsid w:val="6A266C5C"/>
    <w:rsid w:val="6ABE50E7"/>
    <w:rsid w:val="6AF664A2"/>
    <w:rsid w:val="6B102D30"/>
    <w:rsid w:val="6B792DBC"/>
    <w:rsid w:val="6CDE3BFC"/>
    <w:rsid w:val="6E916AC2"/>
    <w:rsid w:val="6E996E4B"/>
    <w:rsid w:val="6EE844E0"/>
    <w:rsid w:val="6FF15617"/>
    <w:rsid w:val="6FFA384A"/>
    <w:rsid w:val="73685544"/>
    <w:rsid w:val="739A0BE2"/>
    <w:rsid w:val="73EB6821"/>
    <w:rsid w:val="75ED1B52"/>
    <w:rsid w:val="762D5E21"/>
    <w:rsid w:val="774A385E"/>
    <w:rsid w:val="77974721"/>
    <w:rsid w:val="783B7D77"/>
    <w:rsid w:val="78AE1554"/>
    <w:rsid w:val="78FE2B52"/>
    <w:rsid w:val="79200D1B"/>
    <w:rsid w:val="792627D5"/>
    <w:rsid w:val="79490272"/>
    <w:rsid w:val="79966DD3"/>
    <w:rsid w:val="7A9F497D"/>
    <w:rsid w:val="7AE77D42"/>
    <w:rsid w:val="7CCD2F68"/>
    <w:rsid w:val="7D1B1F25"/>
    <w:rsid w:val="7DE71E07"/>
    <w:rsid w:val="7DF4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lang w:val="en-US" w:eastAsia="zh-CN" w:bidi="ar-SA"/>
    </w:rPr>
  </w:style>
  <w:style w:type="paragraph" w:styleId="2">
    <w:name w:val="heading 1"/>
    <w:basedOn w:val="1"/>
    <w:next w:val="3"/>
    <w:qFormat/>
    <w:uiPriority w:val="0"/>
    <w:pPr>
      <w:keepNext/>
      <w:keepLines/>
      <w:spacing w:beforeLines="50" w:afterLines="50" w:line="240" w:lineRule="auto"/>
      <w:outlineLvl w:val="0"/>
    </w:pPr>
    <w:rPr>
      <w:rFonts w:ascii="黑体" w:hAnsi="宋体" w:eastAsia="黑体"/>
      <w:b/>
      <w:kern w:val="44"/>
      <w:sz w:val="32"/>
      <w:lang w:val="en-GB"/>
    </w:rPr>
  </w:style>
  <w:style w:type="paragraph" w:styleId="4">
    <w:name w:val="heading 2"/>
    <w:basedOn w:val="1"/>
    <w:next w:val="3"/>
    <w:qFormat/>
    <w:uiPriority w:val="0"/>
    <w:pPr>
      <w:keepNext/>
      <w:keepLines/>
      <w:spacing w:beforeLines="50" w:afterLines="50" w:line="240" w:lineRule="auto"/>
      <w:outlineLvl w:val="1"/>
    </w:pPr>
    <w:rPr>
      <w:rFonts w:ascii="Arial" w:hAnsi="Arial"/>
      <w:b/>
      <w:sz w:val="28"/>
      <w:lang w:val="en-GB"/>
    </w:rPr>
  </w:style>
  <w:style w:type="paragraph" w:styleId="5">
    <w:name w:val="heading 3"/>
    <w:basedOn w:val="1"/>
    <w:next w:val="3"/>
    <w:qFormat/>
    <w:uiPriority w:val="0"/>
    <w:pPr>
      <w:keepNext/>
      <w:keepLines/>
      <w:adjustRightInd w:val="0"/>
      <w:spacing w:before="120" w:after="120" w:line="360" w:lineRule="auto"/>
      <w:textAlignment w:val="baseline"/>
      <w:outlineLvl w:val="2"/>
    </w:pPr>
    <w:rPr>
      <w:rFonts w:ascii="Arial" w:hAnsi="Arial"/>
      <w:b/>
      <w:kern w:val="0"/>
    </w:rPr>
  </w:style>
  <w:style w:type="paragraph" w:styleId="6">
    <w:name w:val="heading 4"/>
    <w:basedOn w:val="1"/>
    <w:next w:val="3"/>
    <w:qFormat/>
    <w:uiPriority w:val="0"/>
    <w:pPr>
      <w:keepNext/>
      <w:keepLines/>
      <w:adjustRightInd w:val="0"/>
      <w:spacing w:before="80" w:after="80" w:line="360" w:lineRule="auto"/>
      <w:textAlignment w:val="baseline"/>
      <w:outlineLvl w:val="3"/>
    </w:pPr>
    <w:rPr>
      <w:rFonts w:ascii="Arial" w:hAnsi="Arial"/>
      <w:b/>
      <w:kern w:val="0"/>
    </w:rPr>
  </w:style>
  <w:style w:type="paragraph" w:styleId="7">
    <w:name w:val="heading 5"/>
    <w:basedOn w:val="1"/>
    <w:next w:val="3"/>
    <w:qFormat/>
    <w:uiPriority w:val="0"/>
    <w:pPr>
      <w:keepNext/>
      <w:keepLines/>
      <w:adjustRightInd w:val="0"/>
      <w:spacing w:before="80" w:after="80" w:line="360" w:lineRule="auto"/>
      <w:textAlignment w:val="baseline"/>
      <w:outlineLvl w:val="4"/>
    </w:pPr>
    <w:rPr>
      <w:rFonts w:ascii="Arial" w:hAnsi="Arial"/>
      <w:b/>
      <w:kern w:val="0"/>
    </w:rPr>
  </w:style>
  <w:style w:type="paragraph" w:styleId="8">
    <w:name w:val="heading 6"/>
    <w:basedOn w:val="1"/>
    <w:next w:val="3"/>
    <w:qFormat/>
    <w:uiPriority w:val="0"/>
    <w:pPr>
      <w:keepNext/>
      <w:keepLines/>
      <w:adjustRightInd w:val="0"/>
      <w:spacing w:before="80" w:after="80" w:line="319" w:lineRule="auto"/>
      <w:textAlignment w:val="baseline"/>
      <w:outlineLvl w:val="5"/>
    </w:pPr>
    <w:rPr>
      <w:rFonts w:ascii="Arial" w:hAnsi="Arial" w:eastAsia="黑体"/>
      <w:b/>
      <w:kern w:val="0"/>
    </w:rPr>
  </w:style>
  <w:style w:type="paragraph" w:styleId="9">
    <w:name w:val="heading 7"/>
    <w:basedOn w:val="1"/>
    <w:next w:val="3"/>
    <w:qFormat/>
    <w:uiPriority w:val="0"/>
    <w:pPr>
      <w:keepNext/>
      <w:keepLines/>
      <w:adjustRightInd w:val="0"/>
      <w:spacing w:before="80" w:after="80" w:line="319" w:lineRule="auto"/>
      <w:textAlignment w:val="baseline"/>
      <w:outlineLvl w:val="6"/>
    </w:pPr>
    <w:rPr>
      <w:rFonts w:ascii="Arial" w:hAnsi="Arial"/>
      <w:b/>
      <w:kern w:val="0"/>
    </w:rPr>
  </w:style>
  <w:style w:type="paragraph" w:styleId="10">
    <w:name w:val="heading 8"/>
    <w:basedOn w:val="1"/>
    <w:next w:val="3"/>
    <w:qFormat/>
    <w:uiPriority w:val="0"/>
    <w:pPr>
      <w:keepNext/>
      <w:keepLines/>
      <w:adjustRightInd w:val="0"/>
      <w:spacing w:before="80" w:after="80" w:line="319" w:lineRule="auto"/>
      <w:textAlignment w:val="baseline"/>
      <w:outlineLvl w:val="7"/>
    </w:pPr>
    <w:rPr>
      <w:rFonts w:ascii="Arial" w:hAnsi="Arial" w:eastAsia="黑体"/>
      <w:b/>
      <w:kern w:val="0"/>
    </w:rPr>
  </w:style>
  <w:style w:type="paragraph" w:styleId="11">
    <w:name w:val="heading 9"/>
    <w:basedOn w:val="1"/>
    <w:next w:val="3"/>
    <w:qFormat/>
    <w:uiPriority w:val="0"/>
    <w:pPr>
      <w:keepNext/>
      <w:keepLines/>
      <w:adjustRightInd w:val="0"/>
      <w:spacing w:before="80" w:after="80" w:line="319" w:lineRule="auto"/>
      <w:textAlignment w:val="baseline"/>
      <w:outlineLvl w:val="8"/>
    </w:pPr>
    <w:rPr>
      <w:rFonts w:ascii="Arial" w:hAnsi="Arial" w:eastAsia="黑体"/>
      <w:b/>
      <w:kern w:val="0"/>
    </w:rPr>
  </w:style>
  <w:style w:type="character" w:default="1" w:styleId="39">
    <w:name w:val="Default Paragraph Font"/>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spacing w:line="240" w:lineRule="auto"/>
      <w:ind w:firstLine="480" w:firstLineChars="200"/>
    </w:pPr>
    <w:rPr>
      <w:rFonts w:ascii="Arial" w:hAnsi="Arial"/>
      <w:lang w:val="en-GB"/>
    </w:rPr>
  </w:style>
  <w:style w:type="paragraph" w:styleId="12">
    <w:name w:val="toc 7"/>
    <w:basedOn w:val="1"/>
    <w:next w:val="1"/>
    <w:semiHidden/>
    <w:qFormat/>
    <w:uiPriority w:val="0"/>
    <w:pPr>
      <w:ind w:left="2520"/>
    </w:pPr>
  </w:style>
  <w:style w:type="paragraph" w:styleId="13">
    <w:name w:val="Document Map"/>
    <w:basedOn w:val="1"/>
    <w:semiHidden/>
    <w:qFormat/>
    <w:uiPriority w:val="0"/>
    <w:pPr>
      <w:shd w:val="clear" w:color="auto" w:fill="000080"/>
    </w:pPr>
  </w:style>
  <w:style w:type="paragraph" w:styleId="14">
    <w:name w:val="annotation text"/>
    <w:basedOn w:val="1"/>
    <w:qFormat/>
    <w:uiPriority w:val="0"/>
    <w:pPr>
      <w:jc w:val="left"/>
    </w:pPr>
  </w:style>
  <w:style w:type="paragraph" w:styleId="15">
    <w:name w:val="Body Text"/>
    <w:basedOn w:val="1"/>
    <w:qFormat/>
    <w:uiPriority w:val="0"/>
  </w:style>
  <w:style w:type="paragraph" w:styleId="16">
    <w:name w:val="Body Text Indent"/>
    <w:basedOn w:val="1"/>
    <w:qFormat/>
    <w:uiPriority w:val="0"/>
    <w:pPr>
      <w:spacing w:line="360" w:lineRule="auto"/>
      <w:ind w:firstLine="480"/>
    </w:pPr>
    <w:rPr>
      <w:rFonts w:ascii="宋体" w:hAnsi="宋体"/>
    </w:rPr>
  </w:style>
  <w:style w:type="paragraph" w:styleId="17">
    <w:name w:val="List 2"/>
    <w:basedOn w:val="1"/>
    <w:qFormat/>
    <w:uiPriority w:val="0"/>
    <w:pPr>
      <w:spacing w:line="240" w:lineRule="auto"/>
      <w:ind w:left="840" w:hanging="420"/>
    </w:pPr>
    <w:rPr>
      <w:sz w:val="21"/>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qFormat/>
    <w:uiPriority w:val="0"/>
    <w:pPr>
      <w:ind w:firstLine="482"/>
    </w:pPr>
    <w:rPr>
      <w:b/>
      <w:sz w:val="30"/>
    </w:rPr>
  </w:style>
  <w:style w:type="paragraph" w:styleId="22">
    <w:name w:val="Body Text Indent 2"/>
    <w:basedOn w:val="1"/>
    <w:qFormat/>
    <w:uiPriority w:val="0"/>
    <w:pPr>
      <w:spacing w:line="360" w:lineRule="auto"/>
      <w:ind w:firstLine="540"/>
    </w:pPr>
    <w:rPr>
      <w:rFonts w:ascii="宋体"/>
    </w:rPr>
  </w:style>
  <w:style w:type="paragraph" w:styleId="23">
    <w:name w:val="Balloon Text"/>
    <w:basedOn w:val="1"/>
    <w:semiHidden/>
    <w:qFormat/>
    <w:uiPriority w:val="0"/>
    <w:rPr>
      <w:sz w:val="18"/>
      <w:szCs w:val="18"/>
    </w:rPr>
  </w:style>
  <w:style w:type="paragraph" w:styleId="24">
    <w:name w:val="footer"/>
    <w:basedOn w:val="1"/>
    <w:qFormat/>
    <w:uiPriority w:val="0"/>
    <w:pPr>
      <w:tabs>
        <w:tab w:val="center" w:pos="4153"/>
        <w:tab w:val="right" w:pos="8306"/>
      </w:tabs>
      <w:snapToGrid w:val="0"/>
      <w:spacing w:line="240" w:lineRule="atLeast"/>
      <w:jc w:val="left"/>
    </w:pPr>
    <w:rPr>
      <w:sz w:val="18"/>
    </w:rPr>
  </w:style>
  <w:style w:type="paragraph" w:styleId="25">
    <w:name w:val="header"/>
    <w:basedOn w:val="1"/>
    <w:qFormat/>
    <w:uiPriority w:val="0"/>
    <w:pPr>
      <w:framePr w:wrap="notBeside" w:vAnchor="text" w:hAnchor="text" w:y="1"/>
      <w:tabs>
        <w:tab w:val="center" w:pos="4153"/>
        <w:tab w:val="right" w:pos="8306"/>
      </w:tabs>
      <w:snapToGrid w:val="0"/>
      <w:spacing w:line="240" w:lineRule="auto"/>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toc 6"/>
    <w:basedOn w:val="1"/>
    <w:next w:val="1"/>
    <w:semiHidden/>
    <w:qFormat/>
    <w:uiPriority w:val="0"/>
    <w:pPr>
      <w:ind w:left="2100"/>
    </w:pPr>
  </w:style>
  <w:style w:type="paragraph" w:styleId="29">
    <w:name w:val="Body Text Indent 3"/>
    <w:basedOn w:val="1"/>
    <w:qFormat/>
    <w:uiPriority w:val="0"/>
    <w:pPr>
      <w:spacing w:line="360" w:lineRule="auto"/>
      <w:ind w:firstLine="504"/>
    </w:pPr>
    <w:rPr>
      <w:rFonts w:ascii="宋体" w:hAnsi="宋体"/>
    </w:rPr>
  </w:style>
  <w:style w:type="paragraph" w:styleId="30">
    <w:name w:val="toc 2"/>
    <w:basedOn w:val="1"/>
    <w:next w:val="1"/>
    <w:semiHidden/>
    <w:qFormat/>
    <w:uiPriority w:val="0"/>
    <w:pPr>
      <w:ind w:left="420"/>
    </w:pPr>
  </w:style>
  <w:style w:type="paragraph" w:styleId="31">
    <w:name w:val="toc 9"/>
    <w:basedOn w:val="1"/>
    <w:next w:val="1"/>
    <w:semiHidden/>
    <w:qFormat/>
    <w:uiPriority w:val="0"/>
    <w:pPr>
      <w:ind w:left="3360"/>
    </w:pPr>
  </w:style>
  <w:style w:type="paragraph" w:styleId="32">
    <w:name w:val="Body Text 2"/>
    <w:basedOn w:val="1"/>
    <w:qFormat/>
    <w:uiPriority w:val="0"/>
    <w:rPr>
      <w:sz w:val="21"/>
    </w:rPr>
  </w:style>
  <w:style w:type="paragraph" w:styleId="33">
    <w:name w:val="Normal (Web)"/>
    <w:basedOn w:val="1"/>
    <w:qFormat/>
    <w:uiPriority w:val="0"/>
    <w:rPr>
      <w:sz w:val="24"/>
    </w:rPr>
  </w:style>
  <w:style w:type="paragraph" w:styleId="34">
    <w:name w:val="index 2"/>
    <w:basedOn w:val="1"/>
    <w:next w:val="1"/>
    <w:semiHidden/>
    <w:qFormat/>
    <w:uiPriority w:val="0"/>
    <w:pPr>
      <w:spacing w:before="120" w:line="360" w:lineRule="auto"/>
      <w:ind w:left="420"/>
    </w:pPr>
    <w:rPr>
      <w:rFonts w:ascii="Arial" w:hAnsi="Arial"/>
    </w:rPr>
  </w:style>
  <w:style w:type="paragraph" w:styleId="35">
    <w:name w:val="Body Text First Indent"/>
    <w:basedOn w:val="1"/>
    <w:qFormat/>
    <w:uiPriority w:val="0"/>
    <w:pPr>
      <w:autoSpaceDE w:val="0"/>
      <w:autoSpaceDN w:val="0"/>
      <w:adjustRightInd w:val="0"/>
      <w:spacing w:after="120" w:line="240" w:lineRule="auto"/>
      <w:ind w:firstLine="420"/>
    </w:pPr>
    <w:rPr>
      <w:rFonts w:ascii="宋体"/>
      <w:kern w:val="0"/>
      <w:sz w:val="21"/>
      <w:szCs w:val="21"/>
    </w:rPr>
  </w:style>
  <w:style w:type="table" w:styleId="37">
    <w:name w:val="Table Grid"/>
    <w:basedOn w:val="3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38">
    <w:name w:val="Table Theme"/>
    <w:basedOn w:val="36"/>
    <w:qFormat/>
    <w:uiPriority w:val="0"/>
    <w:pPr>
      <w:widowControl w:val="0"/>
      <w:spacing w:line="40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basedOn w:val="39"/>
    <w:qFormat/>
    <w:uiPriority w:val="0"/>
    <w:rPr>
      <w:b/>
    </w:rPr>
  </w:style>
  <w:style w:type="character" w:styleId="41">
    <w:name w:val="page number"/>
    <w:qFormat/>
    <w:uiPriority w:val="0"/>
  </w:style>
  <w:style w:type="character" w:styleId="42">
    <w:name w:val="FollowedHyperlink"/>
    <w:qFormat/>
    <w:uiPriority w:val="0"/>
    <w:rPr>
      <w:color w:val="800080"/>
      <w:u w:val="single"/>
    </w:rPr>
  </w:style>
  <w:style w:type="character" w:styleId="43">
    <w:name w:val="Hyperlink"/>
    <w:qFormat/>
    <w:uiPriority w:val="0"/>
    <w:rPr>
      <w:color w:val="0000FF"/>
      <w:u w:val="single"/>
    </w:rPr>
  </w:style>
  <w:style w:type="character" w:styleId="44">
    <w:name w:val="HTML Code"/>
    <w:basedOn w:val="39"/>
    <w:qFormat/>
    <w:uiPriority w:val="0"/>
    <w:rPr>
      <w:rFonts w:ascii="Courier New" w:hAnsi="Courier New"/>
      <w:sz w:val="20"/>
    </w:rPr>
  </w:style>
  <w:style w:type="paragraph" w:customStyle="1" w:styleId="45">
    <w:name w:val="样式2"/>
    <w:basedOn w:val="46"/>
    <w:link w:val="68"/>
    <w:qFormat/>
    <w:uiPriority w:val="0"/>
    <w:pPr>
      <w:spacing w:before="67" w:beforeAutospacing="0" w:after="67" w:afterAutospacing="0"/>
    </w:pPr>
  </w:style>
  <w:style w:type="paragraph" w:customStyle="1" w:styleId="46">
    <w:name w:val="paragraph"/>
    <w:basedOn w:val="1"/>
    <w:link w:val="67"/>
    <w:qFormat/>
    <w:uiPriority w:val="0"/>
    <w:pPr>
      <w:widowControl/>
      <w:spacing w:before="100" w:beforeAutospacing="1" w:after="100" w:afterAutospacing="1" w:line="240" w:lineRule="auto"/>
      <w:jc w:val="left"/>
    </w:pPr>
    <w:rPr>
      <w:rFonts w:ascii="宋体" w:hAnsi="宋体" w:cs="宋体"/>
      <w:kern w:val="0"/>
      <w:szCs w:val="24"/>
    </w:rPr>
  </w:style>
  <w:style w:type="character" w:customStyle="1" w:styleId="47">
    <w:name w:val="论文正文 Char"/>
    <w:link w:val="48"/>
    <w:qFormat/>
    <w:uiPriority w:val="0"/>
    <w:rPr>
      <w:kern w:val="2"/>
      <w:sz w:val="24"/>
      <w:szCs w:val="24"/>
    </w:rPr>
  </w:style>
  <w:style w:type="paragraph" w:customStyle="1" w:styleId="48">
    <w:name w:val="论文正文"/>
    <w:basedOn w:val="1"/>
    <w:link w:val="47"/>
    <w:qFormat/>
    <w:uiPriority w:val="0"/>
    <w:pPr>
      <w:spacing w:line="440" w:lineRule="exact"/>
      <w:ind w:firstLine="200" w:firstLineChars="200"/>
    </w:pPr>
    <w:rPr>
      <w:szCs w:val="24"/>
    </w:rPr>
  </w:style>
  <w:style w:type="character" w:customStyle="1" w:styleId="49">
    <w:name w:val="正文缩进2字符 Char"/>
    <w:qFormat/>
    <w:uiPriority w:val="0"/>
    <w:rPr>
      <w:rFonts w:eastAsia="宋体"/>
      <w:kern w:val="2"/>
      <w:sz w:val="21"/>
      <w:szCs w:val="24"/>
      <w:lang w:val="en-US" w:eastAsia="zh-CN" w:bidi="ar-SA"/>
    </w:rPr>
  </w:style>
  <w:style w:type="paragraph" w:customStyle="1" w:styleId="50">
    <w:name w:val="缺省文本:1"/>
    <w:basedOn w:val="1"/>
    <w:qFormat/>
    <w:uiPriority w:val="0"/>
    <w:pPr>
      <w:autoSpaceDE w:val="0"/>
      <w:autoSpaceDN w:val="0"/>
      <w:adjustRightInd w:val="0"/>
      <w:spacing w:line="240" w:lineRule="auto"/>
      <w:jc w:val="left"/>
    </w:pPr>
    <w:rPr>
      <w:rFonts w:ascii="宋体"/>
      <w:kern w:val="0"/>
      <w:szCs w:val="24"/>
    </w:rPr>
  </w:style>
  <w:style w:type="paragraph" w:customStyle="1" w:styleId="51">
    <w:name w:val="xl28"/>
    <w:basedOn w:val="1"/>
    <w:qFormat/>
    <w:uiPriority w:val="0"/>
    <w:pPr>
      <w:widowControl/>
      <w:spacing w:before="100" w:beforeAutospacing="1" w:after="100" w:afterAutospacing="1" w:line="240" w:lineRule="auto"/>
      <w:jc w:val="left"/>
      <w:textAlignment w:val="center"/>
    </w:pPr>
    <w:rPr>
      <w:rFonts w:ascii="Arial Unicode MS" w:hAnsi="Arial Unicode MS" w:eastAsia="Arial Unicode MS" w:cs="Arial Unicode MS"/>
      <w:kern w:val="0"/>
      <w:szCs w:val="24"/>
    </w:rPr>
  </w:style>
  <w:style w:type="paragraph" w:customStyle="1" w:styleId="52">
    <w:name w:val="xl24"/>
    <w:basedOn w:val="1"/>
    <w:qFormat/>
    <w:uiPriority w:val="0"/>
    <w:pPr>
      <w:widowControl/>
      <w:spacing w:before="100" w:beforeAutospacing="1" w:after="100" w:afterAutospacing="1" w:line="240" w:lineRule="auto"/>
      <w:jc w:val="center"/>
      <w:textAlignment w:val="center"/>
    </w:pPr>
    <w:rPr>
      <w:rFonts w:ascii="Arial Unicode MS" w:hAnsi="Arial Unicode MS" w:eastAsia="Arial Unicode MS" w:cs="Arial Unicode MS"/>
      <w:kern w:val="0"/>
      <w:szCs w:val="24"/>
    </w:rPr>
  </w:style>
  <w:style w:type="paragraph" w:customStyle="1" w:styleId="53">
    <w:name w:val="正文非缩进"/>
    <w:basedOn w:val="1"/>
    <w:qFormat/>
    <w:uiPriority w:val="0"/>
  </w:style>
  <w:style w:type="paragraph" w:customStyle="1" w:styleId="54">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Arial Unicode MS" w:hAnsi="Arial Unicode MS" w:eastAsia="Arial Unicode MS" w:cs="Arial Unicode MS"/>
      <w:b/>
      <w:bCs/>
      <w:kern w:val="0"/>
      <w:szCs w:val="24"/>
    </w:rPr>
  </w:style>
  <w:style w:type="paragraph" w:customStyle="1" w:styleId="55">
    <w:name w:val="xl26"/>
    <w:basedOn w:val="1"/>
    <w:qFormat/>
    <w:uiPriority w:val="0"/>
    <w:pPr>
      <w:widowControl/>
      <w:spacing w:before="100" w:beforeAutospacing="1" w:after="100" w:afterAutospacing="1" w:line="240" w:lineRule="auto"/>
      <w:jc w:val="left"/>
    </w:pPr>
    <w:rPr>
      <w:rFonts w:ascii="Arial Unicode MS" w:hAnsi="Arial Unicode MS" w:eastAsia="Arial Unicode MS" w:cs="Arial Unicode MS"/>
      <w:b/>
      <w:bCs/>
      <w:kern w:val="0"/>
      <w:szCs w:val="24"/>
    </w:rPr>
  </w:style>
  <w:style w:type="paragraph" w:customStyle="1" w:styleId="56">
    <w:name w:val="xl29"/>
    <w:basedOn w:val="1"/>
    <w:qFormat/>
    <w:uiPriority w:val="0"/>
    <w:pPr>
      <w:widowControl/>
      <w:spacing w:before="100" w:beforeAutospacing="1" w:after="100" w:afterAutospacing="1" w:line="240" w:lineRule="auto"/>
      <w:jc w:val="left"/>
      <w:textAlignment w:val="center"/>
    </w:pPr>
    <w:rPr>
      <w:rFonts w:eastAsia="Arial Unicode MS"/>
      <w:kern w:val="0"/>
      <w:szCs w:val="24"/>
    </w:rPr>
  </w:style>
  <w:style w:type="paragraph" w:customStyle="1" w:styleId="57">
    <w:name w:val="xl25"/>
    <w:basedOn w:val="1"/>
    <w:qFormat/>
    <w:uiPriority w:val="0"/>
    <w:pPr>
      <w:widowControl/>
      <w:spacing w:before="100" w:beforeAutospacing="1" w:after="100" w:afterAutospacing="1" w:line="240" w:lineRule="auto"/>
      <w:jc w:val="left"/>
    </w:pPr>
    <w:rPr>
      <w:rFonts w:eastAsia="Arial Unicode MS"/>
      <w:b/>
      <w:bCs/>
      <w:kern w:val="0"/>
      <w:szCs w:val="24"/>
    </w:rPr>
  </w:style>
  <w:style w:type="paragraph" w:customStyle="1" w:styleId="58">
    <w:name w:val="font5"/>
    <w:basedOn w:val="1"/>
    <w:qFormat/>
    <w:uiPriority w:val="0"/>
    <w:pPr>
      <w:widowControl/>
      <w:spacing w:before="100" w:beforeAutospacing="1" w:after="100" w:afterAutospacing="1" w:line="240" w:lineRule="auto"/>
      <w:jc w:val="left"/>
    </w:pPr>
    <w:rPr>
      <w:rFonts w:hint="eastAsia" w:ascii="宋体" w:hAnsi="宋体"/>
      <w:kern w:val="0"/>
      <w:sz w:val="18"/>
      <w:szCs w:val="18"/>
    </w:rPr>
  </w:style>
  <w:style w:type="paragraph" w:customStyle="1" w:styleId="59">
    <w:name w:val="样式1"/>
    <w:basedOn w:val="1"/>
    <w:qFormat/>
    <w:uiPriority w:val="0"/>
    <w:pPr>
      <w:ind w:left="705" w:hanging="705"/>
    </w:pPr>
    <w:rPr>
      <w:rFonts w:ascii="宋体" w:hAnsi="宋体"/>
    </w:rPr>
  </w:style>
  <w:style w:type="paragraph" w:customStyle="1" w:styleId="60">
    <w:name w:val="文本框5号"/>
    <w:basedOn w:val="1"/>
    <w:qFormat/>
    <w:uiPriority w:val="0"/>
    <w:pPr>
      <w:widowControl/>
      <w:spacing w:line="240" w:lineRule="auto"/>
    </w:pPr>
    <w:rPr>
      <w:rFonts w:ascii="Arial" w:hAnsi="Arial"/>
      <w:kern w:val="0"/>
      <w:sz w:val="21"/>
    </w:rPr>
  </w:style>
  <w:style w:type="paragraph" w:customStyle="1" w:styleId="61">
    <w:name w:val="文本框"/>
    <w:basedOn w:val="1"/>
    <w:qFormat/>
    <w:uiPriority w:val="0"/>
    <w:pPr>
      <w:spacing w:line="240" w:lineRule="exact"/>
      <w:jc w:val="center"/>
    </w:pPr>
    <w:rPr>
      <w:rFonts w:ascii="宋体"/>
      <w:sz w:val="21"/>
    </w:rPr>
  </w:style>
  <w:style w:type="paragraph" w:customStyle="1" w:styleId="62">
    <w:name w:val="xl27"/>
    <w:basedOn w:val="1"/>
    <w:qFormat/>
    <w:uiPriority w:val="0"/>
    <w:pPr>
      <w:widowControl/>
      <w:spacing w:before="100" w:beforeAutospacing="1" w:after="100" w:afterAutospacing="1" w:line="240" w:lineRule="auto"/>
      <w:jc w:val="left"/>
      <w:textAlignment w:val="center"/>
    </w:pPr>
    <w:rPr>
      <w:rFonts w:eastAsia="Arial Unicode MS"/>
      <w:kern w:val="0"/>
      <w:szCs w:val="24"/>
    </w:rPr>
  </w:style>
  <w:style w:type="paragraph" w:customStyle="1" w:styleId="63">
    <w:name w:val="文本框6"/>
    <w:basedOn w:val="61"/>
    <w:qFormat/>
    <w:uiPriority w:val="0"/>
    <w:pPr>
      <w:widowControl/>
      <w:spacing w:line="240" w:lineRule="auto"/>
    </w:pPr>
    <w:rPr>
      <w:kern w:val="0"/>
      <w:sz w:val="15"/>
    </w:rPr>
  </w:style>
  <w:style w:type="paragraph" w:customStyle="1" w:styleId="64">
    <w:name w:val="xl30"/>
    <w:basedOn w:val="1"/>
    <w:qFormat/>
    <w:uiPriority w:val="0"/>
    <w:pPr>
      <w:widowControl/>
      <w:spacing w:before="100" w:beforeAutospacing="1" w:after="100" w:afterAutospacing="1" w:line="240" w:lineRule="auto"/>
      <w:jc w:val="left"/>
      <w:textAlignment w:val="center"/>
    </w:pPr>
    <w:rPr>
      <w:rFonts w:ascii="Arial Unicode MS" w:hAnsi="Arial Unicode MS" w:eastAsia="Arial Unicode MS" w:cs="Arial Unicode MS"/>
      <w:kern w:val="0"/>
      <w:szCs w:val="24"/>
    </w:rPr>
  </w:style>
  <w:style w:type="paragraph" w:customStyle="1" w:styleId="65">
    <w:name w:val="样式 标题 1 + 小三 非加粗"/>
    <w:basedOn w:val="2"/>
    <w:qFormat/>
    <w:uiPriority w:val="0"/>
    <w:pPr>
      <w:spacing w:before="80" w:after="80"/>
    </w:pPr>
    <w:rPr>
      <w:b w:val="0"/>
      <w:szCs w:val="28"/>
    </w:rPr>
  </w:style>
  <w:style w:type="paragraph" w:customStyle="1" w:styleId="66">
    <w:name w:val="正文缩进2字符"/>
    <w:basedOn w:val="1"/>
    <w:qFormat/>
    <w:uiPriority w:val="0"/>
    <w:pPr>
      <w:spacing w:line="240" w:lineRule="auto"/>
      <w:ind w:firstLine="200" w:firstLineChars="200"/>
    </w:pPr>
    <w:rPr>
      <w:sz w:val="21"/>
      <w:szCs w:val="24"/>
    </w:rPr>
  </w:style>
  <w:style w:type="character" w:customStyle="1" w:styleId="67">
    <w:name w:val="paragraph Char"/>
    <w:basedOn w:val="39"/>
    <w:link w:val="46"/>
    <w:qFormat/>
    <w:uiPriority w:val="0"/>
    <w:rPr>
      <w:rFonts w:ascii="宋体" w:hAnsi="宋体" w:cs="宋体"/>
      <w:sz w:val="24"/>
      <w:szCs w:val="24"/>
    </w:rPr>
  </w:style>
  <w:style w:type="character" w:customStyle="1" w:styleId="68">
    <w:name w:val="样式2 Char"/>
    <w:basedOn w:val="67"/>
    <w:link w:val="45"/>
    <w:qFormat/>
    <w:uiPriority w:val="0"/>
    <w:rPr>
      <w:rFonts w:ascii="宋体" w:hAnsi="宋体" w:cs="宋体"/>
      <w:sz w:val="24"/>
      <w:szCs w:val="24"/>
    </w:rPr>
  </w:style>
  <w:style w:type="paragraph" w:customStyle="1" w:styleId="69">
    <w:name w:val="rws"/>
    <w:basedOn w:val="1"/>
    <w:link w:val="70"/>
    <w:qFormat/>
    <w:uiPriority w:val="0"/>
    <w:pPr>
      <w:widowControl/>
      <w:spacing w:before="51" w:after="51" w:line="240" w:lineRule="auto"/>
      <w:jc w:val="left"/>
    </w:pPr>
    <w:rPr>
      <w:rFonts w:ascii="宋体" w:hAnsi="宋体" w:cs="宋体"/>
      <w:kern w:val="0"/>
      <w:szCs w:val="28"/>
    </w:rPr>
  </w:style>
  <w:style w:type="character" w:customStyle="1" w:styleId="70">
    <w:name w:val="rws Char"/>
    <w:basedOn w:val="39"/>
    <w:link w:val="69"/>
    <w:qFormat/>
    <w:uiPriority w:val="0"/>
    <w:rPr>
      <w:rFonts w:ascii="宋体" w:hAnsi="宋体" w:cs="宋体"/>
      <w:sz w:val="24"/>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东北大学软件学院</Company>
  <Pages>11</Pages>
  <Words>6915</Words>
  <Characters>8521</Characters>
  <Lines>173</Lines>
  <Paragraphs>190</Paragraphs>
  <TotalTime>3163</TotalTime>
  <ScaleCrop>false</ScaleCrop>
  <LinksUpToDate>false</LinksUpToDate>
  <CharactersWithSpaces>9031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2026-01-05T05:22:00Z</dcterms:created>
  <dc:creator>ygm</dc:creator>
  <cp:lastModifiedBy>乀</cp:lastModifiedBy>
  <cp:lastPrinted>2021-12-14T03:10:00Z</cp:lastPrinted>
  <dcterms:modified xsi:type="dcterms:W3CDTF">2026-03-18T10:11:36Z</dcterms:modified>
  <dc:title>研究生开题报告</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CBDEA10E604443E0BBDC6F9D7F35E70F_13</vt:lpwstr>
  </property>
  <property fmtid="{D5CDD505-2E9C-101B-9397-08002B2CF9AE}" pid="4" name="KSOTemplateDocerSaveRecord">
    <vt:lpwstr>eyJoZGlkIjoiMmU5ZTlmYzFmMWU3ODhjN2U1NTA2MjQ0Y2QxZmU3MTYiLCJ1c2VySWQiOiI4ODM1NzY4OTYifQ==</vt:lpwstr>
  </property>
</Properties>
</file>