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作为崛起中的大国，为什么我们没有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这些社会矛盾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他说，因为我们还不够发达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发达的一个重要标志是虹吸全球人才、技术、资本、劳动力，从这一点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来看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全是上海人，成就不了今天的上海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全是北京人，成就不了今天的北京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世界第一强国，也会虹吸各个国家的顶尖人才，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为什么我们没有种族歧视？因为日常生活中，我们接触到的全是黄色人种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他说，是的。当时全球范围内，能跟长安相提并论的只有巴格达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不管是古代还是今天，只要是世界中心级的城市，一定虹吸全球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也就是说，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那时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情绪也不稳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家里干活的主力军就是黄种人，这些贵族普遍还有庄园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你还记得我们讲南北朝四期五斗米教给谢家治病不？后来五斗米教起义的基本盘就是谢家的家奴们，谢家有多少家奴？三四百人，足见大户的奴隶之多。唐朝时期的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他说，旧社会，普通老百姓就如牛马一般，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几乎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对于一个时代里的大人物而言，真正的胜出是四个字：寿终正寝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而白居易呢？一生官运亨通，官至二品，退休后？在洛阳别墅里整天开Party，夜夜笙歌，死后呢？连皇帝都哭得鼻子冒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泡，还专门写诗悼念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，不明觉厉，不知所云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。倘若你遇到真佛呢？他跟你聊的是家常事，用萝卜青菜做比喻让你不断地拍大腿，原来如此，豁然开朗，醍醐灌顶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他说，也不是，文言文是一种书面表达，和语言脱离的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例如20年前，为什么打字员门槛很高？因为那时输入法多是五笔，需要拆偏旁，需要记字根，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而后来的拼音输入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呢？读过小学就会，迅速普及了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我说，我总感觉，李白呀，杜甫呀，王维呀，都是那种脱离低级趣味的艺术家，对钱不感兴趣，对官不感兴趣，他们又为什么会纷纷做官呢？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所以这些诗人们也是纷纷写了作品找人往朝中推荐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为此很多诗人特意跑到终南山去隐居，装世外高人，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与进山烧香拜佛的朝中达官贵族偶遇，乃至催生了一个成语：终南捷径，包括李白也这么干过，无非就是想进朝当官，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反差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我记得在知乎上看过一个帖子，有人问当县长有多难，有人回了这么一句，知乎用户人均年薪百万，遍布各行各业，你可曾在此遇到过一个副县长？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他说，时代久远，人们容易浪漫化诗人，觉得他们是超脱世俗的一群人，其实，他们也是未能免俗的一群人，跟我们今天挤破头想当公务员是一个道理。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之前我给你科普过南北朝，隋唐其实是北朝的延续，这些活跃在隋唐的很多大户人家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他说，白居易出生于新郑，当时正好处于唐朝藩镇割据时期，内乱不断，为了躲避战乱，白居易的父亲就把家眷送到了宿州符离，白居易就是在这里度过的童年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口，别说在长安买普通商品房了，你就是住别墅都没问题。这是后人写的典故，我认为有添油加醋杜撰的成分，但是有一点是肯定的，就是顾况对外说了白居易这小子行，为其做了背书。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另外呢，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我说，白居易身居要职，但是也心系百姓，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例如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他《卖炭翁》里的那两句：可怜身上衣正单，心忧炭贱愿天寒。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他周末带女朋友们去终南山玩耍，遇到这么一个卖炭的老头，觉得很新鲜，是个不错的题材，写写吧，就如同你在陕北遇到头戴白毛巾的牧羊人顺手拿起了相机是一回事，白居易未必真懂卖炭，在整个烧炭生产环节中，有伐薪、运输、烧制、出售，这四个环节里，最轻松的就是卖炭，一个高官在没有换位经历的前提下，是不可能对贫苦人民有真正的感同身受。白居易写什么是真正发自内心？写泡妞，例如遇到琵琶女感叹一句：同是天涯沦落人，相逢何必曾相识？意思是，宝贝，我的经历跟你一样一样的，咱俩就是苦命人呐，宝贝，乖，不哭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我说，刚才你还说白居易一生春风得意，哪来的沦落人？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李隆基之后，皇帝就是跑马灯，换的很频繁，得宠于现任未必得宠于下一任。另外呢，晚唐时期，皇权也不是那么好使了，已经是三股势力了，除了皇族本身外，还有宦官集团、藩镇割据。当时白居易就是得罪了藩镇割据势力。白居易他妈是看花时掉井里淹死的，而白居易却写过“赏花”及“新井”，被认为是大逆不道，于是贬他到了江州，在路上遇到了那个犹抱琵琶半遮面的姑娘，后来写成了《琵琶行》，实际上，他这样的大名人，走到哪都谈不上落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，也都不忘泡妞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我举个现代商业的例子，茅台酒与代理商之间，就是标准的藩镇割据，茅台酒市场上卖三千元一瓶，茅台出厂的价格是透明的，而不透明的这一部分呢？是代理商们联合操纵的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出厂是一千还是一千五，对市场的价格没有调节能力。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唐宪宗怎么死的呢？很多皇帝都在追求长生不老，吃各类神药，唐宪宗就是这么把自己毒死的。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达官贵人们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，就出现了两个派系，一派是牛党，他们是进士出身的官僚们，是NEW MONEY，一派是李党，他们是北朝以来山东士族出身的官僚们，是OLD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老大镇不住他们了，他们自然会有分歧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。一方掌权，另一方被贬，等到新皇登基以后再对调，等于核心领导层掐了起来，一会牛党把李党全贬了，一会李党又把牛党全贬了，最终受益的是什么？宦官集团与藩镇，从而王朝岌岌可危。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624C60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8A1853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8B6C29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16F1E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19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2021-11-14T10:37:27Z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