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Rule="exact" w:line="360" w:after="60"/>
      </w:pPr>
      <w:r>
        <w:rPr>
          <w:rFonts w:ascii="Times New Roman" w:hAnsi="Times New Roman" w:eastAsia="Noto Serif CJK SC"/>
          <w:sz w:val="24"/>
        </w:rPr>
        <w:t>申请人：</w:t>
      </w:r>
      <w:r>
        <w:rPr>
          <w:rFonts w:ascii="Times New Roman" w:hAnsi="Times New Roman" w:eastAsia="Noto Serif CJK SC"/>
          <w:sz w:val="24"/>
        </w:rPr>
        <w:t>待填写</w:t>
      </w:r>
    </w:p>
    <w:p>
      <w:pPr>
        <w:spacing w:lineRule="exact" w:line="360" w:after="60"/>
      </w:pPr>
      <w:r>
        <w:rPr>
          <w:rFonts w:ascii="Times New Roman" w:hAnsi="Times New Roman" w:eastAsia="Noto Serif CJK SC"/>
          <w:sz w:val="24"/>
        </w:rPr>
        <w:t>发明人顺序：</w:t>
      </w:r>
      <w:r>
        <w:rPr>
          <w:rFonts w:ascii="Times New Roman" w:hAnsi="Times New Roman" w:eastAsia="Noto Serif CJK SC"/>
          <w:sz w:val="24"/>
        </w:rPr>
        <w:t>待填写</w:t>
      </w:r>
    </w:p>
    <w:p>
      <w:pPr>
        <w:spacing w:lineRule="exact" w:line="360" w:after="60"/>
      </w:pPr>
      <w:r>
        <w:rPr>
          <w:rFonts w:ascii="Times New Roman" w:hAnsi="Times New Roman" w:eastAsia="Noto Serif CJK SC"/>
          <w:sz w:val="24"/>
        </w:rPr>
        <w:t>第一发明人身份证号：</w:t>
      </w:r>
      <w:r>
        <w:rPr>
          <w:rFonts w:ascii="Times New Roman" w:hAnsi="Times New Roman" w:eastAsia="Noto Serif CJK SC"/>
          <w:sz w:val="24"/>
        </w:rPr>
        <w:t>待填写</w:t>
      </w:r>
    </w:p>
    <w:p>
      <w:pPr>
        <w:spacing w:lineRule="exact" w:line="360" w:after="60"/>
      </w:pPr>
      <w:r>
        <w:rPr>
          <w:rFonts w:ascii="Times New Roman" w:hAnsi="Times New Roman" w:eastAsia="Noto Serif CJK SC"/>
          <w:sz w:val="24"/>
        </w:rPr>
        <w:t>专利负责人：</w:t>
      </w:r>
      <w:r>
        <w:rPr>
          <w:rFonts w:ascii="Times New Roman" w:hAnsi="Times New Roman" w:eastAsia="Noto Serif CJK SC"/>
          <w:sz w:val="24"/>
        </w:rPr>
        <w:t>待填写</w:t>
      </w:r>
    </w:p>
    <w:p>
      <w:pPr>
        <w:spacing w:lineRule="exact" w:line="360" w:after="60"/>
      </w:pPr>
      <w:r>
        <w:rPr>
          <w:rFonts w:ascii="Times New Roman" w:hAnsi="Times New Roman" w:eastAsia="Noto Serif CJK SC"/>
          <w:sz w:val="24"/>
        </w:rPr>
        <w:t>技术联系人：</w:t>
      </w:r>
      <w:r>
        <w:rPr>
          <w:rFonts w:ascii="Times New Roman" w:hAnsi="Times New Roman" w:eastAsia="Noto Serif CJK SC"/>
          <w:sz w:val="24"/>
        </w:rPr>
        <w:t>待填写</w:t>
      </w:r>
    </w:p>
    <w:p/>
    <w:p>
      <w:pPr>
        <w:spacing w:after="360"/>
        <w:jc w:val="center"/>
      </w:pPr>
      <w:r>
        <w:rPr>
          <w:rFonts w:ascii="Times New Roman" w:hAnsi="Times New Roman" w:eastAsia="Noto Serif CJK SC"/>
          <w:b/>
          <w:sz w:val="36"/>
        </w:rPr>
        <w:t>说 明 书 摘 要</w:t>
      </w:r>
    </w:p>
    <w:p>
      <w:pPr>
        <w:spacing w:lineRule="exact" w:line="400" w:before="0" w:after="0"/>
        <w:ind w:firstLine="420"/>
        <w:jc w:val="both"/>
      </w:pPr>
      <w:r>
        <w:rPr>
          <w:rFonts w:ascii="Times New Roman" w:hAnsi="Times New Roman" w:eastAsia="Noto Serif CJK SC"/>
          <w:sz w:val="24"/>
        </w:rPr>
        <w:t>本发明公开了一种考虑微气候反馈的建筑-电网需求响应碳减排潜力评估方法，属于城市综合能源系统灵活性评估与低碳调度领域。该方法首先获取建筑几何信息、建筑用途、舒适温度区间、气象观测数据以及电力系统机组排放因子，并将城市区域划分为若干空间网格；其次，基于建筑热平衡关系建立单建筑温控负荷等效储能模型，求取基线功率、等效充放电功率及等效储能容量；然后，结合天气站加权温度、建筑密度诱导的城市热岛温升以及空调排热反馈，计算各网格局地温度，并依据局地温度修正空调性能系数，从而更新建筑群需求响应能力；进一步，将聚合后的建筑柔性嵌入电力系统机组组合或经济调度模型，比较接入需求响应前后的发电出力差异，得到建筑群需求响应的碳减排潜力及空间分布结果。本发明能够同时反映建筑热惯性、城市空间异质性和电力系统边际排放差异，适用于能源输入型城市的需求响应规划、建筑群灵活性评估以及建筑-电网协同低碳运行分析。</w:t>
      </w:r>
    </w:p>
    <w:p>
      <w:r>
        <w:br w:type="page"/>
      </w:r>
    </w:p>
    <w:p>
      <w:pPr>
        <w:spacing w:after="360"/>
        <w:jc w:val="center"/>
      </w:pPr>
      <w:r>
        <w:rPr>
          <w:rFonts w:ascii="Times New Roman" w:hAnsi="Times New Roman" w:eastAsia="Noto Serif CJK SC"/>
          <w:b/>
          <w:sz w:val="36"/>
        </w:rPr>
        <w:t>权 利 要 求 书</w:t>
      </w:r>
    </w:p>
    <w:p>
      <w:pPr>
        <w:spacing w:lineRule="exact" w:line="400" w:before="0" w:after="0"/>
        <w:ind w:firstLine="0"/>
        <w:jc w:val="both"/>
      </w:pPr>
      <w:r>
        <w:rPr>
          <w:rFonts w:ascii="Times New Roman" w:hAnsi="Times New Roman" w:eastAsia="Noto Serif CJK SC"/>
          <w:sz w:val="24"/>
        </w:rPr>
        <w:t>1、一种考虑微气候反馈的建筑-电网需求响应碳减排潜力评估方法，其特征在于，包括如下步骤：</w:t>
      </w:r>
    </w:p>
    <w:p>
      <w:pPr>
        <w:spacing w:lineRule="exact" w:line="400" w:after="0"/>
        <w:ind w:left="420"/>
        <w:jc w:val="both"/>
      </w:pPr>
      <w:r>
        <w:rPr>
          <w:rFonts w:ascii="Times New Roman" w:hAnsi="Times New Roman" w:eastAsia="Noto Serif CJK SC"/>
          <w:sz w:val="24"/>
        </w:rPr>
        <w:t>S1、获取待评估城市区域的建筑几何信息、建筑用途信息、温控负荷舒适温度区间、气象观测数据以及电力系统发电机组排放因子，并将所述城市区域划分为若干空间网格；</w:t>
      </w:r>
    </w:p>
    <w:p>
      <w:pPr>
        <w:spacing w:lineRule="exact" w:line="400" w:after="0"/>
        <w:ind w:left="420"/>
        <w:jc w:val="both"/>
      </w:pPr>
      <w:r>
        <w:rPr>
          <w:rFonts w:ascii="Times New Roman" w:hAnsi="Times New Roman" w:eastAsia="Noto Serif CJK SC"/>
          <w:sz w:val="24"/>
        </w:rPr>
        <w:t>S2、针对每一建筑建立温控负荷热平衡模型，将建筑制冷负荷表征为等效储能，求取基线功率、最大等效充电功率、最大等效放电功率及等效储能容量；</w:t>
      </w:r>
    </w:p>
    <w:p>
      <w:pPr>
        <w:spacing w:lineRule="exact" w:line="400" w:after="0"/>
        <w:ind w:left="420"/>
        <w:jc w:val="both"/>
      </w:pPr>
      <w:r>
        <w:rPr>
          <w:rFonts w:ascii="Times New Roman" w:hAnsi="Times New Roman" w:eastAsia="Noto Serif CJK SC"/>
          <w:sz w:val="24"/>
        </w:rPr>
        <w:t>S3、基于所述空间网格，计算天气站加权环境温度、城市热岛温升和空调排热诱导温升，得到各网格局地温度，并依据所述局地温度修正空调性能系数；</w:t>
      </w:r>
    </w:p>
    <w:p>
      <w:pPr>
        <w:spacing w:lineRule="exact" w:line="400" w:after="0"/>
        <w:ind w:left="420"/>
        <w:jc w:val="both"/>
      </w:pPr>
      <w:r>
        <w:rPr>
          <w:rFonts w:ascii="Times New Roman" w:hAnsi="Times New Roman" w:eastAsia="Noto Serif CJK SC"/>
          <w:sz w:val="24"/>
        </w:rPr>
        <w:t>S4、对修正后的单建筑等效储能参数进行聚合，得到城市建筑群需求响应包络；</w:t>
      </w:r>
    </w:p>
    <w:p>
      <w:pPr>
        <w:spacing w:lineRule="exact" w:line="400" w:after="0"/>
        <w:ind w:left="420"/>
        <w:jc w:val="both"/>
      </w:pPr>
      <w:r>
        <w:rPr>
          <w:rFonts w:ascii="Times New Roman" w:hAnsi="Times New Roman" w:eastAsia="Noto Serif CJK SC"/>
          <w:sz w:val="24"/>
        </w:rPr>
        <w:t>S5、将所述需求响应包络嵌入电力系统机组组合模型或经济调度模型，比较接入需求响应前后的发电出力差异，得到建筑群需求响应的碳减排潜力。</w:t>
      </w:r>
    </w:p>
    <w:p>
      <w:pPr>
        <w:spacing w:lineRule="exact" w:line="400" w:before="0" w:after="0"/>
        <w:ind w:firstLine="0"/>
        <w:jc w:val="both"/>
      </w:pPr>
      <w:r>
        <w:rPr>
          <w:rFonts w:ascii="Times New Roman" w:hAnsi="Times New Roman" w:eastAsia="Noto Serif CJK SC"/>
          <w:sz w:val="24"/>
        </w:rPr>
        <w:t>2、根据权利要求1所述的一种考虑微气候反馈的建筑-电网需求响应碳减排潜力评估方法，其特征在于：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所述步骤S1中的建筑几何信息至少包括建筑位置、轮廓面积、高度或体积中的一种或多种；</w:t>
      </w:r>
    </w:p>
    <w:p>
      <w:pPr>
        <w:spacing w:lineRule="exact" w:line="400" w:after="0"/>
        <w:ind w:left="420"/>
        <w:jc w:val="both"/>
      </w:pPr>
      <w:r>
        <w:rPr>
          <w:rFonts w:ascii="Times New Roman" w:hAnsi="Times New Roman" w:eastAsia="Noto Serif CJK SC"/>
          <w:sz w:val="24"/>
        </w:rPr>
        <w:t>所述气象观测数据至少包括气温、太阳辐射、湿度和风速中的一种或多种；</w:t>
      </w:r>
    </w:p>
    <w:p>
      <w:pPr>
        <w:spacing w:lineRule="exact" w:line="400" w:after="0"/>
        <w:ind w:left="420"/>
        <w:jc w:val="both"/>
      </w:pPr>
      <w:r>
        <w:rPr>
          <w:rFonts w:ascii="Times New Roman" w:hAnsi="Times New Roman" w:eastAsia="Noto Serif CJK SC"/>
          <w:sz w:val="24"/>
        </w:rPr>
        <w:t>所述空间网格采用规则网格或街区单元离散方式，网格边长为250m、500m或根据研究区域尺度自适应设定的其它长度。</w:t>
      </w:r>
    </w:p>
    <w:p>
      <w:pPr>
        <w:spacing w:lineRule="exact" w:line="400" w:before="0" w:after="0"/>
        <w:ind w:firstLine="0"/>
        <w:jc w:val="both"/>
      </w:pPr>
      <w:r>
        <w:rPr>
          <w:rFonts w:ascii="Times New Roman" w:hAnsi="Times New Roman" w:eastAsia="Noto Serif CJK SC"/>
          <w:sz w:val="24"/>
        </w:rPr>
        <w:t>3、根据权利要求1所述的一种考虑微气候反馈的建筑-电网需求响应碳减排潜力评估方法，其特征在于：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所述步骤S2中，单建筑的室内热平衡由下式表示：</w:t>
      </w:r>
    </w:p>
    <w:p>
      <w:pPr>
        <w:spacing w:lineRule="exact" w:line="360" w:before="40" w:after="40"/>
        <w:ind w:firstLine="0"/>
        <w:jc w:val="center"/>
      </w:pPr>
      <w:r>
        <w:rPr>
          <w:rFonts w:ascii="Cambria Math" w:hAnsi="Cambria Math" w:eastAsia="Noto Serif CJK SC"/>
          <w:sz w:val="22"/>
        </w:rPr>
        <w:t>C_a·ρ_a·V_b·dT_b^r/dt = (T_a - T_b^r)·K_b·A_b^s + C_a·ρ_a·V_b·(T_a - T_b^r)·N_b^ex + ε_b·A_b + I_b^solar·A_b^sol - Q_b^cool</w:t>
      </w:r>
    </w:p>
    <w:p>
      <w:pPr>
        <w:spacing w:lineRule="exact" w:line="400" w:after="0"/>
        <w:ind w:left="420"/>
        <w:jc w:val="both"/>
      </w:pPr>
      <w:r>
        <w:rPr>
          <w:rFonts w:ascii="Times New Roman" w:hAnsi="Times New Roman" w:eastAsia="Noto Serif CJK SC"/>
          <w:sz w:val="24"/>
        </w:rPr>
        <w:t>其中，C_a为空气比热容，ρ_a为空气密度，V_b为建筑体积，T_a为环境温度，T_b^r为室内温度，K_b为围护结构传热系数，A_b^s为建筑外表面积，N_b^ex为空气交换率，ε_b·A_b为内部得热项，I_b^solar·A_b^sol为太阳辐射得热项，Q_b^cool为制冷功率；</w:t>
      </w:r>
    </w:p>
    <w:p>
      <w:pPr>
        <w:spacing w:lineRule="exact" w:line="400" w:after="0"/>
        <w:ind w:left="420"/>
        <w:jc w:val="both"/>
      </w:pPr>
      <w:r>
        <w:rPr>
          <w:rFonts w:ascii="Times New Roman" w:hAnsi="Times New Roman" w:eastAsia="Noto Serif CJK SC"/>
          <w:sz w:val="24"/>
        </w:rPr>
        <w:t>在室内温度位于最舒适温度时得到基线功率；在室内温度分别位于舒适区间下限和上限时，得到最大等效充电功率与最大等效放电功率；</w:t>
      </w:r>
    </w:p>
    <w:p>
      <w:pPr>
        <w:spacing w:lineRule="exact" w:line="400" w:after="0"/>
        <w:ind w:left="420"/>
        <w:jc w:val="both"/>
      </w:pPr>
      <w:r>
        <w:rPr>
          <w:rFonts w:ascii="Times New Roman" w:hAnsi="Times New Roman" w:eastAsia="Noto Serif CJK SC"/>
          <w:sz w:val="24"/>
        </w:rPr>
        <w:t>所述等效储能容量由建筑热惯性和舒适温度区间共同决定。</w:t>
      </w:r>
    </w:p>
    <w:p>
      <w:pPr>
        <w:spacing w:lineRule="exact" w:line="400" w:before="0" w:after="0"/>
        <w:ind w:firstLine="0"/>
        <w:jc w:val="both"/>
      </w:pPr>
      <w:r>
        <w:rPr>
          <w:rFonts w:ascii="Times New Roman" w:hAnsi="Times New Roman" w:eastAsia="Noto Serif CJK SC"/>
          <w:sz w:val="24"/>
        </w:rPr>
        <w:t>4、根据权利要求3所述的一种考虑微气候反馈的建筑-电网需求响应碳减排潜力评估方法，其特征在于：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所述基线功率、最大等效充电功率、最大等效放电功率和等效储能容量分别满足如下关系：</w:t>
      </w:r>
    </w:p>
    <w:p>
      <w:pPr>
        <w:spacing w:lineRule="exact" w:line="360" w:before="40" w:after="40"/>
        <w:ind w:firstLine="0"/>
        <w:jc w:val="center"/>
      </w:pPr>
      <w:r>
        <w:rPr>
          <w:rFonts w:ascii="Cambria Math" w:hAnsi="Cambria Math" w:eastAsia="Noto Serif CJK SC"/>
          <w:sz w:val="22"/>
        </w:rPr>
        <w:t>P_b^base = COP_b^-1·[(T_a - T_b^comf)·K_b·A_b^s + C_a·ρ_a·V_b·(T_a - T_b^comf)·N_b^ex + ε_b·A_b + I_b^solar·A_b^sol]</w:t>
      </w:r>
    </w:p>
    <w:p>
      <w:pPr>
        <w:spacing w:lineRule="exact" w:line="360" w:before="40" w:after="40"/>
        <w:ind w:firstLine="0"/>
        <w:jc w:val="center"/>
      </w:pPr>
      <w:r>
        <w:rPr>
          <w:rFonts w:ascii="Cambria Math" w:hAnsi="Cambria Math" w:eastAsia="Noto Serif CJK SC"/>
          <w:sz w:val="22"/>
        </w:rPr>
        <w:t>P_b^char = COP_b^-1·[(T_b^comf - T_b^min)·K_b·A_b^s + C_a·ρ_a·V_b·(T_b^comf - T_b^min)·N_b^ex]</w:t>
      </w:r>
    </w:p>
    <w:p>
      <w:pPr>
        <w:spacing w:lineRule="exact" w:line="360" w:before="40" w:after="40"/>
        <w:ind w:firstLine="0"/>
        <w:jc w:val="center"/>
      </w:pPr>
      <w:r>
        <w:rPr>
          <w:rFonts w:ascii="Cambria Math" w:hAnsi="Cambria Math" w:eastAsia="Noto Serif CJK SC"/>
          <w:sz w:val="22"/>
        </w:rPr>
        <w:t>P_b^disc = COP_b^-1·[(T_b^max - T_b^comf)·K_b·A_b^s + C_a·ρ_a·V_b·(T_b^max - T_b^comf)·N_b^ex]</w:t>
      </w:r>
    </w:p>
    <w:p>
      <w:pPr>
        <w:spacing w:lineRule="exact" w:line="360" w:before="40" w:after="40"/>
        <w:ind w:firstLine="0"/>
        <w:jc w:val="center"/>
      </w:pPr>
      <w:r>
        <w:rPr>
          <w:rFonts w:ascii="Cambria Math" w:hAnsi="Cambria Math" w:eastAsia="Noto Serif CJK SC"/>
          <w:sz w:val="22"/>
        </w:rPr>
        <w:t>E_b^eq = COP_b^-1·C_a·ρ_a·V_b·(T_b^max - T_b^min)</w:t>
      </w:r>
    </w:p>
    <w:p>
      <w:pPr>
        <w:spacing w:lineRule="exact" w:line="400" w:after="0"/>
        <w:ind w:left="420"/>
        <w:jc w:val="both"/>
      </w:pPr>
      <w:r>
        <w:rPr>
          <w:rFonts w:ascii="Times New Roman" w:hAnsi="Times New Roman" w:eastAsia="Noto Serif CJK SC"/>
          <w:sz w:val="24"/>
        </w:rPr>
        <w:t>其中，COP_b为空调性能系数，T_b^comf为最舒适温度，T_b^min和T_b^max分别为舒适温度下限和上限。</w:t>
      </w:r>
    </w:p>
    <w:p>
      <w:pPr>
        <w:spacing w:lineRule="exact" w:line="400" w:before="0" w:after="0"/>
        <w:ind w:firstLine="0"/>
        <w:jc w:val="both"/>
      </w:pPr>
      <w:r>
        <w:rPr>
          <w:rFonts w:ascii="Times New Roman" w:hAnsi="Times New Roman" w:eastAsia="Noto Serif CJK SC"/>
          <w:sz w:val="24"/>
        </w:rPr>
        <w:t>5、根据权利要求1所述的一种考虑微气候反馈的建筑-电网需求响应碳减排潜力评估方法，其特征在于：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所述步骤S3中，首先依据待评估建筑与多个天气站之间的距离对天气站温度进行加权，得到建筑所在网格的气象基准温度；</w:t>
      </w:r>
    </w:p>
    <w:p>
      <w:pPr>
        <w:spacing w:lineRule="exact" w:line="400" w:after="0"/>
        <w:ind w:left="420"/>
        <w:jc w:val="both"/>
      </w:pPr>
      <w:r>
        <w:rPr>
          <w:rFonts w:ascii="Times New Roman" w:hAnsi="Times New Roman" w:eastAsia="Noto Serif CJK SC"/>
          <w:sz w:val="24"/>
        </w:rPr>
        <w:t>再依据网格内建筑密度、城市形态或开敞程度估计城市热岛温升；</w:t>
      </w:r>
    </w:p>
    <w:p>
      <w:pPr>
        <w:spacing w:lineRule="exact" w:line="400" w:after="0"/>
        <w:ind w:left="420"/>
        <w:jc w:val="both"/>
      </w:pPr>
      <w:r>
        <w:rPr>
          <w:rFonts w:ascii="Times New Roman" w:hAnsi="Times New Roman" w:eastAsia="Noto Serif CJK SC"/>
          <w:sz w:val="24"/>
        </w:rPr>
        <w:t>同时根据建筑空调排热功率估计空调排热诱导温升；</w:t>
      </w:r>
    </w:p>
    <w:p>
      <w:pPr>
        <w:spacing w:lineRule="exact" w:line="400" w:after="0"/>
        <w:ind w:left="420"/>
        <w:jc w:val="both"/>
      </w:pPr>
      <w:r>
        <w:rPr>
          <w:rFonts w:ascii="Times New Roman" w:hAnsi="Times New Roman" w:eastAsia="Noto Serif CJK SC"/>
          <w:sz w:val="24"/>
        </w:rPr>
        <w:t>最终将气象基准温度、城市热岛温升和空调排热诱导温升叠加，得到网格局地温度。</w:t>
      </w:r>
    </w:p>
    <w:p>
      <w:pPr>
        <w:spacing w:lineRule="exact" w:line="400" w:before="0" w:after="0"/>
        <w:ind w:firstLine="0"/>
        <w:jc w:val="both"/>
      </w:pPr>
      <w:r>
        <w:rPr>
          <w:rFonts w:ascii="Times New Roman" w:hAnsi="Times New Roman" w:eastAsia="Noto Serif CJK SC"/>
          <w:sz w:val="24"/>
        </w:rPr>
        <w:t>6、根据权利要求5所述的一种考虑微气候反馈的建筑-电网需求响应碳减排潜力评估方法，其特征在于：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所述天气站加权温度、建筑密度、空调排热功率和局地温度分别满足如下关系：</w:t>
      </w:r>
    </w:p>
    <w:p>
      <w:pPr>
        <w:spacing w:lineRule="exact" w:line="360" w:before="40" w:after="40"/>
        <w:ind w:firstLine="0"/>
        <w:jc w:val="center"/>
      </w:pPr>
      <w:r>
        <w:rPr>
          <w:rFonts w:ascii="Cambria Math" w:hAnsi="Cambria Math" w:eastAsia="Noto Serif CJK SC"/>
          <w:sz w:val="22"/>
        </w:rPr>
        <w:t>w_is = d_is^-2 / Σ(d_is′^-2)</w:t>
      </w:r>
    </w:p>
    <w:p>
      <w:pPr>
        <w:spacing w:lineRule="exact" w:line="360" w:before="40" w:after="40"/>
        <w:ind w:firstLine="0"/>
        <w:jc w:val="center"/>
      </w:pPr>
      <w:r>
        <w:rPr>
          <w:rFonts w:ascii="Cambria Math" w:hAnsi="Cambria Math" w:eastAsia="Noto Serif CJK SC"/>
          <w:sz w:val="22"/>
        </w:rPr>
        <w:t>T_i(t) = Σ(w_is·T_s(t))，T̄_i = (1/N_t)·ΣT_i(t)</w:t>
      </w:r>
    </w:p>
    <w:p>
      <w:pPr>
        <w:spacing w:lineRule="exact" w:line="360" w:before="40" w:after="40"/>
        <w:ind w:firstLine="0"/>
        <w:jc w:val="center"/>
      </w:pPr>
      <w:r>
        <w:rPr>
          <w:rFonts w:ascii="Cambria Math" w:hAnsi="Cambria Math" w:eastAsia="Noto Serif CJK SC"/>
          <w:sz w:val="22"/>
        </w:rPr>
        <w:t>D_z = n_z / A_z × 10^6</w:t>
      </w:r>
    </w:p>
    <w:p>
      <w:pPr>
        <w:spacing w:lineRule="exact" w:line="360" w:before="40" w:after="40"/>
        <w:ind w:firstLine="0"/>
        <w:jc w:val="center"/>
      </w:pPr>
      <w:r>
        <w:rPr>
          <w:rFonts w:ascii="Cambria Math" w:hAnsi="Cambria Math" w:eastAsia="Noto Serif CJK SC"/>
          <w:sz w:val="22"/>
        </w:rPr>
        <w:t>Q_i^rej = P_i^disc·(1 + 1/COP_i)</w:t>
      </w:r>
    </w:p>
    <w:p>
      <w:pPr>
        <w:spacing w:lineRule="exact" w:line="360" w:before="40" w:after="40"/>
        <w:ind w:firstLine="0"/>
        <w:jc w:val="center"/>
      </w:pPr>
      <w:r>
        <w:rPr>
          <w:rFonts w:ascii="Cambria Math" w:hAnsi="Cambria Math" w:eastAsia="Noto Serif CJK SC"/>
          <w:sz w:val="22"/>
        </w:rPr>
        <w:t>ΔT_z^AC = k_z·[Σ(Q_i^rej)] / A_z，i∈z</w:t>
      </w:r>
    </w:p>
    <w:p>
      <w:pPr>
        <w:spacing w:lineRule="exact" w:line="360" w:before="40" w:after="40"/>
        <w:ind w:firstLine="0"/>
        <w:jc w:val="center"/>
      </w:pPr>
      <w:r>
        <w:rPr>
          <w:rFonts w:ascii="Cambria Math" w:hAnsi="Cambria Math" w:eastAsia="Noto Serif CJK SC"/>
          <w:sz w:val="22"/>
        </w:rPr>
        <w:t>T_z^local = T_z^met + ΔT_z^UHI + ΔT_z^AC</w:t>
      </w:r>
    </w:p>
    <w:p>
      <w:pPr>
        <w:spacing w:lineRule="exact" w:line="400" w:after="0"/>
        <w:ind w:left="420"/>
        <w:jc w:val="both"/>
      </w:pPr>
      <w:r>
        <w:rPr>
          <w:rFonts w:ascii="Times New Roman" w:hAnsi="Times New Roman" w:eastAsia="Noto Serif CJK SC"/>
          <w:sz w:val="24"/>
        </w:rPr>
        <w:t>其中，d_is为建筑i与天气站s之间的距离，D_z为网格z的建筑密度，n_z为网格z内建筑数量，A_z为网格面积，Q_i^rej为建筑i的空调排热功率，k_z为网格热扩散系数，T_z^local为网格局地温度。</w:t>
      </w:r>
    </w:p>
    <w:p>
      <w:pPr>
        <w:spacing w:lineRule="exact" w:line="400" w:before="0" w:after="0"/>
        <w:ind w:firstLine="0"/>
        <w:jc w:val="both"/>
      </w:pPr>
      <w:r>
        <w:rPr>
          <w:rFonts w:ascii="Times New Roman" w:hAnsi="Times New Roman" w:eastAsia="Noto Serif CJK SC"/>
          <w:sz w:val="24"/>
        </w:rPr>
        <w:t>7、根据权利要求1所述的一种考虑微气候反馈的建筑-电网需求响应碳减排潜力评估方法，其特征在于：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所述步骤S3中，空调性能系数COP依据建筑用途类型和局地温度进行修正，修正后用于更新单建筑的基线功率、等效充放电功率和等效储能容量。</w:t>
      </w:r>
    </w:p>
    <w:p>
      <w:pPr>
        <w:spacing w:lineRule="exact" w:line="360" w:before="40" w:after="40"/>
        <w:ind w:firstLine="0"/>
        <w:jc w:val="center"/>
      </w:pPr>
      <w:r>
        <w:rPr>
          <w:rFonts w:ascii="Cambria Math" w:hAnsi="Cambria Math" w:eastAsia="Noto Serif CJK SC"/>
          <w:sz w:val="22"/>
        </w:rPr>
        <w:t>COP_i = min(COP_max，max[COP_min，COP_base(u_i) - k_cop·(T̄_i - T_ref)])</w:t>
      </w:r>
    </w:p>
    <w:p>
      <w:pPr>
        <w:spacing w:lineRule="exact" w:line="400" w:before="0" w:after="0"/>
        <w:ind w:firstLine="0"/>
        <w:jc w:val="both"/>
      </w:pPr>
      <w:r>
        <w:rPr>
          <w:rFonts w:ascii="Times New Roman" w:hAnsi="Times New Roman" w:eastAsia="Noto Serif CJK SC"/>
          <w:sz w:val="24"/>
        </w:rPr>
        <w:t>8、根据权利要求1所述的一种考虑微气候反馈的建筑-电网需求响应碳减排潜力评估方法，其特征在于：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所述步骤S4和步骤S5中，建筑群聚合等效储能容量和聚合等效放电功率分别为：</w:t>
      </w:r>
    </w:p>
    <w:p>
      <w:pPr>
        <w:spacing w:lineRule="exact" w:line="360" w:before="40" w:after="40"/>
        <w:ind w:firstLine="0"/>
        <w:jc w:val="center"/>
      </w:pPr>
      <w:r>
        <w:rPr>
          <w:rFonts w:ascii="Cambria Math" w:hAnsi="Cambria Math" w:eastAsia="Noto Serif CJK SC"/>
          <w:sz w:val="22"/>
        </w:rPr>
        <w:t>E_agg = ΣE_i^eq</w:t>
      </w:r>
    </w:p>
    <w:p>
      <w:pPr>
        <w:spacing w:lineRule="exact" w:line="360" w:before="40" w:after="40"/>
        <w:ind w:firstLine="0"/>
        <w:jc w:val="center"/>
      </w:pPr>
      <w:r>
        <w:rPr>
          <w:rFonts w:ascii="Cambria Math" w:hAnsi="Cambria Math" w:eastAsia="Noto Serif CJK SC"/>
          <w:sz w:val="22"/>
        </w:rPr>
        <w:t>P_agg = ΣP_i^disc</w:t>
      </w:r>
    </w:p>
    <w:p>
      <w:pPr>
        <w:spacing w:lineRule="exact" w:line="400" w:after="0"/>
        <w:ind w:left="420"/>
        <w:jc w:val="both"/>
      </w:pPr>
      <w:r>
        <w:rPr>
          <w:rFonts w:ascii="Times New Roman" w:hAnsi="Times New Roman" w:eastAsia="Noto Serif CJK SC"/>
          <w:sz w:val="24"/>
        </w:rPr>
        <w:t>将所述聚合等效放电功率作为系统备用资源或可调负荷资源嵌入电力系统调度模型；</w:t>
      </w:r>
    </w:p>
    <w:p>
      <w:pPr>
        <w:spacing w:lineRule="exact" w:line="400" w:after="0"/>
        <w:ind w:left="420"/>
        <w:jc w:val="both"/>
      </w:pPr>
      <w:r>
        <w:rPr>
          <w:rFonts w:ascii="Times New Roman" w:hAnsi="Times New Roman" w:eastAsia="Noto Serif CJK SC"/>
          <w:sz w:val="24"/>
        </w:rPr>
        <w:t>碳减排潜力通过接入需求响应前后发电机出力变化与对应机组排放因子的乘积求和获得。</w:t>
      </w:r>
    </w:p>
    <w:p>
      <w:pPr>
        <w:spacing w:lineRule="exact" w:line="400" w:before="0" w:after="0"/>
        <w:ind w:firstLine="0"/>
        <w:jc w:val="both"/>
      </w:pPr>
      <w:r>
        <w:rPr>
          <w:rFonts w:ascii="Times New Roman" w:hAnsi="Times New Roman" w:eastAsia="Noto Serif CJK SC"/>
          <w:sz w:val="24"/>
        </w:rPr>
        <w:t>9、根据权利要求8所述的一种考虑微气候反馈的建筑-电网需求响应碳减排潜力评估方法，其特征在于：</w:t>
      </w:r>
    </w:p>
    <w:p>
      <w:pPr>
        <w:spacing w:lineRule="exact" w:line="400" w:after="0"/>
        <w:ind w:left="420"/>
        <w:jc w:val="both"/>
      </w:pPr>
      <w:r>
        <w:rPr>
          <w:rFonts w:ascii="Times New Roman" w:hAnsi="Times New Roman" w:eastAsia="Noto Serif CJK SC"/>
          <w:sz w:val="24"/>
        </w:rPr>
        <w:t>所述碳减排潜力满足如下关系：</w:t>
      </w:r>
    </w:p>
    <w:p>
      <w:pPr>
        <w:spacing w:lineRule="exact" w:line="360" w:before="40" w:after="40"/>
        <w:ind w:firstLine="0"/>
        <w:jc w:val="center"/>
      </w:pPr>
      <w:r>
        <w:rPr>
          <w:rFonts w:ascii="Cambria Math" w:hAnsi="Cambria Math" w:eastAsia="Noto Serif CJK SC"/>
          <w:sz w:val="22"/>
        </w:rPr>
        <w:t>ΔC_mit = Σ[(P_g^gen - P_g^gen,DR)·γ_g]</w:t>
      </w:r>
    </w:p>
    <w:p>
      <w:pPr>
        <w:spacing w:lineRule="exact" w:line="400" w:after="0"/>
        <w:ind w:left="420"/>
        <w:jc w:val="both"/>
      </w:pPr>
      <w:r>
        <w:rPr>
          <w:rFonts w:ascii="Times New Roman" w:hAnsi="Times New Roman" w:eastAsia="Noto Serif CJK SC"/>
          <w:sz w:val="24"/>
        </w:rPr>
        <w:t>其中，P_g^gen和P_g^gen,DR分别为未接入和接入需求响应时机组g的出力，γ_g为机组g的碳排放因子。</w:t>
      </w:r>
    </w:p>
    <w:p>
      <w:r>
        <w:br w:type="page"/>
      </w:r>
    </w:p>
    <w:p>
      <w:pPr>
        <w:spacing w:after="360"/>
        <w:jc w:val="center"/>
      </w:pPr>
      <w:r>
        <w:rPr>
          <w:rFonts w:ascii="Times New Roman" w:hAnsi="Times New Roman" w:eastAsia="Noto Serif CJK SC"/>
          <w:b/>
          <w:sz w:val="36"/>
        </w:rPr>
        <w:t>说  明  书</w:t>
      </w:r>
    </w:p>
    <w:p>
      <w:pPr>
        <w:spacing w:before="240" w:after="240"/>
        <w:jc w:val="center"/>
      </w:pPr>
      <w:r>
        <w:rPr>
          <w:rFonts w:ascii="Times New Roman" w:hAnsi="Times New Roman" w:eastAsia="Noto Serif CJK SC"/>
          <w:b/>
          <w:sz w:val="32"/>
        </w:rPr>
        <w:t>一种考虑微气候反馈的建筑-电网需求响应碳减排潜力评估方法</w:t>
      </w:r>
    </w:p>
    <w:p>
      <w:pPr>
        <w:spacing w:before="200" w:after="120"/>
        <w:jc w:val="left"/>
      </w:pPr>
      <w:r>
        <w:rPr>
          <w:rFonts w:ascii="Times New Roman" w:hAnsi="Times New Roman" w:eastAsia="Noto Serif CJK SC"/>
          <w:b/>
          <w:sz w:val="28"/>
        </w:rPr>
        <w:t>技术领域</w:t>
      </w:r>
    </w:p>
    <w:p>
      <w:pPr>
        <w:spacing w:lineRule="exact" w:line="400" w:before="0" w:after="0"/>
        <w:ind w:firstLine="420"/>
        <w:jc w:val="both"/>
      </w:pPr>
      <w:r>
        <w:rPr>
          <w:rFonts w:ascii="Times New Roman" w:hAnsi="Times New Roman" w:eastAsia="Noto Serif CJK SC"/>
          <w:sz w:val="24"/>
        </w:rPr>
        <w:t>本发明涉及城市综合能源系统灵活性评估与建筑-电网协同低碳运行领域，尤其涉及一种将建筑温控负荷等效储能、城市微气候修正和电力系统边际排放评估相结合的建筑群需求响应碳减排潜力评估方法。</w:t>
      </w:r>
    </w:p>
    <w:p>
      <w:pPr>
        <w:spacing w:before="200" w:after="120"/>
        <w:jc w:val="left"/>
      </w:pPr>
      <w:r>
        <w:rPr>
          <w:rFonts w:ascii="Times New Roman" w:hAnsi="Times New Roman" w:eastAsia="Noto Serif CJK SC"/>
          <w:b/>
          <w:sz w:val="28"/>
        </w:rPr>
        <w:t>背景技术</w:t>
      </w:r>
    </w:p>
    <w:p>
      <w:pPr>
        <w:spacing w:lineRule="exact" w:line="400" w:before="0" w:after="0"/>
        <w:ind w:firstLine="420"/>
        <w:jc w:val="both"/>
      </w:pPr>
      <w:r>
        <w:rPr>
          <w:rFonts w:ascii="Times New Roman" w:hAnsi="Times New Roman" w:eastAsia="Noto Serif CJK SC"/>
          <w:sz w:val="24"/>
        </w:rPr>
        <w:t>在大型能源输入型城市中，建筑运行所消耗的电力通常主要来源于城市边界外部的上游电源，因此城市运行碳排放并不完全由本地终端能效决定，而与外部发电结构和调度状态密切相关。传统建筑节能评估方法更关注建筑本体节能和直接排放，难以准确量化建筑侧柔性负荷通过影响电力系统调度所带来的间接碳减排价值。</w:t>
      </w:r>
    </w:p>
    <w:p>
      <w:pPr>
        <w:spacing w:lineRule="exact" w:line="400" w:before="0" w:after="0"/>
        <w:ind w:firstLine="420"/>
        <w:jc w:val="both"/>
      </w:pPr>
      <w:r>
        <w:rPr>
          <w:rFonts w:ascii="Times New Roman" w:hAnsi="Times New Roman" w:eastAsia="Noto Serif CJK SC"/>
          <w:sz w:val="24"/>
        </w:rPr>
        <w:t>现有建筑需求响应研究通常将空调等温控负荷视为可调资源，并利用建筑热惯性进行短时移峰、削峰或辅助服务。然而，多数方法仅在单建筑或均质建筑群尺度开展分析，未充分考虑城市空间异质性、城市热岛效应、空调排热再反馈以及局地温度差异对空调性能系数和需求响应能力的影响。</w:t>
      </w:r>
    </w:p>
    <w:p>
      <w:pPr>
        <w:spacing w:lineRule="exact" w:line="400" w:before="0" w:after="0"/>
        <w:ind w:firstLine="420"/>
        <w:jc w:val="both"/>
      </w:pPr>
      <w:r>
        <w:rPr>
          <w:rFonts w:ascii="Times New Roman" w:hAnsi="Times New Roman" w:eastAsia="Noto Serif CJK SC"/>
          <w:sz w:val="24"/>
        </w:rPr>
        <w:t>另一方面，电力系统低碳调度研究通常从系统层面分析可再生能源消纳、机组组合和边际排放，但往往缺少对建筑群柔性形成机理的细粒度刻画，尤其缺乏从建筑几何、微气候和空调排热反馈出发，对城市建筑群需求响应碳减排潜力进行空间化、定量化评估的技术路线。</w:t>
      </w:r>
    </w:p>
    <w:p>
      <w:pPr>
        <w:spacing w:lineRule="exact" w:line="400" w:before="0" w:after="0"/>
        <w:ind w:firstLine="420"/>
        <w:jc w:val="both"/>
      </w:pPr>
      <w:r>
        <w:rPr>
          <w:rFonts w:ascii="Times New Roman" w:hAnsi="Times New Roman" w:eastAsia="Noto Serif CJK SC"/>
          <w:sz w:val="24"/>
        </w:rPr>
        <w:t>因此，亟需一种能够同时表征单建筑热惯性、城市局地微气候修正和系统级碳排放变化的评估方法，以提高城市建筑群需求响应碳减排潜力分析的准确性和可解释性。</w:t>
      </w:r>
    </w:p>
    <w:p>
      <w:pPr>
        <w:spacing w:before="200" w:after="120"/>
        <w:jc w:val="left"/>
      </w:pPr>
      <w:r>
        <w:rPr>
          <w:rFonts w:ascii="Times New Roman" w:hAnsi="Times New Roman" w:eastAsia="Noto Serif CJK SC"/>
          <w:b/>
          <w:sz w:val="28"/>
        </w:rPr>
        <w:t>发明内容</w:t>
      </w:r>
    </w:p>
    <w:p>
      <w:pPr>
        <w:spacing w:before="160" w:after="60"/>
        <w:jc w:val="left"/>
      </w:pPr>
      <w:r>
        <w:rPr>
          <w:rFonts w:ascii="Times New Roman" w:hAnsi="Times New Roman" w:eastAsia="Noto Serif CJK SC"/>
          <w:b/>
          <w:sz w:val="24"/>
        </w:rPr>
        <w:t>一、要解决的技术问题</w:t>
      </w:r>
    </w:p>
    <w:p>
      <w:pPr>
        <w:spacing w:lineRule="exact" w:line="400" w:before="0" w:after="0"/>
        <w:ind w:firstLine="420"/>
        <w:jc w:val="both"/>
      </w:pPr>
      <w:r>
        <w:rPr>
          <w:rFonts w:ascii="Times New Roman" w:hAnsi="Times New Roman" w:eastAsia="Noto Serif CJK SC"/>
          <w:sz w:val="24"/>
        </w:rPr>
        <w:t>本发明旨在解决现有技术中存在的以下问题：一是建筑需求响应能力评估中忽略城市空间异质性和微气候反馈，导致柔性容量估计偏差；二是建筑侧灵活性与电力系统碳排放之间缺少统一耦合评估框架，难以获得建筑群需求响应的真实碳减排潜力；三是现有方法缺少可输出空间分布结果的量化流程，难以支撑城市尺度的需求响应规划与低碳治理。</w:t>
      </w:r>
    </w:p>
    <w:p>
      <w:pPr>
        <w:spacing w:before="160" w:after="60"/>
        <w:jc w:val="left"/>
      </w:pPr>
      <w:r>
        <w:rPr>
          <w:rFonts w:ascii="Times New Roman" w:hAnsi="Times New Roman" w:eastAsia="Noto Serif CJK SC"/>
          <w:b/>
          <w:sz w:val="24"/>
        </w:rPr>
        <w:t>二、技术方案</w:t>
      </w:r>
    </w:p>
    <w:p>
      <w:pPr>
        <w:spacing w:lineRule="exact" w:line="400" w:before="0" w:after="0"/>
        <w:ind w:firstLine="420"/>
        <w:jc w:val="both"/>
      </w:pPr>
      <w:r>
        <w:rPr>
          <w:rFonts w:ascii="Times New Roman" w:hAnsi="Times New Roman" w:eastAsia="Noto Serif CJK SC"/>
          <w:sz w:val="24"/>
        </w:rPr>
        <w:t>为实现上述目的，本发明提供一种考虑微气候反馈的建筑-电网需求响应碳减排潜力评估方法，包括以下步骤：</w:t>
      </w:r>
    </w:p>
    <w:p>
      <w:pPr>
        <w:spacing w:lineRule="exact" w:line="400" w:before="0" w:after="0"/>
        <w:ind w:firstLine="420"/>
        <w:jc w:val="both"/>
      </w:pPr>
      <w:r>
        <w:rPr>
          <w:rFonts w:ascii="Times New Roman" w:hAnsi="Times New Roman" w:eastAsia="Noto Serif CJK SC"/>
          <w:sz w:val="24"/>
        </w:rPr>
        <w:t>步骤1，采集城市建筑群基础数据。所述基础数据包括建筑轮廓、建筑高度、建筑用途、建筑所在坐标、舒适温度上下限、天气站观测数据以及电力系统机组排放因子；并将待评估区域离散为多个空间网格，以建立建筑到网格的映射关系。</w:t>
      </w:r>
    </w:p>
    <w:p>
      <w:pPr>
        <w:spacing w:lineRule="exact" w:line="400" w:before="0" w:after="0"/>
        <w:ind w:firstLine="420"/>
        <w:jc w:val="both"/>
      </w:pPr>
      <w:r>
        <w:rPr>
          <w:rFonts w:ascii="Times New Roman" w:hAnsi="Times New Roman" w:eastAsia="Noto Serif CJK SC"/>
          <w:sz w:val="24"/>
        </w:rPr>
        <w:t>步骤2，建立单建筑温控负荷等效储能模型。基于建筑室内热平衡关系，分别求取在最舒适温度、舒适温度下限和舒适温度上限对应的空调功率，进而定义温控负荷的基线功率、等效充电功率、等效放电功率和等效储能容量。</w:t>
      </w:r>
    </w:p>
    <w:p>
      <w:pPr>
        <w:spacing w:lineRule="exact" w:line="360" w:before="40" w:after="40"/>
        <w:ind w:firstLine="0"/>
        <w:jc w:val="center"/>
      </w:pPr>
      <w:r>
        <w:rPr>
          <w:rFonts w:ascii="Cambria Math" w:hAnsi="Cambria Math" w:eastAsia="Noto Serif CJK SC"/>
          <w:sz w:val="22"/>
        </w:rPr>
        <w:t>C_a·ρ_a·V_b·dT_b^r/dt = (T_a - T_b^r)·K_b·A_b^s + C_a·ρ_a·V_b·(T_a - T_b^r)·N_b^ex + ε_b·A_b + I_b^solar·A_b^sol - Q_b^cool</w:t>
      </w:r>
    </w:p>
    <w:p>
      <w:pPr>
        <w:spacing w:lineRule="exact" w:line="400" w:before="0" w:after="0"/>
        <w:ind w:firstLine="420"/>
        <w:jc w:val="both"/>
      </w:pPr>
      <w:r>
        <w:rPr>
          <w:rFonts w:ascii="Times New Roman" w:hAnsi="Times New Roman" w:eastAsia="Noto Serif CJK SC"/>
          <w:sz w:val="24"/>
        </w:rPr>
        <w:t>在短时需求响应分析中，将建筑视为单热容热区，并认为在基线状态下室内温度维持于最舒适温度。由此得到空调基线功率及等效储能模型如下：</w:t>
      </w:r>
    </w:p>
    <w:p>
      <w:pPr>
        <w:spacing w:lineRule="exact" w:line="360" w:before="40" w:after="40"/>
        <w:ind w:firstLine="0"/>
        <w:jc w:val="center"/>
      </w:pPr>
      <w:r>
        <w:rPr>
          <w:rFonts w:ascii="Cambria Math" w:hAnsi="Cambria Math" w:eastAsia="Noto Serif CJK SC"/>
          <w:sz w:val="22"/>
        </w:rPr>
        <w:t>P_b^base = COP_b^-1·[(T_a - T_b^comf)·K_b·A_b^s + C_a·ρ_a·V_b·(T_a - T_b^comf)·N_b^ex + ε_b·A_b + I_b^solar·A_b^sol]</w:t>
      </w:r>
    </w:p>
    <w:p>
      <w:pPr>
        <w:spacing w:lineRule="exact" w:line="360" w:before="40" w:after="40"/>
        <w:ind w:firstLine="0"/>
        <w:jc w:val="center"/>
      </w:pPr>
      <w:r>
        <w:rPr>
          <w:rFonts w:ascii="Cambria Math" w:hAnsi="Cambria Math" w:eastAsia="Noto Serif CJK SC"/>
          <w:sz w:val="22"/>
        </w:rPr>
        <w:t>P_b^char = COP_b^-1·[(T_b^comf - T_b^min)·K_b·A_b^s + C_a·ρ_a·V_b·(T_b^comf - T_b^min)·N_b^ex]</w:t>
      </w:r>
    </w:p>
    <w:p>
      <w:pPr>
        <w:spacing w:lineRule="exact" w:line="360" w:before="40" w:after="40"/>
        <w:ind w:firstLine="0"/>
        <w:jc w:val="center"/>
      </w:pPr>
      <w:r>
        <w:rPr>
          <w:rFonts w:ascii="Cambria Math" w:hAnsi="Cambria Math" w:eastAsia="Noto Serif CJK SC"/>
          <w:sz w:val="22"/>
        </w:rPr>
        <w:t>P_b^disc = COP_b^-1·[(T_b^max - T_b^comf)·K_b·A_b^s + C_a·ρ_a·V_b·(T_b^max - T_b^comf)·N_b^ex]</w:t>
      </w:r>
    </w:p>
    <w:p>
      <w:pPr>
        <w:spacing w:lineRule="exact" w:line="360" w:before="40" w:after="40"/>
        <w:ind w:firstLine="0"/>
        <w:jc w:val="center"/>
      </w:pPr>
      <w:r>
        <w:rPr>
          <w:rFonts w:ascii="Cambria Math" w:hAnsi="Cambria Math" w:eastAsia="Noto Serif CJK SC"/>
          <w:sz w:val="22"/>
        </w:rPr>
        <w:t>E_b^eq = COP_b^-1·C_a·ρ_a·V_b·(T_b^max - T_b^min)</w:t>
      </w:r>
    </w:p>
    <w:p>
      <w:pPr>
        <w:spacing w:lineRule="exact" w:line="400" w:before="0" w:after="0"/>
        <w:ind w:firstLine="420"/>
        <w:jc w:val="both"/>
      </w:pPr>
      <w:r>
        <w:rPr>
          <w:rFonts w:ascii="Times New Roman" w:hAnsi="Times New Roman" w:eastAsia="Noto Serif CJK SC"/>
          <w:sz w:val="24"/>
        </w:rPr>
        <w:t>步骤3，建立城市微气候修正模型。首先采用反距离平方加权方法对多个天气站的气温进行融合，得到建筑所处网格的气象基准温度；然后根据网格建筑密度确定城市热岛温升；再由建筑等效放电功率推算空调排热功率，并结合网格热扩散系数计算空调排热引起的局地温升；最终叠加获得网格局地温度。</w:t>
      </w:r>
    </w:p>
    <w:p>
      <w:pPr>
        <w:spacing w:lineRule="exact" w:line="360" w:before="40" w:after="40"/>
        <w:ind w:firstLine="0"/>
        <w:jc w:val="center"/>
      </w:pPr>
      <w:r>
        <w:rPr>
          <w:rFonts w:ascii="Cambria Math" w:hAnsi="Cambria Math" w:eastAsia="Noto Serif CJK SC"/>
          <w:sz w:val="22"/>
        </w:rPr>
        <w:t>w_is = d_is^-2 / Σ(d_is′^-2)</w:t>
      </w:r>
    </w:p>
    <w:p>
      <w:pPr>
        <w:spacing w:lineRule="exact" w:line="360" w:before="40" w:after="40"/>
        <w:ind w:firstLine="0"/>
        <w:jc w:val="center"/>
      </w:pPr>
      <w:r>
        <w:rPr>
          <w:rFonts w:ascii="Cambria Math" w:hAnsi="Cambria Math" w:eastAsia="Noto Serif CJK SC"/>
          <w:sz w:val="22"/>
        </w:rPr>
        <w:t>T_i(t) = Σ(w_is·T_s(t))，T̄_i = (1/N_t)·ΣT_i(t)</w:t>
      </w:r>
    </w:p>
    <w:p>
      <w:pPr>
        <w:spacing w:lineRule="exact" w:line="360" w:before="40" w:after="40"/>
        <w:ind w:firstLine="0"/>
        <w:jc w:val="center"/>
      </w:pPr>
      <w:r>
        <w:rPr>
          <w:rFonts w:ascii="Cambria Math" w:hAnsi="Cambria Math" w:eastAsia="Noto Serif CJK SC"/>
          <w:sz w:val="22"/>
        </w:rPr>
        <w:t>D_z = n_z / A_z × 10^6</w:t>
      </w:r>
    </w:p>
    <w:p>
      <w:pPr>
        <w:spacing w:lineRule="exact" w:line="360" w:before="40" w:after="40"/>
        <w:ind w:firstLine="0"/>
        <w:jc w:val="center"/>
      </w:pPr>
      <w:r>
        <w:rPr>
          <w:rFonts w:ascii="Cambria Math" w:hAnsi="Cambria Math" w:eastAsia="Noto Serif CJK SC"/>
          <w:sz w:val="22"/>
        </w:rPr>
        <w:t>Q_i^rej = P_i^disc·(1 + 1/COP_i)</w:t>
      </w:r>
    </w:p>
    <w:p>
      <w:pPr>
        <w:spacing w:lineRule="exact" w:line="360" w:before="40" w:after="40"/>
        <w:ind w:firstLine="0"/>
        <w:jc w:val="center"/>
      </w:pPr>
      <w:r>
        <w:rPr>
          <w:rFonts w:ascii="Cambria Math" w:hAnsi="Cambria Math" w:eastAsia="Noto Serif CJK SC"/>
          <w:sz w:val="22"/>
        </w:rPr>
        <w:t>ΔT_z^AC = k_z·[Σ(Q_i^rej)] / A_z，i∈z</w:t>
      </w:r>
    </w:p>
    <w:p>
      <w:pPr>
        <w:spacing w:lineRule="exact" w:line="360" w:before="40" w:after="40"/>
        <w:ind w:firstLine="0"/>
        <w:jc w:val="center"/>
      </w:pPr>
      <w:r>
        <w:rPr>
          <w:rFonts w:ascii="Cambria Math" w:hAnsi="Cambria Math" w:eastAsia="Noto Serif CJK SC"/>
          <w:sz w:val="22"/>
        </w:rPr>
        <w:t>T_z^local = T_z^met + ΔT_z^UHI + ΔT_z^AC</w:t>
      </w:r>
    </w:p>
    <w:p>
      <w:pPr>
        <w:spacing w:lineRule="exact" w:line="400" w:before="0" w:after="0"/>
        <w:ind w:firstLine="420"/>
        <w:jc w:val="both"/>
      </w:pPr>
      <w:r>
        <w:rPr>
          <w:rFonts w:ascii="Times New Roman" w:hAnsi="Times New Roman" w:eastAsia="Noto Serif CJK SC"/>
          <w:sz w:val="24"/>
        </w:rPr>
        <w:t>局地温度将反馈修正空调性能系数COP，所述COP按建筑用途类型和局地温度变化进行截断线性修正：</w:t>
      </w:r>
    </w:p>
    <w:p>
      <w:pPr>
        <w:spacing w:lineRule="exact" w:line="360" w:before="40" w:after="40"/>
        <w:ind w:firstLine="0"/>
        <w:jc w:val="center"/>
      </w:pPr>
      <w:r>
        <w:rPr>
          <w:rFonts w:ascii="Cambria Math" w:hAnsi="Cambria Math" w:eastAsia="Noto Serif CJK SC"/>
          <w:sz w:val="22"/>
        </w:rPr>
        <w:t>COP_i = min(COP_max，max[COP_min，COP_base(u_i) - k_cop·(T̄_i - T_ref)])</w:t>
      </w:r>
    </w:p>
    <w:p>
      <w:pPr>
        <w:spacing w:lineRule="exact" w:line="400" w:before="0" w:after="0"/>
        <w:ind w:firstLine="420"/>
        <w:jc w:val="both"/>
      </w:pPr>
      <w:r>
        <w:rPr>
          <w:rFonts w:ascii="Times New Roman" w:hAnsi="Times New Roman" w:eastAsia="Noto Serif CJK SC"/>
          <w:sz w:val="24"/>
        </w:rPr>
        <w:t>步骤4，进行建筑群需求响应聚合。将所有建筑的等效储能容量与等效放电功率相加，得到城市建筑群的聚合柔性包络：</w:t>
      </w:r>
    </w:p>
    <w:p>
      <w:pPr>
        <w:spacing w:lineRule="exact" w:line="360" w:before="40" w:after="40"/>
        <w:ind w:firstLine="0"/>
        <w:jc w:val="center"/>
      </w:pPr>
      <w:r>
        <w:rPr>
          <w:rFonts w:ascii="Cambria Math" w:hAnsi="Cambria Math" w:eastAsia="Noto Serif CJK SC"/>
          <w:sz w:val="22"/>
        </w:rPr>
        <w:t>E_agg = ΣE_i^eq</w:t>
      </w:r>
    </w:p>
    <w:p>
      <w:pPr>
        <w:spacing w:lineRule="exact" w:line="360" w:before="40" w:after="40"/>
        <w:ind w:firstLine="0"/>
        <w:jc w:val="center"/>
      </w:pPr>
      <w:r>
        <w:rPr>
          <w:rFonts w:ascii="Cambria Math" w:hAnsi="Cambria Math" w:eastAsia="Noto Serif CJK SC"/>
          <w:sz w:val="22"/>
        </w:rPr>
        <w:t>P_agg = ΣP_i^disc</w:t>
      </w:r>
    </w:p>
    <w:p>
      <w:pPr>
        <w:spacing w:lineRule="exact" w:line="400" w:before="0" w:after="0"/>
        <w:ind w:firstLine="420"/>
        <w:jc w:val="both"/>
      </w:pPr>
      <w:r>
        <w:rPr>
          <w:rFonts w:ascii="Times New Roman" w:hAnsi="Times New Roman" w:eastAsia="Noto Serif CJK SC"/>
          <w:sz w:val="24"/>
        </w:rPr>
        <w:t>步骤5，开展系统级碳减排评估。将聚合需求响应资源作为备用资源、可调负荷资源或虚拟储能资源嵌入电力系统机组组合模型或经济调度模型，对比接入需求响应前后的机组出力差异，并结合机组排放因子，计算需求响应所对应的碳减排潜力：</w:t>
      </w:r>
    </w:p>
    <w:p>
      <w:pPr>
        <w:spacing w:lineRule="exact" w:line="360" w:before="40" w:after="40"/>
        <w:ind w:firstLine="0"/>
        <w:jc w:val="center"/>
      </w:pPr>
      <w:r>
        <w:rPr>
          <w:rFonts w:ascii="Cambria Math" w:hAnsi="Cambria Math" w:eastAsia="Noto Serif CJK SC"/>
          <w:sz w:val="22"/>
        </w:rPr>
        <w:t>ΔC_mit = Σ[(P_g^gen - P_g^gen,DR)·γ_g]</w:t>
      </w:r>
    </w:p>
    <w:p>
      <w:pPr>
        <w:spacing w:lineRule="exact" w:line="400" w:before="0" w:after="0"/>
        <w:ind w:firstLine="420"/>
        <w:jc w:val="both"/>
      </w:pPr>
      <w:r>
        <w:rPr>
          <w:rFonts w:ascii="Times New Roman" w:hAnsi="Times New Roman" w:eastAsia="Noto Serif CJK SC"/>
          <w:sz w:val="24"/>
        </w:rPr>
        <w:t>进一步，可将各建筑或各网格的碳减排贡献映射到地理空间中，形成建筑群需求响应碳减排潜力分布图。</w:t>
      </w:r>
    </w:p>
    <w:p>
      <w:pPr>
        <w:spacing w:before="160" w:after="60"/>
        <w:jc w:val="left"/>
      </w:pPr>
      <w:r>
        <w:rPr>
          <w:rFonts w:ascii="Times New Roman" w:hAnsi="Times New Roman" w:eastAsia="Noto Serif CJK SC"/>
          <w:b/>
          <w:sz w:val="24"/>
        </w:rPr>
        <w:t>三、有益效果</w:t>
      </w:r>
    </w:p>
    <w:p>
      <w:pPr>
        <w:spacing w:lineRule="exact" w:line="400" w:before="0" w:after="0"/>
        <w:ind w:firstLine="420"/>
        <w:jc w:val="both"/>
      </w:pPr>
      <w:r>
        <w:rPr>
          <w:rFonts w:ascii="Times New Roman" w:hAnsi="Times New Roman" w:eastAsia="Noto Serif CJK SC"/>
          <w:sz w:val="24"/>
        </w:rPr>
        <w:t>与现有技术相比，本发明至少具有如下有益效果：</w:t>
      </w:r>
    </w:p>
    <w:p>
      <w:pPr>
        <w:spacing w:lineRule="exact" w:line="400" w:before="0" w:after="0"/>
        <w:ind w:firstLine="420"/>
        <w:jc w:val="both"/>
      </w:pPr>
      <w:r>
        <w:rPr>
          <w:rFonts w:ascii="Times New Roman" w:hAnsi="Times New Roman" w:eastAsia="Noto Serif CJK SC"/>
          <w:sz w:val="24"/>
        </w:rPr>
        <w:t>1）提出了面向建筑需求响应的等效储能建模方法，能够在不直接求解高维空调群体控制问题的情况下，提取单建筑温控负荷的可调容量和可调功率边界；</w:t>
      </w:r>
    </w:p>
    <w:p>
      <w:pPr>
        <w:spacing w:lineRule="exact" w:line="400" w:before="0" w:after="0"/>
        <w:ind w:firstLine="420"/>
        <w:jc w:val="both"/>
      </w:pPr>
      <w:r>
        <w:rPr>
          <w:rFonts w:ascii="Times New Roman" w:hAnsi="Times New Roman" w:eastAsia="Noto Serif CJK SC"/>
          <w:sz w:val="24"/>
        </w:rPr>
        <w:t>2）将天气站观测、建筑密度、城市热岛效应和空调排热反馈统一纳入微气候修正模型，能够更准确地描述城市建筑群需求响应能力在空间上的异质性；</w:t>
      </w:r>
    </w:p>
    <w:p>
      <w:pPr>
        <w:spacing w:lineRule="exact" w:line="400" w:before="0" w:after="0"/>
        <w:ind w:firstLine="420"/>
        <w:jc w:val="both"/>
      </w:pPr>
      <w:r>
        <w:rPr>
          <w:rFonts w:ascii="Times New Roman" w:hAnsi="Times New Roman" w:eastAsia="Noto Serif CJK SC"/>
          <w:sz w:val="24"/>
        </w:rPr>
        <w:t>3）构建了建筑群需求响应与电力系统低碳调度的耦合评估链路，可直接量化建筑侧柔性对上游发电碳排放的影响；</w:t>
      </w:r>
    </w:p>
    <w:p>
      <w:pPr>
        <w:spacing w:lineRule="exact" w:line="400" w:before="0" w:after="0"/>
        <w:ind w:firstLine="420"/>
        <w:jc w:val="both"/>
      </w:pPr>
      <w:r>
        <w:rPr>
          <w:rFonts w:ascii="Times New Roman" w:hAnsi="Times New Roman" w:eastAsia="Noto Serif CJK SC"/>
          <w:sz w:val="24"/>
        </w:rPr>
        <w:t>4）可输出建筑级、网格级和城区级的碳减排潜力空间分布结果，适用于城市需求响应规划、建筑群灵活性评价和城市低碳治理场景。</w:t>
      </w:r>
    </w:p>
    <w:p>
      <w:pPr>
        <w:spacing w:before="200" w:after="120"/>
        <w:jc w:val="left"/>
      </w:pPr>
      <w:r>
        <w:rPr>
          <w:rFonts w:ascii="Times New Roman" w:hAnsi="Times New Roman" w:eastAsia="Noto Serif CJK SC"/>
          <w:b/>
          <w:sz w:val="28"/>
        </w:rPr>
        <w:t>附图说明</w:t>
      </w:r>
    </w:p>
    <w:p>
      <w:pPr>
        <w:spacing w:lineRule="exact" w:line="400" w:before="0" w:after="0"/>
        <w:ind w:firstLine="420"/>
        <w:jc w:val="both"/>
      </w:pPr>
      <w:r>
        <w:rPr>
          <w:rFonts w:ascii="Times New Roman" w:hAnsi="Times New Roman" w:eastAsia="Noto Serif CJK SC"/>
          <w:sz w:val="24"/>
        </w:rPr>
        <w:t>图1为本发明单建筑温控负荷等效储能建模及需求响应功率边界示意图；</w:t>
      </w:r>
    </w:p>
    <w:p>
      <w:pPr>
        <w:spacing w:lineRule="exact" w:line="400" w:before="0" w:after="0"/>
        <w:ind w:firstLine="420"/>
        <w:jc w:val="both"/>
      </w:pPr>
      <w:r>
        <w:rPr>
          <w:rFonts w:ascii="Times New Roman" w:hAnsi="Times New Roman" w:eastAsia="Noto Serif CJK SC"/>
          <w:sz w:val="24"/>
        </w:rPr>
        <w:t>图2为本发明城市网格化微气候修正流程示意图；</w:t>
      </w:r>
    </w:p>
    <w:p>
      <w:pPr>
        <w:spacing w:lineRule="exact" w:line="400" w:before="0" w:after="0"/>
        <w:ind w:firstLine="420"/>
        <w:jc w:val="both"/>
      </w:pPr>
      <w:r>
        <w:rPr>
          <w:rFonts w:ascii="Times New Roman" w:hAnsi="Times New Roman" w:eastAsia="Noto Serif CJK SC"/>
          <w:sz w:val="24"/>
        </w:rPr>
        <w:t>图3为本发明建筑群聚合需求响应接入电力系统调度的评估流程示意图；</w:t>
      </w:r>
    </w:p>
    <w:p>
      <w:pPr>
        <w:spacing w:lineRule="exact" w:line="400" w:before="0" w:after="0"/>
        <w:ind w:firstLine="420"/>
        <w:jc w:val="both"/>
      </w:pPr>
      <w:r>
        <w:rPr>
          <w:rFonts w:ascii="Times New Roman" w:hAnsi="Times New Roman" w:eastAsia="Noto Serif CJK SC"/>
          <w:sz w:val="24"/>
        </w:rPr>
        <w:t>图4为澳门地区局地温升分布示意图；</w:t>
      </w:r>
    </w:p>
    <w:p>
      <w:pPr>
        <w:spacing w:lineRule="exact" w:line="400" w:before="0" w:after="0"/>
        <w:ind w:firstLine="420"/>
        <w:jc w:val="both"/>
      </w:pPr>
      <w:r>
        <w:rPr>
          <w:rFonts w:ascii="Times New Roman" w:hAnsi="Times New Roman" w:eastAsia="Noto Serif CJK SC"/>
          <w:sz w:val="24"/>
        </w:rPr>
        <w:t>图5为澳门地区建筑群聚合等效放电功率时序图；</w:t>
      </w:r>
    </w:p>
    <w:p>
      <w:pPr>
        <w:spacing w:lineRule="exact" w:line="400" w:before="0" w:after="0"/>
        <w:ind w:firstLine="420"/>
        <w:jc w:val="both"/>
      </w:pPr>
      <w:r>
        <w:rPr>
          <w:rFonts w:ascii="Times New Roman" w:hAnsi="Times New Roman" w:eastAsia="Noto Serif CJK SC"/>
          <w:sz w:val="24"/>
        </w:rPr>
        <w:t>图6为澳门地区建筑需求响应碳减排潜力空间分布图。</w:t>
      </w:r>
    </w:p>
    <w:p>
      <w:pPr>
        <w:spacing w:before="200" w:after="120"/>
        <w:jc w:val="left"/>
      </w:pPr>
      <w:r>
        <w:rPr>
          <w:rFonts w:ascii="Times New Roman" w:hAnsi="Times New Roman" w:eastAsia="Noto Serif CJK SC"/>
          <w:b/>
          <w:sz w:val="28"/>
        </w:rPr>
        <w:t>具体实施方式</w:t>
      </w:r>
    </w:p>
    <w:p>
      <w:pPr>
        <w:spacing w:lineRule="exact" w:line="400" w:before="0" w:after="0"/>
        <w:ind w:firstLine="420"/>
        <w:jc w:val="both"/>
      </w:pPr>
      <w:r>
        <w:rPr>
          <w:rFonts w:ascii="Times New Roman" w:hAnsi="Times New Roman" w:eastAsia="Noto Serif CJK SC"/>
          <w:sz w:val="24"/>
        </w:rPr>
        <w:t>下面结合实施例对本发明作进一步说明，但本发明的保护范围不限于以下实施例。</w:t>
      </w:r>
    </w:p>
    <w:p>
      <w:pPr>
        <w:spacing w:lineRule="exact" w:line="400" w:before="0" w:after="0"/>
        <w:ind w:firstLine="420"/>
        <w:jc w:val="both"/>
      </w:pPr>
      <w:r>
        <w:rPr>
          <w:rFonts w:ascii="Times New Roman" w:hAnsi="Times New Roman" w:eastAsia="Noto Serif CJK SC"/>
          <w:sz w:val="24"/>
        </w:rPr>
        <w:t>实施例一：数据准备与空间离散。选取澳门城市区域作为示例研究对象，收集2023年夏季逐时气象数据，数据来源包括9个天气站的气温、湿度、太阳辐射和风速观测；建筑轮廓信息来自OpenStreetMap，高度信息对缺失项采用KNN方法补全，并辅以商业建筑数据进行校核；将城市区域离散为若干网格单元，建立建筑-网格映射关系；电力系统层面采用IEEE 24节点系统作为示范调度系统，并配置发电机排放因子。</w:t>
      </w:r>
    </w:p>
    <w:p>
      <w:pPr>
        <w:spacing w:lineRule="exact" w:line="400" w:before="0" w:after="0"/>
        <w:ind w:firstLine="420"/>
        <w:jc w:val="both"/>
      </w:pPr>
      <w:r>
        <w:rPr>
          <w:rFonts w:ascii="Times New Roman" w:hAnsi="Times New Roman" w:eastAsia="Noto Serif CJK SC"/>
          <w:sz w:val="24"/>
        </w:rPr>
        <w:t>实施例二：单建筑需求响应能力求取。针对商业建筑、公共建筑、住宅建筑和工业建筑等不同类型建筑，根据建筑体积、围护结构参数和舒适温度区间建立单建筑等效储能模型。对处于最舒适温度、舒适温度下限和舒适温度上限三种状态下的空调功率分别进行计算，获得相应建筑的基线功率、最大等效充电功率和最大等效放电功率，并求得等效储能容量。</w:t>
      </w:r>
    </w:p>
    <w:p>
      <w:pPr>
        <w:spacing w:lineRule="exact" w:line="400" w:before="0" w:after="0"/>
        <w:ind w:firstLine="420"/>
        <w:jc w:val="both"/>
      </w:pPr>
      <w:r>
        <w:rPr>
          <w:rFonts w:ascii="Times New Roman" w:hAnsi="Times New Roman" w:eastAsia="Noto Serif CJK SC"/>
          <w:sz w:val="24"/>
        </w:rPr>
        <w:t>实施例三：城市微气候修正。对每一建筑，通过其与9个天气站之间的距离确定加权温度；以网格为单位统计建筑密度，并根据密度分位点构建城市热岛温升；利用建筑等效放电功率推导空调排热功率，再依据网格面积和热扩散系数计算空调排热诱导温升；将三部分温度叠加得到网格局地温度，并据此修正空调COP。实施中发现，澳门半岛中部高密度区域局地温升约为1.6℃，对应COP下降约4.2%，而氹仔和路环区域局地温升较小。</w:t>
      </w:r>
    </w:p>
    <w:p>
      <w:pPr>
        <w:spacing w:lineRule="exact" w:line="400" w:before="0" w:after="0"/>
        <w:ind w:firstLine="420"/>
        <w:jc w:val="both"/>
      </w:pPr>
      <w:r>
        <w:rPr>
          <w:rFonts w:ascii="Times New Roman" w:hAnsi="Times New Roman" w:eastAsia="Noto Serif CJK SC"/>
          <w:sz w:val="24"/>
        </w:rPr>
        <w:t>实施例四：建筑群聚合及碳减排评估。将所有建筑的等效放电功率在时间维度上进行聚合，形成城市建筑群需求响应包络，并将其作为系统备用资源接入机组组合或经济调度模型。对比有无需求响应参与时的机组出力差异，得到碳减排结果。在澳门示例中，建筑群最大聚合等效放电功率约为68MW；考虑微气候反馈后，建筑群总需求响应潜力增加约73MWh；按全年尺度估算，需求响应带来的碳减排量约为83.9吨CO2/年，约占澳门制冷相关碳排放的24%。</w:t>
      </w:r>
    </w:p>
    <w:p>
      <w:pPr>
        <w:spacing w:lineRule="exact" w:line="400" w:before="0" w:after="0"/>
        <w:ind w:firstLine="420"/>
        <w:jc w:val="both"/>
      </w:pPr>
      <w:r>
        <w:rPr>
          <w:rFonts w:ascii="Times New Roman" w:hAnsi="Times New Roman" w:eastAsia="Noto Serif CJK SC"/>
          <w:sz w:val="24"/>
        </w:rPr>
        <w:t>实施例五：结果输出。基于建筑或网格的贡献值生成碳减排潜力空间分布图，结果表明，大体量商业建筑和公共建筑对碳减排贡献更显著，而高密度住宅区虽然单体贡献较小，但由于数量众多，汇总后仍具有明显减排价值。</w:t>
      </w:r>
    </w:p>
    <w:p>
      <w:pPr>
        <w:spacing w:lineRule="exact" w:line="400" w:before="0" w:after="0"/>
        <w:ind w:firstLine="420"/>
        <w:jc w:val="both"/>
      </w:pPr>
      <w:r>
        <w:rPr>
          <w:rFonts w:ascii="Times New Roman" w:hAnsi="Times New Roman" w:eastAsia="Noto Serif CJK SC"/>
          <w:sz w:val="24"/>
        </w:rPr>
        <w:t>以上实施例说明，本发明能够实现从建筑热惯性到城市空间异质性再到系统边际排放的全链路量化评估，从而为城市建筑群需求响应资源开发和低碳调度提供技术支撑。</w:t>
      </w:r>
    </w:p>
    <w:p>
      <w:pPr>
        <w:spacing w:after="360"/>
        <w:jc w:val="center"/>
      </w:pPr>
      <w:r>
        <w:rPr>
          <w:rFonts w:ascii="Times New Roman" w:hAnsi="Times New Roman" w:eastAsia="Noto Serif CJK SC"/>
          <w:b/>
          <w:sz w:val="36"/>
        </w:rPr>
        <w:t>说明书附图</w:t>
      </w:r>
    </w:p>
    <w:p>
      <w:pPr>
        <w:spacing w:after="280" w:lineRule="exact" w:line="400"/>
      </w:pPr>
      <w:r>
        <w:rPr>
          <w:rFonts w:ascii="Times New Roman" w:hAnsi="Times New Roman" w:eastAsia="Noto Serif CJK SC"/>
          <w:sz w:val="24"/>
        </w:rPr>
        <w:t>图1  单建筑温控负荷等效储能建模及需求响应功率边界示意图（可根据原论文图1重绘替换）</w:t>
      </w:r>
    </w:p>
    <w:p>
      <w:pPr>
        <w:spacing w:after="280" w:lineRule="exact" w:line="400"/>
      </w:pPr>
      <w:r>
        <w:rPr>
          <w:rFonts w:ascii="Times New Roman" w:hAnsi="Times New Roman" w:eastAsia="Noto Serif CJK SC"/>
          <w:sz w:val="24"/>
        </w:rPr>
        <w:t>图2  城市网格化微气候修正流程示意图（可根据原论文图2重绘替换）</w:t>
      </w:r>
    </w:p>
    <w:p>
      <w:pPr>
        <w:spacing w:after="280" w:lineRule="exact" w:line="400"/>
      </w:pPr>
      <w:r>
        <w:rPr>
          <w:rFonts w:ascii="Times New Roman" w:hAnsi="Times New Roman" w:eastAsia="Noto Serif CJK SC"/>
          <w:sz w:val="24"/>
        </w:rPr>
        <w:t>图3  建筑群聚合需求响应接入电力系统调度评估流程示意图（可根据原论文图3重绘替换）</w:t>
      </w:r>
    </w:p>
    <w:p>
      <w:pPr>
        <w:spacing w:after="280" w:lineRule="exact" w:line="400"/>
      </w:pPr>
      <w:r>
        <w:rPr>
          <w:rFonts w:ascii="Times New Roman" w:hAnsi="Times New Roman" w:eastAsia="Noto Serif CJK SC"/>
          <w:sz w:val="24"/>
        </w:rPr>
        <w:t>图4  澳门地区局地温升分布示意图（可根据原论文图2重绘替换）</w:t>
      </w:r>
    </w:p>
    <w:p>
      <w:pPr>
        <w:spacing w:after="280" w:lineRule="exact" w:line="400"/>
      </w:pPr>
      <w:r>
        <w:rPr>
          <w:rFonts w:ascii="Times New Roman" w:hAnsi="Times New Roman" w:eastAsia="Noto Serif CJK SC"/>
          <w:sz w:val="24"/>
        </w:rPr>
        <w:t>图5  澳门地区建筑群聚合等效放电功率时序图（可根据原论文图3重绘替换）</w:t>
      </w:r>
    </w:p>
    <w:p>
      <w:pPr>
        <w:spacing w:after="280" w:lineRule="exact" w:line="400"/>
      </w:pPr>
      <w:r>
        <w:rPr>
          <w:rFonts w:ascii="Times New Roman" w:hAnsi="Times New Roman" w:eastAsia="Noto Serif CJK SC"/>
          <w:sz w:val="24"/>
        </w:rPr>
        <w:t>图6  澳门地区建筑需求响应碳减排潜力空间分布图（可根据原论文图4重绘替换）</w:t>
      </w:r>
    </w:p>
    <w:sectPr w:rsidR="005B68D3">
      <w:footerReference w:type="even" r:id="rId436"/>
      <w:pgSz w:w="11906" w:h="16838"/>
      <w:pgMar w:top="1417" w:right="850" w:bottom="850" w:left="141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61EC0" w14:textId="77777777" w:rsidR="00786157" w:rsidRDefault="00786157">
      <w:r>
        <w:separator/>
      </w:r>
    </w:p>
  </w:endnote>
  <w:endnote w:type="continuationSeparator" w:id="0">
    <w:p w14:paraId="6D86C27E" w14:textId="77777777" w:rsidR="00786157" w:rsidRDefault="0078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altName w:val="微软雅黑"/>
    <w:charset w:val="86"/>
    <w:family w:val="script"/>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黑体_GBK">
    <w:charset w:val="86"/>
    <w:family w:val="script"/>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C231" w14:textId="77777777" w:rsidR="005B68D3" w:rsidRDefault="00000000">
    <w:pPr>
      <w:pStyle w:val="aa"/>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separate"/>
    </w:r>
    <w:r>
      <w:rPr>
        <w:rStyle w:val="af3"/>
      </w:rPr>
      <w:t>42</w:t>
    </w:r>
    <w:r>
      <w:rPr>
        <w:rStyle w:val="af3"/>
      </w:rPr>
      <w:fldChar w:fldCharType="end"/>
    </w:r>
  </w:p>
  <w:p w14:paraId="0D63A354" w14:textId="77777777" w:rsidR="005B68D3" w:rsidRDefault="005B68D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AF99" w14:textId="77777777" w:rsidR="00786157" w:rsidRDefault="00786157">
      <w:r>
        <w:separator/>
      </w:r>
    </w:p>
  </w:footnote>
  <w:footnote w:type="continuationSeparator" w:id="0">
    <w:p w14:paraId="45AB8528" w14:textId="77777777" w:rsidR="00786157" w:rsidRDefault="0078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03378"/>
    <w:multiLevelType w:val="multilevel"/>
    <w:tmpl w:val="1A503378"/>
    <w:lvl w:ilvl="0">
      <w:start w:val="1"/>
      <w:numFmt w:val="decimal"/>
      <w:pStyle w:val="9"/>
      <w:lvlText w:val="%1）"/>
      <w:lvlJc w:val="left"/>
      <w:pPr>
        <w:tabs>
          <w:tab w:val="left" w:pos="794"/>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BDE37AD"/>
    <w:multiLevelType w:val="multilevel"/>
    <w:tmpl w:val="1BDE37AD"/>
    <w:lvl w:ilvl="0">
      <w:start w:val="1"/>
      <w:numFmt w:val="decimal"/>
      <w:pStyle w:val="4"/>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F31618F"/>
    <w:multiLevelType w:val="multilevel"/>
    <w:tmpl w:val="1F31618F"/>
    <w:lvl w:ilvl="0">
      <w:start w:val="1"/>
      <w:numFmt w:val="decimal"/>
      <w:lvlText w:val="%1."/>
      <w:lvlJc w:val="left"/>
      <w:pPr>
        <w:ind w:left="660" w:hanging="660"/>
      </w:pPr>
      <w:rPr>
        <w:rFonts w:hint="default"/>
      </w:rPr>
    </w:lvl>
    <w:lvl w:ilvl="1">
      <w:start w:val="1"/>
      <w:numFmt w:val="decimal"/>
      <w:lvlText w:val="%1.%2）"/>
      <w:lvlJc w:val="left"/>
      <w:pPr>
        <w:ind w:left="1280" w:hanging="720"/>
      </w:pPr>
      <w:rPr>
        <w:rFonts w:hint="default"/>
      </w:rPr>
    </w:lvl>
    <w:lvl w:ilvl="2">
      <w:start w:val="1"/>
      <w:numFmt w:val="decimal"/>
      <w:lvlText w:val="%1.%2）%3."/>
      <w:lvlJc w:val="left"/>
      <w:pPr>
        <w:ind w:left="2200" w:hanging="108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600" w:hanging="180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6640" w:hanging="2160"/>
      </w:pPr>
      <w:rPr>
        <w:rFonts w:hint="default"/>
      </w:rPr>
    </w:lvl>
  </w:abstractNum>
  <w:abstractNum w:abstractNumId="3" w15:restartNumberingAfterBreak="0">
    <w:nsid w:val="31FC4503"/>
    <w:multiLevelType w:val="multilevel"/>
    <w:tmpl w:val="31FC4503"/>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num w:numId="1" w16cid:durableId="263999344">
    <w:abstractNumId w:val="1"/>
  </w:num>
  <w:num w:numId="2" w16cid:durableId="907615297">
    <w:abstractNumId w:val="0"/>
  </w:num>
  <w:num w:numId="3" w16cid:durableId="328020456">
    <w:abstractNumId w:val="2"/>
  </w:num>
  <w:num w:numId="4" w16cid:durableId="472216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NDE2MzWzNADSxko6SsGpxcWZ+XkgBUamtQBn3XCeLQAAAA=="/>
    <w:docVar w:name="commondata" w:val="eyJoZGlkIjoiYTEyNGU2MWQ4OTE2NzE3ZjRmNWVkZDYyNDA3Y2VhYjQifQ=="/>
  </w:docVars>
  <w:rsids>
    <w:rsidRoot w:val="0063217C"/>
    <w:rsid w:val="00001E62"/>
    <w:rsid w:val="000030E8"/>
    <w:rsid w:val="00003B8E"/>
    <w:rsid w:val="00003C26"/>
    <w:rsid w:val="0000570D"/>
    <w:rsid w:val="00005958"/>
    <w:rsid w:val="00005FF5"/>
    <w:rsid w:val="00010C20"/>
    <w:rsid w:val="00011B19"/>
    <w:rsid w:val="00012177"/>
    <w:rsid w:val="000130F9"/>
    <w:rsid w:val="000136ED"/>
    <w:rsid w:val="00013A3A"/>
    <w:rsid w:val="0001467C"/>
    <w:rsid w:val="00014D90"/>
    <w:rsid w:val="00014ECC"/>
    <w:rsid w:val="0001529A"/>
    <w:rsid w:val="000161D7"/>
    <w:rsid w:val="00016FC1"/>
    <w:rsid w:val="00017BBA"/>
    <w:rsid w:val="00017D3D"/>
    <w:rsid w:val="00020A98"/>
    <w:rsid w:val="0002147D"/>
    <w:rsid w:val="000218B8"/>
    <w:rsid w:val="000219D4"/>
    <w:rsid w:val="0002243E"/>
    <w:rsid w:val="00022BBD"/>
    <w:rsid w:val="00022E6A"/>
    <w:rsid w:val="00023008"/>
    <w:rsid w:val="00023166"/>
    <w:rsid w:val="00023887"/>
    <w:rsid w:val="00023EB6"/>
    <w:rsid w:val="00025495"/>
    <w:rsid w:val="000269B5"/>
    <w:rsid w:val="00027B79"/>
    <w:rsid w:val="0003081D"/>
    <w:rsid w:val="00030C78"/>
    <w:rsid w:val="00033604"/>
    <w:rsid w:val="000337AB"/>
    <w:rsid w:val="00033D79"/>
    <w:rsid w:val="00035006"/>
    <w:rsid w:val="00036082"/>
    <w:rsid w:val="00036495"/>
    <w:rsid w:val="000375F8"/>
    <w:rsid w:val="00037684"/>
    <w:rsid w:val="00040B1E"/>
    <w:rsid w:val="000439CA"/>
    <w:rsid w:val="0004404F"/>
    <w:rsid w:val="000443F6"/>
    <w:rsid w:val="000453CD"/>
    <w:rsid w:val="00045813"/>
    <w:rsid w:val="00045B34"/>
    <w:rsid w:val="0004750C"/>
    <w:rsid w:val="00047989"/>
    <w:rsid w:val="00047D95"/>
    <w:rsid w:val="00047ED3"/>
    <w:rsid w:val="00050675"/>
    <w:rsid w:val="000512D5"/>
    <w:rsid w:val="000525CB"/>
    <w:rsid w:val="000528FE"/>
    <w:rsid w:val="00053B8F"/>
    <w:rsid w:val="00054715"/>
    <w:rsid w:val="000548F9"/>
    <w:rsid w:val="00054D5D"/>
    <w:rsid w:val="00054E36"/>
    <w:rsid w:val="00054E4F"/>
    <w:rsid w:val="0005647A"/>
    <w:rsid w:val="000568B4"/>
    <w:rsid w:val="00057727"/>
    <w:rsid w:val="00057ACC"/>
    <w:rsid w:val="00061C31"/>
    <w:rsid w:val="000627EE"/>
    <w:rsid w:val="00062B49"/>
    <w:rsid w:val="000634F8"/>
    <w:rsid w:val="000638D9"/>
    <w:rsid w:val="00064451"/>
    <w:rsid w:val="00064692"/>
    <w:rsid w:val="000649A0"/>
    <w:rsid w:val="000657BC"/>
    <w:rsid w:val="000665FA"/>
    <w:rsid w:val="00066738"/>
    <w:rsid w:val="000669FE"/>
    <w:rsid w:val="000678DC"/>
    <w:rsid w:val="0006798F"/>
    <w:rsid w:val="000701C9"/>
    <w:rsid w:val="00070AED"/>
    <w:rsid w:val="000715B3"/>
    <w:rsid w:val="00071614"/>
    <w:rsid w:val="000716A7"/>
    <w:rsid w:val="00071EF7"/>
    <w:rsid w:val="000723F5"/>
    <w:rsid w:val="000724C6"/>
    <w:rsid w:val="0007260C"/>
    <w:rsid w:val="000727EC"/>
    <w:rsid w:val="00072B43"/>
    <w:rsid w:val="0007353C"/>
    <w:rsid w:val="00073AEA"/>
    <w:rsid w:val="00073CC0"/>
    <w:rsid w:val="00073CEE"/>
    <w:rsid w:val="00073FC1"/>
    <w:rsid w:val="00074372"/>
    <w:rsid w:val="000749B3"/>
    <w:rsid w:val="000760FD"/>
    <w:rsid w:val="00076563"/>
    <w:rsid w:val="00076788"/>
    <w:rsid w:val="00076D92"/>
    <w:rsid w:val="0007797A"/>
    <w:rsid w:val="000802B0"/>
    <w:rsid w:val="00080AC7"/>
    <w:rsid w:val="00080C31"/>
    <w:rsid w:val="000821FE"/>
    <w:rsid w:val="00082377"/>
    <w:rsid w:val="00082421"/>
    <w:rsid w:val="0008260E"/>
    <w:rsid w:val="000828B2"/>
    <w:rsid w:val="00082CD2"/>
    <w:rsid w:val="00083397"/>
    <w:rsid w:val="000838A3"/>
    <w:rsid w:val="0008459A"/>
    <w:rsid w:val="000852C0"/>
    <w:rsid w:val="0008582E"/>
    <w:rsid w:val="00086D52"/>
    <w:rsid w:val="00087124"/>
    <w:rsid w:val="00087321"/>
    <w:rsid w:val="0008746A"/>
    <w:rsid w:val="00090069"/>
    <w:rsid w:val="00090CB7"/>
    <w:rsid w:val="00090FDA"/>
    <w:rsid w:val="00091D08"/>
    <w:rsid w:val="00092B29"/>
    <w:rsid w:val="00092BCE"/>
    <w:rsid w:val="00092E9D"/>
    <w:rsid w:val="00093636"/>
    <w:rsid w:val="000946CB"/>
    <w:rsid w:val="0009503F"/>
    <w:rsid w:val="00095929"/>
    <w:rsid w:val="00096230"/>
    <w:rsid w:val="00096C5D"/>
    <w:rsid w:val="00096D4C"/>
    <w:rsid w:val="000A0870"/>
    <w:rsid w:val="000A0D9B"/>
    <w:rsid w:val="000A208C"/>
    <w:rsid w:val="000A2219"/>
    <w:rsid w:val="000A2ADE"/>
    <w:rsid w:val="000A3A70"/>
    <w:rsid w:val="000A4792"/>
    <w:rsid w:val="000A5C77"/>
    <w:rsid w:val="000A6300"/>
    <w:rsid w:val="000A6373"/>
    <w:rsid w:val="000A697E"/>
    <w:rsid w:val="000A6A77"/>
    <w:rsid w:val="000B0F0F"/>
    <w:rsid w:val="000B138D"/>
    <w:rsid w:val="000B1C13"/>
    <w:rsid w:val="000B2059"/>
    <w:rsid w:val="000B2848"/>
    <w:rsid w:val="000B29AA"/>
    <w:rsid w:val="000B3AC0"/>
    <w:rsid w:val="000B3D04"/>
    <w:rsid w:val="000B5356"/>
    <w:rsid w:val="000B55CC"/>
    <w:rsid w:val="000B5AE7"/>
    <w:rsid w:val="000B5C74"/>
    <w:rsid w:val="000B6885"/>
    <w:rsid w:val="000C10AA"/>
    <w:rsid w:val="000C1175"/>
    <w:rsid w:val="000C14B3"/>
    <w:rsid w:val="000C1983"/>
    <w:rsid w:val="000C2247"/>
    <w:rsid w:val="000C3014"/>
    <w:rsid w:val="000C346F"/>
    <w:rsid w:val="000C3787"/>
    <w:rsid w:val="000C536A"/>
    <w:rsid w:val="000C6943"/>
    <w:rsid w:val="000C6B84"/>
    <w:rsid w:val="000C7039"/>
    <w:rsid w:val="000C76B0"/>
    <w:rsid w:val="000C7775"/>
    <w:rsid w:val="000D0BDF"/>
    <w:rsid w:val="000D0FCB"/>
    <w:rsid w:val="000D13AB"/>
    <w:rsid w:val="000D28A6"/>
    <w:rsid w:val="000D2F7D"/>
    <w:rsid w:val="000D5EF6"/>
    <w:rsid w:val="000D7655"/>
    <w:rsid w:val="000D7D94"/>
    <w:rsid w:val="000E006C"/>
    <w:rsid w:val="000E01B6"/>
    <w:rsid w:val="000E11E7"/>
    <w:rsid w:val="000E1251"/>
    <w:rsid w:val="000E2244"/>
    <w:rsid w:val="000E3645"/>
    <w:rsid w:val="000E38EF"/>
    <w:rsid w:val="000E3B1A"/>
    <w:rsid w:val="000E442C"/>
    <w:rsid w:val="000E4935"/>
    <w:rsid w:val="000E4FC3"/>
    <w:rsid w:val="000E4FF9"/>
    <w:rsid w:val="000E53E2"/>
    <w:rsid w:val="000E70CC"/>
    <w:rsid w:val="000E73CE"/>
    <w:rsid w:val="000E7413"/>
    <w:rsid w:val="000F1634"/>
    <w:rsid w:val="000F209A"/>
    <w:rsid w:val="000F26EB"/>
    <w:rsid w:val="000F276F"/>
    <w:rsid w:val="000F2EEA"/>
    <w:rsid w:val="000F3BDD"/>
    <w:rsid w:val="000F4BFA"/>
    <w:rsid w:val="000F53D3"/>
    <w:rsid w:val="000F63FD"/>
    <w:rsid w:val="000F729A"/>
    <w:rsid w:val="000F75BB"/>
    <w:rsid w:val="000F7F20"/>
    <w:rsid w:val="001008EE"/>
    <w:rsid w:val="001011F5"/>
    <w:rsid w:val="0010162E"/>
    <w:rsid w:val="00101B6E"/>
    <w:rsid w:val="001030F3"/>
    <w:rsid w:val="00103D5A"/>
    <w:rsid w:val="0010467A"/>
    <w:rsid w:val="0010485A"/>
    <w:rsid w:val="00105DCB"/>
    <w:rsid w:val="00105E46"/>
    <w:rsid w:val="0010607F"/>
    <w:rsid w:val="001064B7"/>
    <w:rsid w:val="001079AA"/>
    <w:rsid w:val="0011038D"/>
    <w:rsid w:val="00111181"/>
    <w:rsid w:val="00111E7F"/>
    <w:rsid w:val="00112125"/>
    <w:rsid w:val="001140D6"/>
    <w:rsid w:val="00114246"/>
    <w:rsid w:val="001150E5"/>
    <w:rsid w:val="00115338"/>
    <w:rsid w:val="00116B3C"/>
    <w:rsid w:val="00120863"/>
    <w:rsid w:val="00120BA5"/>
    <w:rsid w:val="00120BBD"/>
    <w:rsid w:val="00120BDA"/>
    <w:rsid w:val="0012115D"/>
    <w:rsid w:val="001214D7"/>
    <w:rsid w:val="001217C4"/>
    <w:rsid w:val="00121F68"/>
    <w:rsid w:val="001225EF"/>
    <w:rsid w:val="00122637"/>
    <w:rsid w:val="00122F3E"/>
    <w:rsid w:val="00124769"/>
    <w:rsid w:val="00124BE5"/>
    <w:rsid w:val="00124C45"/>
    <w:rsid w:val="00124DD6"/>
    <w:rsid w:val="001251E7"/>
    <w:rsid w:val="00125D06"/>
    <w:rsid w:val="00125D4D"/>
    <w:rsid w:val="00126474"/>
    <w:rsid w:val="001265E4"/>
    <w:rsid w:val="0012681A"/>
    <w:rsid w:val="00126D96"/>
    <w:rsid w:val="00126E21"/>
    <w:rsid w:val="001270AD"/>
    <w:rsid w:val="00127963"/>
    <w:rsid w:val="00127E82"/>
    <w:rsid w:val="00130353"/>
    <w:rsid w:val="0013111B"/>
    <w:rsid w:val="00131B7F"/>
    <w:rsid w:val="00132E21"/>
    <w:rsid w:val="0013381A"/>
    <w:rsid w:val="00133A6D"/>
    <w:rsid w:val="00135491"/>
    <w:rsid w:val="0013679F"/>
    <w:rsid w:val="00136C9B"/>
    <w:rsid w:val="00136E44"/>
    <w:rsid w:val="0013738C"/>
    <w:rsid w:val="001376F2"/>
    <w:rsid w:val="00137C02"/>
    <w:rsid w:val="00141157"/>
    <w:rsid w:val="00141D74"/>
    <w:rsid w:val="00141FBE"/>
    <w:rsid w:val="001422EB"/>
    <w:rsid w:val="001426D9"/>
    <w:rsid w:val="00142DD5"/>
    <w:rsid w:val="001433F9"/>
    <w:rsid w:val="00143C3E"/>
    <w:rsid w:val="00144666"/>
    <w:rsid w:val="001449DC"/>
    <w:rsid w:val="00144B5A"/>
    <w:rsid w:val="00145B44"/>
    <w:rsid w:val="0014637C"/>
    <w:rsid w:val="00146C0D"/>
    <w:rsid w:val="00147951"/>
    <w:rsid w:val="00147A4C"/>
    <w:rsid w:val="0015003A"/>
    <w:rsid w:val="00150718"/>
    <w:rsid w:val="00153DBC"/>
    <w:rsid w:val="00155098"/>
    <w:rsid w:val="001550F0"/>
    <w:rsid w:val="001552C1"/>
    <w:rsid w:val="00155837"/>
    <w:rsid w:val="00155A9C"/>
    <w:rsid w:val="0015600A"/>
    <w:rsid w:val="00157255"/>
    <w:rsid w:val="001575AE"/>
    <w:rsid w:val="00161692"/>
    <w:rsid w:val="00161F24"/>
    <w:rsid w:val="001623B0"/>
    <w:rsid w:val="00162E42"/>
    <w:rsid w:val="00163044"/>
    <w:rsid w:val="001638C6"/>
    <w:rsid w:val="001638FC"/>
    <w:rsid w:val="001647E6"/>
    <w:rsid w:val="001650A8"/>
    <w:rsid w:val="0016661C"/>
    <w:rsid w:val="00167059"/>
    <w:rsid w:val="0016714B"/>
    <w:rsid w:val="0016735A"/>
    <w:rsid w:val="00167E71"/>
    <w:rsid w:val="00170DBC"/>
    <w:rsid w:val="00172628"/>
    <w:rsid w:val="00175CD9"/>
    <w:rsid w:val="00175DA8"/>
    <w:rsid w:val="00176D53"/>
    <w:rsid w:val="00177CE5"/>
    <w:rsid w:val="001808DD"/>
    <w:rsid w:val="00180BFE"/>
    <w:rsid w:val="00181436"/>
    <w:rsid w:val="0018157B"/>
    <w:rsid w:val="00181DA5"/>
    <w:rsid w:val="00182E6C"/>
    <w:rsid w:val="001832AD"/>
    <w:rsid w:val="001839FE"/>
    <w:rsid w:val="001845AD"/>
    <w:rsid w:val="00184C6C"/>
    <w:rsid w:val="00186B0A"/>
    <w:rsid w:val="00186C8B"/>
    <w:rsid w:val="00191227"/>
    <w:rsid w:val="001915B2"/>
    <w:rsid w:val="0019274E"/>
    <w:rsid w:val="0019275F"/>
    <w:rsid w:val="00192DD5"/>
    <w:rsid w:val="001935A6"/>
    <w:rsid w:val="00194F31"/>
    <w:rsid w:val="00195E5A"/>
    <w:rsid w:val="001963AD"/>
    <w:rsid w:val="00197F2C"/>
    <w:rsid w:val="001A0169"/>
    <w:rsid w:val="001A0C41"/>
    <w:rsid w:val="001A34C1"/>
    <w:rsid w:val="001A3FC7"/>
    <w:rsid w:val="001A42D7"/>
    <w:rsid w:val="001A4B3C"/>
    <w:rsid w:val="001A4E79"/>
    <w:rsid w:val="001A560F"/>
    <w:rsid w:val="001A6473"/>
    <w:rsid w:val="001A71D4"/>
    <w:rsid w:val="001A7CA4"/>
    <w:rsid w:val="001B2C78"/>
    <w:rsid w:val="001B44F5"/>
    <w:rsid w:val="001B4ABE"/>
    <w:rsid w:val="001B56E4"/>
    <w:rsid w:val="001B5FA3"/>
    <w:rsid w:val="001B6016"/>
    <w:rsid w:val="001B6113"/>
    <w:rsid w:val="001B6504"/>
    <w:rsid w:val="001B6EAD"/>
    <w:rsid w:val="001B7353"/>
    <w:rsid w:val="001C0394"/>
    <w:rsid w:val="001C0C26"/>
    <w:rsid w:val="001C0D41"/>
    <w:rsid w:val="001C2141"/>
    <w:rsid w:val="001C24EA"/>
    <w:rsid w:val="001C2520"/>
    <w:rsid w:val="001C26E6"/>
    <w:rsid w:val="001C35AE"/>
    <w:rsid w:val="001C39B8"/>
    <w:rsid w:val="001C39BB"/>
    <w:rsid w:val="001C4852"/>
    <w:rsid w:val="001C4A59"/>
    <w:rsid w:val="001C4D0D"/>
    <w:rsid w:val="001C4E6B"/>
    <w:rsid w:val="001C4FF7"/>
    <w:rsid w:val="001C61FA"/>
    <w:rsid w:val="001C6687"/>
    <w:rsid w:val="001C7227"/>
    <w:rsid w:val="001C7F0B"/>
    <w:rsid w:val="001D030D"/>
    <w:rsid w:val="001D08A5"/>
    <w:rsid w:val="001D1859"/>
    <w:rsid w:val="001D254F"/>
    <w:rsid w:val="001D3551"/>
    <w:rsid w:val="001D3C7D"/>
    <w:rsid w:val="001D4624"/>
    <w:rsid w:val="001D4B08"/>
    <w:rsid w:val="001D6C19"/>
    <w:rsid w:val="001D70AA"/>
    <w:rsid w:val="001D777E"/>
    <w:rsid w:val="001D77D4"/>
    <w:rsid w:val="001D7DB6"/>
    <w:rsid w:val="001E1421"/>
    <w:rsid w:val="001E160F"/>
    <w:rsid w:val="001E1DFC"/>
    <w:rsid w:val="001E1E23"/>
    <w:rsid w:val="001E1E56"/>
    <w:rsid w:val="001E2E85"/>
    <w:rsid w:val="001E2FF1"/>
    <w:rsid w:val="001E31F7"/>
    <w:rsid w:val="001E3A2B"/>
    <w:rsid w:val="001E45E2"/>
    <w:rsid w:val="001E5D60"/>
    <w:rsid w:val="001E6BB5"/>
    <w:rsid w:val="001E75FA"/>
    <w:rsid w:val="001E7D82"/>
    <w:rsid w:val="001F1F4F"/>
    <w:rsid w:val="001F23FE"/>
    <w:rsid w:val="001F24A3"/>
    <w:rsid w:val="001F2DD1"/>
    <w:rsid w:val="001F67F1"/>
    <w:rsid w:val="001F7199"/>
    <w:rsid w:val="001F7E67"/>
    <w:rsid w:val="002000F5"/>
    <w:rsid w:val="00200CD0"/>
    <w:rsid w:val="00200D25"/>
    <w:rsid w:val="00201568"/>
    <w:rsid w:val="00201A93"/>
    <w:rsid w:val="00202371"/>
    <w:rsid w:val="002027BE"/>
    <w:rsid w:val="00206073"/>
    <w:rsid w:val="0020631C"/>
    <w:rsid w:val="00207340"/>
    <w:rsid w:val="00207599"/>
    <w:rsid w:val="002078E1"/>
    <w:rsid w:val="002106C4"/>
    <w:rsid w:val="00212DFF"/>
    <w:rsid w:val="00212EE9"/>
    <w:rsid w:val="0021441D"/>
    <w:rsid w:val="00214972"/>
    <w:rsid w:val="0021508E"/>
    <w:rsid w:val="002172B1"/>
    <w:rsid w:val="00220E19"/>
    <w:rsid w:val="00221BD6"/>
    <w:rsid w:val="00221E14"/>
    <w:rsid w:val="00221EDE"/>
    <w:rsid w:val="00222514"/>
    <w:rsid w:val="002229C4"/>
    <w:rsid w:val="00222B34"/>
    <w:rsid w:val="00223A38"/>
    <w:rsid w:val="00225209"/>
    <w:rsid w:val="00225431"/>
    <w:rsid w:val="00225944"/>
    <w:rsid w:val="00226E88"/>
    <w:rsid w:val="002270A6"/>
    <w:rsid w:val="002273C1"/>
    <w:rsid w:val="0023080E"/>
    <w:rsid w:val="00230CF3"/>
    <w:rsid w:val="00231292"/>
    <w:rsid w:val="0023171D"/>
    <w:rsid w:val="002319F5"/>
    <w:rsid w:val="0023292E"/>
    <w:rsid w:val="002329CF"/>
    <w:rsid w:val="00232A30"/>
    <w:rsid w:val="002330C4"/>
    <w:rsid w:val="00233719"/>
    <w:rsid w:val="00233D4C"/>
    <w:rsid w:val="0023405C"/>
    <w:rsid w:val="0023475D"/>
    <w:rsid w:val="00234D20"/>
    <w:rsid w:val="0023546D"/>
    <w:rsid w:val="00235907"/>
    <w:rsid w:val="0023597B"/>
    <w:rsid w:val="0023691C"/>
    <w:rsid w:val="00236FD5"/>
    <w:rsid w:val="0023783F"/>
    <w:rsid w:val="00240235"/>
    <w:rsid w:val="00240757"/>
    <w:rsid w:val="00240F3A"/>
    <w:rsid w:val="002427CE"/>
    <w:rsid w:val="00243C95"/>
    <w:rsid w:val="00244342"/>
    <w:rsid w:val="00244575"/>
    <w:rsid w:val="00244EF9"/>
    <w:rsid w:val="00245156"/>
    <w:rsid w:val="00245C06"/>
    <w:rsid w:val="0024653D"/>
    <w:rsid w:val="00246B24"/>
    <w:rsid w:val="002476D5"/>
    <w:rsid w:val="002508EB"/>
    <w:rsid w:val="00250ADE"/>
    <w:rsid w:val="00250B2D"/>
    <w:rsid w:val="00250B44"/>
    <w:rsid w:val="00251CBF"/>
    <w:rsid w:val="002529D9"/>
    <w:rsid w:val="0025326E"/>
    <w:rsid w:val="00254432"/>
    <w:rsid w:val="002548DC"/>
    <w:rsid w:val="002556BA"/>
    <w:rsid w:val="0025719D"/>
    <w:rsid w:val="00257555"/>
    <w:rsid w:val="00257A88"/>
    <w:rsid w:val="00260156"/>
    <w:rsid w:val="002645DC"/>
    <w:rsid w:val="00264C29"/>
    <w:rsid w:val="00265261"/>
    <w:rsid w:val="0026631B"/>
    <w:rsid w:val="00267DDB"/>
    <w:rsid w:val="0027049A"/>
    <w:rsid w:val="00270DCA"/>
    <w:rsid w:val="00271868"/>
    <w:rsid w:val="0027209E"/>
    <w:rsid w:val="002722C5"/>
    <w:rsid w:val="00272FC3"/>
    <w:rsid w:val="00273016"/>
    <w:rsid w:val="00273FFA"/>
    <w:rsid w:val="002742FB"/>
    <w:rsid w:val="002743C5"/>
    <w:rsid w:val="00274450"/>
    <w:rsid w:val="00274510"/>
    <w:rsid w:val="00274BC4"/>
    <w:rsid w:val="00274CDD"/>
    <w:rsid w:val="002771BF"/>
    <w:rsid w:val="00277297"/>
    <w:rsid w:val="00280591"/>
    <w:rsid w:val="0028072A"/>
    <w:rsid w:val="00280CB9"/>
    <w:rsid w:val="00280D6F"/>
    <w:rsid w:val="002818A8"/>
    <w:rsid w:val="0028241B"/>
    <w:rsid w:val="00282E06"/>
    <w:rsid w:val="00282E64"/>
    <w:rsid w:val="002835D5"/>
    <w:rsid w:val="0028374F"/>
    <w:rsid w:val="00284132"/>
    <w:rsid w:val="002842B6"/>
    <w:rsid w:val="00285C9B"/>
    <w:rsid w:val="00287A4F"/>
    <w:rsid w:val="00287BAC"/>
    <w:rsid w:val="002930B9"/>
    <w:rsid w:val="00294E9C"/>
    <w:rsid w:val="00295D02"/>
    <w:rsid w:val="0029671A"/>
    <w:rsid w:val="00296F41"/>
    <w:rsid w:val="0029717F"/>
    <w:rsid w:val="00297339"/>
    <w:rsid w:val="00297C8A"/>
    <w:rsid w:val="002A0ABC"/>
    <w:rsid w:val="002A0F48"/>
    <w:rsid w:val="002A19DF"/>
    <w:rsid w:val="002A47B5"/>
    <w:rsid w:val="002A4D6A"/>
    <w:rsid w:val="002A5E64"/>
    <w:rsid w:val="002A600E"/>
    <w:rsid w:val="002A633D"/>
    <w:rsid w:val="002A77C6"/>
    <w:rsid w:val="002A780C"/>
    <w:rsid w:val="002A7F86"/>
    <w:rsid w:val="002B01AF"/>
    <w:rsid w:val="002B06F3"/>
    <w:rsid w:val="002B0AC0"/>
    <w:rsid w:val="002B0C25"/>
    <w:rsid w:val="002B1D2D"/>
    <w:rsid w:val="002B1E15"/>
    <w:rsid w:val="002B26EF"/>
    <w:rsid w:val="002B276D"/>
    <w:rsid w:val="002B2A76"/>
    <w:rsid w:val="002B2B5C"/>
    <w:rsid w:val="002B2D95"/>
    <w:rsid w:val="002B36B4"/>
    <w:rsid w:val="002B3B31"/>
    <w:rsid w:val="002B595C"/>
    <w:rsid w:val="002B6751"/>
    <w:rsid w:val="002B6ADE"/>
    <w:rsid w:val="002C145E"/>
    <w:rsid w:val="002C1A65"/>
    <w:rsid w:val="002C2BC3"/>
    <w:rsid w:val="002C37E8"/>
    <w:rsid w:val="002C5D5D"/>
    <w:rsid w:val="002C7E37"/>
    <w:rsid w:val="002D0625"/>
    <w:rsid w:val="002D0F87"/>
    <w:rsid w:val="002D109F"/>
    <w:rsid w:val="002D10EB"/>
    <w:rsid w:val="002D3C6B"/>
    <w:rsid w:val="002D3E47"/>
    <w:rsid w:val="002D41FB"/>
    <w:rsid w:val="002D5EA2"/>
    <w:rsid w:val="002D6BE4"/>
    <w:rsid w:val="002D6BF2"/>
    <w:rsid w:val="002D7617"/>
    <w:rsid w:val="002D76C0"/>
    <w:rsid w:val="002D7DF6"/>
    <w:rsid w:val="002E0EE5"/>
    <w:rsid w:val="002E0F3F"/>
    <w:rsid w:val="002E1B7C"/>
    <w:rsid w:val="002E315B"/>
    <w:rsid w:val="002E3EAA"/>
    <w:rsid w:val="002E601D"/>
    <w:rsid w:val="002E6BB6"/>
    <w:rsid w:val="002E7829"/>
    <w:rsid w:val="002F0135"/>
    <w:rsid w:val="002F047C"/>
    <w:rsid w:val="002F0822"/>
    <w:rsid w:val="002F1CFC"/>
    <w:rsid w:val="002F1F8F"/>
    <w:rsid w:val="002F2568"/>
    <w:rsid w:val="002F3298"/>
    <w:rsid w:val="002F768B"/>
    <w:rsid w:val="003019CE"/>
    <w:rsid w:val="00301CD2"/>
    <w:rsid w:val="00301DFD"/>
    <w:rsid w:val="00302735"/>
    <w:rsid w:val="0030389B"/>
    <w:rsid w:val="00303C73"/>
    <w:rsid w:val="00303E3F"/>
    <w:rsid w:val="0030420D"/>
    <w:rsid w:val="00304F54"/>
    <w:rsid w:val="00305062"/>
    <w:rsid w:val="00305ADC"/>
    <w:rsid w:val="00305D88"/>
    <w:rsid w:val="00305EB4"/>
    <w:rsid w:val="00306479"/>
    <w:rsid w:val="00307725"/>
    <w:rsid w:val="0031003E"/>
    <w:rsid w:val="00310BD5"/>
    <w:rsid w:val="00311F9A"/>
    <w:rsid w:val="0031333A"/>
    <w:rsid w:val="00313A53"/>
    <w:rsid w:val="00314339"/>
    <w:rsid w:val="00314BF0"/>
    <w:rsid w:val="00314FE3"/>
    <w:rsid w:val="00315538"/>
    <w:rsid w:val="00317788"/>
    <w:rsid w:val="00320541"/>
    <w:rsid w:val="00320623"/>
    <w:rsid w:val="003208FE"/>
    <w:rsid w:val="0032097C"/>
    <w:rsid w:val="00320BEE"/>
    <w:rsid w:val="00320F04"/>
    <w:rsid w:val="003213CE"/>
    <w:rsid w:val="00321C7A"/>
    <w:rsid w:val="00322FA7"/>
    <w:rsid w:val="00323456"/>
    <w:rsid w:val="00323754"/>
    <w:rsid w:val="0032385B"/>
    <w:rsid w:val="00323F2F"/>
    <w:rsid w:val="00324276"/>
    <w:rsid w:val="003255AF"/>
    <w:rsid w:val="00325D45"/>
    <w:rsid w:val="00325ED8"/>
    <w:rsid w:val="003266D6"/>
    <w:rsid w:val="00326968"/>
    <w:rsid w:val="00327325"/>
    <w:rsid w:val="00327611"/>
    <w:rsid w:val="00330461"/>
    <w:rsid w:val="003311DA"/>
    <w:rsid w:val="0033129A"/>
    <w:rsid w:val="0033129C"/>
    <w:rsid w:val="00331C9D"/>
    <w:rsid w:val="00331D20"/>
    <w:rsid w:val="003327DE"/>
    <w:rsid w:val="00332A45"/>
    <w:rsid w:val="0033378D"/>
    <w:rsid w:val="003337DA"/>
    <w:rsid w:val="00334F5B"/>
    <w:rsid w:val="0033666D"/>
    <w:rsid w:val="00336748"/>
    <w:rsid w:val="003400F8"/>
    <w:rsid w:val="0034095B"/>
    <w:rsid w:val="0034186F"/>
    <w:rsid w:val="003424C1"/>
    <w:rsid w:val="00342A1E"/>
    <w:rsid w:val="00342C7B"/>
    <w:rsid w:val="00343401"/>
    <w:rsid w:val="003441D7"/>
    <w:rsid w:val="00344487"/>
    <w:rsid w:val="00344DFE"/>
    <w:rsid w:val="00346483"/>
    <w:rsid w:val="00347643"/>
    <w:rsid w:val="003478ED"/>
    <w:rsid w:val="00347944"/>
    <w:rsid w:val="00350978"/>
    <w:rsid w:val="00350CC3"/>
    <w:rsid w:val="00351C35"/>
    <w:rsid w:val="0035202A"/>
    <w:rsid w:val="00353109"/>
    <w:rsid w:val="0035347E"/>
    <w:rsid w:val="003534D8"/>
    <w:rsid w:val="00353BC8"/>
    <w:rsid w:val="00353E27"/>
    <w:rsid w:val="00354B4F"/>
    <w:rsid w:val="00356790"/>
    <w:rsid w:val="00356F46"/>
    <w:rsid w:val="0035743B"/>
    <w:rsid w:val="00360BCA"/>
    <w:rsid w:val="00361D84"/>
    <w:rsid w:val="00361FD3"/>
    <w:rsid w:val="00362540"/>
    <w:rsid w:val="003627CF"/>
    <w:rsid w:val="00362C0A"/>
    <w:rsid w:val="00362FDB"/>
    <w:rsid w:val="00363440"/>
    <w:rsid w:val="0036443A"/>
    <w:rsid w:val="0036588F"/>
    <w:rsid w:val="00365B1A"/>
    <w:rsid w:val="00365D03"/>
    <w:rsid w:val="00365EC5"/>
    <w:rsid w:val="00366AB6"/>
    <w:rsid w:val="00366C07"/>
    <w:rsid w:val="0037112E"/>
    <w:rsid w:val="00372708"/>
    <w:rsid w:val="00373325"/>
    <w:rsid w:val="00373635"/>
    <w:rsid w:val="00373B8B"/>
    <w:rsid w:val="00374AD0"/>
    <w:rsid w:val="00375FD0"/>
    <w:rsid w:val="003761E0"/>
    <w:rsid w:val="00377492"/>
    <w:rsid w:val="00381AF4"/>
    <w:rsid w:val="00381B4D"/>
    <w:rsid w:val="00382452"/>
    <w:rsid w:val="003824FD"/>
    <w:rsid w:val="0038308E"/>
    <w:rsid w:val="00383702"/>
    <w:rsid w:val="003837D5"/>
    <w:rsid w:val="00386763"/>
    <w:rsid w:val="00386E68"/>
    <w:rsid w:val="00386E9B"/>
    <w:rsid w:val="003871CA"/>
    <w:rsid w:val="0038778B"/>
    <w:rsid w:val="0039144C"/>
    <w:rsid w:val="003922F8"/>
    <w:rsid w:val="003923F4"/>
    <w:rsid w:val="00392E7D"/>
    <w:rsid w:val="003936E7"/>
    <w:rsid w:val="00393D51"/>
    <w:rsid w:val="003950C3"/>
    <w:rsid w:val="00395C39"/>
    <w:rsid w:val="00396752"/>
    <w:rsid w:val="0039722F"/>
    <w:rsid w:val="00397E78"/>
    <w:rsid w:val="003A039D"/>
    <w:rsid w:val="003A0930"/>
    <w:rsid w:val="003A2241"/>
    <w:rsid w:val="003A28DE"/>
    <w:rsid w:val="003A2C34"/>
    <w:rsid w:val="003A4346"/>
    <w:rsid w:val="003A5306"/>
    <w:rsid w:val="003A63AF"/>
    <w:rsid w:val="003A770A"/>
    <w:rsid w:val="003B019B"/>
    <w:rsid w:val="003B07EE"/>
    <w:rsid w:val="003B094F"/>
    <w:rsid w:val="003B1597"/>
    <w:rsid w:val="003B2C5A"/>
    <w:rsid w:val="003B2C80"/>
    <w:rsid w:val="003B5CD1"/>
    <w:rsid w:val="003B6264"/>
    <w:rsid w:val="003B7447"/>
    <w:rsid w:val="003B78D7"/>
    <w:rsid w:val="003B7B6D"/>
    <w:rsid w:val="003C08A0"/>
    <w:rsid w:val="003C10FE"/>
    <w:rsid w:val="003C11B3"/>
    <w:rsid w:val="003C15E6"/>
    <w:rsid w:val="003C1B3B"/>
    <w:rsid w:val="003C2E95"/>
    <w:rsid w:val="003C34E8"/>
    <w:rsid w:val="003C393C"/>
    <w:rsid w:val="003C5052"/>
    <w:rsid w:val="003C559A"/>
    <w:rsid w:val="003C5B23"/>
    <w:rsid w:val="003C5FAC"/>
    <w:rsid w:val="003C6BA1"/>
    <w:rsid w:val="003C753D"/>
    <w:rsid w:val="003C7B39"/>
    <w:rsid w:val="003D1DEA"/>
    <w:rsid w:val="003D2CD8"/>
    <w:rsid w:val="003D3725"/>
    <w:rsid w:val="003D415A"/>
    <w:rsid w:val="003D4C8A"/>
    <w:rsid w:val="003D7344"/>
    <w:rsid w:val="003D7495"/>
    <w:rsid w:val="003E00DF"/>
    <w:rsid w:val="003E0AE7"/>
    <w:rsid w:val="003E1690"/>
    <w:rsid w:val="003E2297"/>
    <w:rsid w:val="003E2345"/>
    <w:rsid w:val="003E4173"/>
    <w:rsid w:val="003E4731"/>
    <w:rsid w:val="003E4B55"/>
    <w:rsid w:val="003E4F49"/>
    <w:rsid w:val="003E51F7"/>
    <w:rsid w:val="003E5407"/>
    <w:rsid w:val="003E593F"/>
    <w:rsid w:val="003E7D0E"/>
    <w:rsid w:val="003F02D2"/>
    <w:rsid w:val="003F0EAB"/>
    <w:rsid w:val="003F1129"/>
    <w:rsid w:val="003F1A9F"/>
    <w:rsid w:val="003F1DA8"/>
    <w:rsid w:val="003F2032"/>
    <w:rsid w:val="003F2F28"/>
    <w:rsid w:val="003F4953"/>
    <w:rsid w:val="003F514C"/>
    <w:rsid w:val="003F7D61"/>
    <w:rsid w:val="00401A0D"/>
    <w:rsid w:val="00401F1D"/>
    <w:rsid w:val="00402897"/>
    <w:rsid w:val="0040307F"/>
    <w:rsid w:val="004041A0"/>
    <w:rsid w:val="0040423B"/>
    <w:rsid w:val="00404C27"/>
    <w:rsid w:val="00405CD4"/>
    <w:rsid w:val="00406183"/>
    <w:rsid w:val="0040635C"/>
    <w:rsid w:val="004063FD"/>
    <w:rsid w:val="00406B6A"/>
    <w:rsid w:val="00406B9E"/>
    <w:rsid w:val="00407AAA"/>
    <w:rsid w:val="004101A7"/>
    <w:rsid w:val="0041128C"/>
    <w:rsid w:val="00411706"/>
    <w:rsid w:val="00411B20"/>
    <w:rsid w:val="00411FF1"/>
    <w:rsid w:val="00413190"/>
    <w:rsid w:val="00413ECC"/>
    <w:rsid w:val="00414079"/>
    <w:rsid w:val="0041494B"/>
    <w:rsid w:val="00415CF5"/>
    <w:rsid w:val="00416312"/>
    <w:rsid w:val="00416914"/>
    <w:rsid w:val="00416AF5"/>
    <w:rsid w:val="00420B66"/>
    <w:rsid w:val="00420D5E"/>
    <w:rsid w:val="00422C23"/>
    <w:rsid w:val="004232FA"/>
    <w:rsid w:val="00423832"/>
    <w:rsid w:val="0042388D"/>
    <w:rsid w:val="004244EB"/>
    <w:rsid w:val="0042527B"/>
    <w:rsid w:val="00427D52"/>
    <w:rsid w:val="004309CD"/>
    <w:rsid w:val="004320A5"/>
    <w:rsid w:val="004335AE"/>
    <w:rsid w:val="00433BE1"/>
    <w:rsid w:val="0043431A"/>
    <w:rsid w:val="00434A0C"/>
    <w:rsid w:val="00434A2F"/>
    <w:rsid w:val="00434B99"/>
    <w:rsid w:val="00435430"/>
    <w:rsid w:val="00435787"/>
    <w:rsid w:val="00435EF8"/>
    <w:rsid w:val="00436834"/>
    <w:rsid w:val="00437183"/>
    <w:rsid w:val="00440C75"/>
    <w:rsid w:val="004417C5"/>
    <w:rsid w:val="00442C58"/>
    <w:rsid w:val="00443197"/>
    <w:rsid w:val="0044384D"/>
    <w:rsid w:val="004440AF"/>
    <w:rsid w:val="0044423A"/>
    <w:rsid w:val="00445BE3"/>
    <w:rsid w:val="00445C57"/>
    <w:rsid w:val="004465A6"/>
    <w:rsid w:val="00446FE0"/>
    <w:rsid w:val="00447268"/>
    <w:rsid w:val="00450260"/>
    <w:rsid w:val="0045038D"/>
    <w:rsid w:val="004523BB"/>
    <w:rsid w:val="00452B1F"/>
    <w:rsid w:val="0045383B"/>
    <w:rsid w:val="00453850"/>
    <w:rsid w:val="00453A42"/>
    <w:rsid w:val="00454BFC"/>
    <w:rsid w:val="00454F50"/>
    <w:rsid w:val="00456519"/>
    <w:rsid w:val="00457780"/>
    <w:rsid w:val="00460E55"/>
    <w:rsid w:val="004617AD"/>
    <w:rsid w:val="00461B9F"/>
    <w:rsid w:val="00462F19"/>
    <w:rsid w:val="00462F71"/>
    <w:rsid w:val="00463145"/>
    <w:rsid w:val="004648D1"/>
    <w:rsid w:val="00465A3C"/>
    <w:rsid w:val="00465DD3"/>
    <w:rsid w:val="00465E57"/>
    <w:rsid w:val="00467B75"/>
    <w:rsid w:val="00470563"/>
    <w:rsid w:val="0047217E"/>
    <w:rsid w:val="00472787"/>
    <w:rsid w:val="0047328A"/>
    <w:rsid w:val="004733A4"/>
    <w:rsid w:val="00473578"/>
    <w:rsid w:val="00475653"/>
    <w:rsid w:val="00475990"/>
    <w:rsid w:val="004766D7"/>
    <w:rsid w:val="004773E7"/>
    <w:rsid w:val="00477996"/>
    <w:rsid w:val="004779C0"/>
    <w:rsid w:val="0048073B"/>
    <w:rsid w:val="004807BD"/>
    <w:rsid w:val="004809D7"/>
    <w:rsid w:val="00482317"/>
    <w:rsid w:val="00482900"/>
    <w:rsid w:val="00482D6C"/>
    <w:rsid w:val="00483829"/>
    <w:rsid w:val="00483B56"/>
    <w:rsid w:val="00483D29"/>
    <w:rsid w:val="004851FF"/>
    <w:rsid w:val="004859B5"/>
    <w:rsid w:val="00485CE1"/>
    <w:rsid w:val="00485E1B"/>
    <w:rsid w:val="004875C7"/>
    <w:rsid w:val="00487A54"/>
    <w:rsid w:val="00487AE2"/>
    <w:rsid w:val="0049204C"/>
    <w:rsid w:val="00493973"/>
    <w:rsid w:val="00493BEA"/>
    <w:rsid w:val="00494323"/>
    <w:rsid w:val="00494539"/>
    <w:rsid w:val="004945B8"/>
    <w:rsid w:val="004951F9"/>
    <w:rsid w:val="00496AFC"/>
    <w:rsid w:val="00497635"/>
    <w:rsid w:val="004979AA"/>
    <w:rsid w:val="00497B1A"/>
    <w:rsid w:val="004A0EC0"/>
    <w:rsid w:val="004A0F03"/>
    <w:rsid w:val="004A4344"/>
    <w:rsid w:val="004A443D"/>
    <w:rsid w:val="004A490E"/>
    <w:rsid w:val="004A702B"/>
    <w:rsid w:val="004A72A4"/>
    <w:rsid w:val="004A7593"/>
    <w:rsid w:val="004A7F7D"/>
    <w:rsid w:val="004B0600"/>
    <w:rsid w:val="004B0C1F"/>
    <w:rsid w:val="004B10C3"/>
    <w:rsid w:val="004B1568"/>
    <w:rsid w:val="004B32B4"/>
    <w:rsid w:val="004B3E04"/>
    <w:rsid w:val="004B5DC3"/>
    <w:rsid w:val="004B61F1"/>
    <w:rsid w:val="004B7049"/>
    <w:rsid w:val="004B7A40"/>
    <w:rsid w:val="004C0264"/>
    <w:rsid w:val="004C1070"/>
    <w:rsid w:val="004C157A"/>
    <w:rsid w:val="004C1D0E"/>
    <w:rsid w:val="004C1D46"/>
    <w:rsid w:val="004C392E"/>
    <w:rsid w:val="004C4068"/>
    <w:rsid w:val="004C4BF6"/>
    <w:rsid w:val="004C4C93"/>
    <w:rsid w:val="004C550B"/>
    <w:rsid w:val="004C6C6D"/>
    <w:rsid w:val="004C79C9"/>
    <w:rsid w:val="004D0945"/>
    <w:rsid w:val="004D0DA0"/>
    <w:rsid w:val="004D179E"/>
    <w:rsid w:val="004D2D52"/>
    <w:rsid w:val="004D3795"/>
    <w:rsid w:val="004D4DA4"/>
    <w:rsid w:val="004D4F3F"/>
    <w:rsid w:val="004D5120"/>
    <w:rsid w:val="004D5421"/>
    <w:rsid w:val="004D702B"/>
    <w:rsid w:val="004E1774"/>
    <w:rsid w:val="004E1FC4"/>
    <w:rsid w:val="004E318A"/>
    <w:rsid w:val="004E36A7"/>
    <w:rsid w:val="004E3BE1"/>
    <w:rsid w:val="004E45BF"/>
    <w:rsid w:val="004E474C"/>
    <w:rsid w:val="004E50AC"/>
    <w:rsid w:val="004E5172"/>
    <w:rsid w:val="004E5871"/>
    <w:rsid w:val="004E5922"/>
    <w:rsid w:val="004E605A"/>
    <w:rsid w:val="004E6390"/>
    <w:rsid w:val="004E65B6"/>
    <w:rsid w:val="004E7010"/>
    <w:rsid w:val="004E754A"/>
    <w:rsid w:val="004E7B80"/>
    <w:rsid w:val="004F0A6F"/>
    <w:rsid w:val="004F2041"/>
    <w:rsid w:val="004F2EBB"/>
    <w:rsid w:val="004F31B5"/>
    <w:rsid w:val="004F3328"/>
    <w:rsid w:val="004F33F6"/>
    <w:rsid w:val="004F341C"/>
    <w:rsid w:val="004F6101"/>
    <w:rsid w:val="00500197"/>
    <w:rsid w:val="00500776"/>
    <w:rsid w:val="005009F7"/>
    <w:rsid w:val="00500EBE"/>
    <w:rsid w:val="005012F2"/>
    <w:rsid w:val="0050319F"/>
    <w:rsid w:val="00503F88"/>
    <w:rsid w:val="00507593"/>
    <w:rsid w:val="005100E8"/>
    <w:rsid w:val="005102AE"/>
    <w:rsid w:val="00510DDF"/>
    <w:rsid w:val="005125B7"/>
    <w:rsid w:val="00512AF4"/>
    <w:rsid w:val="00514635"/>
    <w:rsid w:val="0051550C"/>
    <w:rsid w:val="00515A23"/>
    <w:rsid w:val="0052003C"/>
    <w:rsid w:val="0052014B"/>
    <w:rsid w:val="005206A9"/>
    <w:rsid w:val="005207FD"/>
    <w:rsid w:val="00521265"/>
    <w:rsid w:val="005216A2"/>
    <w:rsid w:val="00521C9B"/>
    <w:rsid w:val="00522348"/>
    <w:rsid w:val="00523226"/>
    <w:rsid w:val="00524AB2"/>
    <w:rsid w:val="00524BCB"/>
    <w:rsid w:val="005259A2"/>
    <w:rsid w:val="00525B3A"/>
    <w:rsid w:val="00526629"/>
    <w:rsid w:val="00526A7F"/>
    <w:rsid w:val="00527F8A"/>
    <w:rsid w:val="0053004C"/>
    <w:rsid w:val="00531267"/>
    <w:rsid w:val="0053160D"/>
    <w:rsid w:val="00531746"/>
    <w:rsid w:val="00531BA9"/>
    <w:rsid w:val="00531E39"/>
    <w:rsid w:val="00532487"/>
    <w:rsid w:val="00534C5E"/>
    <w:rsid w:val="00535651"/>
    <w:rsid w:val="0053660E"/>
    <w:rsid w:val="00536BD9"/>
    <w:rsid w:val="00537112"/>
    <w:rsid w:val="00540A6A"/>
    <w:rsid w:val="005417D7"/>
    <w:rsid w:val="0054284F"/>
    <w:rsid w:val="0054464C"/>
    <w:rsid w:val="00544DBB"/>
    <w:rsid w:val="00545219"/>
    <w:rsid w:val="005452BC"/>
    <w:rsid w:val="00545630"/>
    <w:rsid w:val="00545AC1"/>
    <w:rsid w:val="00545F5F"/>
    <w:rsid w:val="0054610F"/>
    <w:rsid w:val="00546578"/>
    <w:rsid w:val="005468D6"/>
    <w:rsid w:val="00547450"/>
    <w:rsid w:val="00550754"/>
    <w:rsid w:val="005507C3"/>
    <w:rsid w:val="00550ED7"/>
    <w:rsid w:val="00551229"/>
    <w:rsid w:val="00551E48"/>
    <w:rsid w:val="005524AC"/>
    <w:rsid w:val="005525A3"/>
    <w:rsid w:val="00553351"/>
    <w:rsid w:val="0055347E"/>
    <w:rsid w:val="00554B55"/>
    <w:rsid w:val="00555122"/>
    <w:rsid w:val="0055672C"/>
    <w:rsid w:val="00556EF3"/>
    <w:rsid w:val="00556F23"/>
    <w:rsid w:val="00560530"/>
    <w:rsid w:val="00560541"/>
    <w:rsid w:val="00561146"/>
    <w:rsid w:val="00561601"/>
    <w:rsid w:val="005617C1"/>
    <w:rsid w:val="00561FE2"/>
    <w:rsid w:val="005622A5"/>
    <w:rsid w:val="005627A7"/>
    <w:rsid w:val="00562A39"/>
    <w:rsid w:val="00563629"/>
    <w:rsid w:val="00563773"/>
    <w:rsid w:val="005640F1"/>
    <w:rsid w:val="0056438C"/>
    <w:rsid w:val="005651D6"/>
    <w:rsid w:val="0056536B"/>
    <w:rsid w:val="0056557D"/>
    <w:rsid w:val="005663D7"/>
    <w:rsid w:val="0056676D"/>
    <w:rsid w:val="00566D0E"/>
    <w:rsid w:val="00570578"/>
    <w:rsid w:val="00570E78"/>
    <w:rsid w:val="00570FFD"/>
    <w:rsid w:val="00571B4A"/>
    <w:rsid w:val="00571BF8"/>
    <w:rsid w:val="00572734"/>
    <w:rsid w:val="0057397B"/>
    <w:rsid w:val="0057462F"/>
    <w:rsid w:val="00574C6A"/>
    <w:rsid w:val="005756E0"/>
    <w:rsid w:val="00575AA9"/>
    <w:rsid w:val="00575E84"/>
    <w:rsid w:val="00576328"/>
    <w:rsid w:val="005775A2"/>
    <w:rsid w:val="0058092A"/>
    <w:rsid w:val="00581EAE"/>
    <w:rsid w:val="00581F0E"/>
    <w:rsid w:val="005833BA"/>
    <w:rsid w:val="00583A75"/>
    <w:rsid w:val="00583C4A"/>
    <w:rsid w:val="00584C37"/>
    <w:rsid w:val="005850A0"/>
    <w:rsid w:val="00585383"/>
    <w:rsid w:val="00585DD6"/>
    <w:rsid w:val="00586A4B"/>
    <w:rsid w:val="00586F48"/>
    <w:rsid w:val="00591D1B"/>
    <w:rsid w:val="0059244C"/>
    <w:rsid w:val="0059263B"/>
    <w:rsid w:val="0059265C"/>
    <w:rsid w:val="00592684"/>
    <w:rsid w:val="00592854"/>
    <w:rsid w:val="005932DA"/>
    <w:rsid w:val="00596183"/>
    <w:rsid w:val="0059721B"/>
    <w:rsid w:val="00597342"/>
    <w:rsid w:val="00597AF5"/>
    <w:rsid w:val="005A1271"/>
    <w:rsid w:val="005A1D9C"/>
    <w:rsid w:val="005A1E39"/>
    <w:rsid w:val="005A22FF"/>
    <w:rsid w:val="005A26F0"/>
    <w:rsid w:val="005A337A"/>
    <w:rsid w:val="005A36C9"/>
    <w:rsid w:val="005A4178"/>
    <w:rsid w:val="005A466B"/>
    <w:rsid w:val="005A54E3"/>
    <w:rsid w:val="005A62E7"/>
    <w:rsid w:val="005A77C3"/>
    <w:rsid w:val="005B1091"/>
    <w:rsid w:val="005B1205"/>
    <w:rsid w:val="005B14CA"/>
    <w:rsid w:val="005B1F70"/>
    <w:rsid w:val="005B2900"/>
    <w:rsid w:val="005B3281"/>
    <w:rsid w:val="005B3DA9"/>
    <w:rsid w:val="005B48AC"/>
    <w:rsid w:val="005B4B54"/>
    <w:rsid w:val="005B522F"/>
    <w:rsid w:val="005B5BF3"/>
    <w:rsid w:val="005B68D3"/>
    <w:rsid w:val="005C03E7"/>
    <w:rsid w:val="005C0A51"/>
    <w:rsid w:val="005C117C"/>
    <w:rsid w:val="005C3360"/>
    <w:rsid w:val="005C34F4"/>
    <w:rsid w:val="005C4273"/>
    <w:rsid w:val="005C628A"/>
    <w:rsid w:val="005C7364"/>
    <w:rsid w:val="005C7B69"/>
    <w:rsid w:val="005C7D15"/>
    <w:rsid w:val="005D193E"/>
    <w:rsid w:val="005D3778"/>
    <w:rsid w:val="005D4D53"/>
    <w:rsid w:val="005D51BD"/>
    <w:rsid w:val="005D5449"/>
    <w:rsid w:val="005D5662"/>
    <w:rsid w:val="005D7194"/>
    <w:rsid w:val="005E02FB"/>
    <w:rsid w:val="005E04AD"/>
    <w:rsid w:val="005E1040"/>
    <w:rsid w:val="005E1B5A"/>
    <w:rsid w:val="005E20FA"/>
    <w:rsid w:val="005E4A89"/>
    <w:rsid w:val="005E50EF"/>
    <w:rsid w:val="005E526E"/>
    <w:rsid w:val="005E52AD"/>
    <w:rsid w:val="005E614E"/>
    <w:rsid w:val="005E6778"/>
    <w:rsid w:val="005E6989"/>
    <w:rsid w:val="005E6EEF"/>
    <w:rsid w:val="005F0F48"/>
    <w:rsid w:val="005F1261"/>
    <w:rsid w:val="005F1EDF"/>
    <w:rsid w:val="005F2EB1"/>
    <w:rsid w:val="005F57B6"/>
    <w:rsid w:val="005F5EAE"/>
    <w:rsid w:val="005F6205"/>
    <w:rsid w:val="005F6A6A"/>
    <w:rsid w:val="005F6C64"/>
    <w:rsid w:val="005F70B6"/>
    <w:rsid w:val="00600064"/>
    <w:rsid w:val="00600805"/>
    <w:rsid w:val="00600D74"/>
    <w:rsid w:val="00601678"/>
    <w:rsid w:val="006017E0"/>
    <w:rsid w:val="006023CE"/>
    <w:rsid w:val="006029A7"/>
    <w:rsid w:val="006032A9"/>
    <w:rsid w:val="006046FC"/>
    <w:rsid w:val="00605104"/>
    <w:rsid w:val="00605284"/>
    <w:rsid w:val="00605403"/>
    <w:rsid w:val="00605419"/>
    <w:rsid w:val="006055D3"/>
    <w:rsid w:val="00607490"/>
    <w:rsid w:val="00611645"/>
    <w:rsid w:val="0061223A"/>
    <w:rsid w:val="00612609"/>
    <w:rsid w:val="00613123"/>
    <w:rsid w:val="0061312C"/>
    <w:rsid w:val="006138D3"/>
    <w:rsid w:val="00613A38"/>
    <w:rsid w:val="00614B4C"/>
    <w:rsid w:val="00615266"/>
    <w:rsid w:val="006157B2"/>
    <w:rsid w:val="00615EBD"/>
    <w:rsid w:val="006160AC"/>
    <w:rsid w:val="006160FB"/>
    <w:rsid w:val="00620700"/>
    <w:rsid w:val="00620DD7"/>
    <w:rsid w:val="0062126C"/>
    <w:rsid w:val="00621C79"/>
    <w:rsid w:val="00622561"/>
    <w:rsid w:val="006226E3"/>
    <w:rsid w:val="00622B19"/>
    <w:rsid w:val="00622C46"/>
    <w:rsid w:val="006240AF"/>
    <w:rsid w:val="00624793"/>
    <w:rsid w:val="00624A61"/>
    <w:rsid w:val="00624D6B"/>
    <w:rsid w:val="00625706"/>
    <w:rsid w:val="00625D15"/>
    <w:rsid w:val="006261CF"/>
    <w:rsid w:val="00626651"/>
    <w:rsid w:val="00626AB3"/>
    <w:rsid w:val="00627D27"/>
    <w:rsid w:val="0063020A"/>
    <w:rsid w:val="0063075C"/>
    <w:rsid w:val="00630CF1"/>
    <w:rsid w:val="00630F40"/>
    <w:rsid w:val="00631952"/>
    <w:rsid w:val="00631983"/>
    <w:rsid w:val="006319F5"/>
    <w:rsid w:val="006320BD"/>
    <w:rsid w:val="0063217C"/>
    <w:rsid w:val="006331CE"/>
    <w:rsid w:val="006350D1"/>
    <w:rsid w:val="0063578A"/>
    <w:rsid w:val="006357D3"/>
    <w:rsid w:val="006360EA"/>
    <w:rsid w:val="0063679C"/>
    <w:rsid w:val="00637B34"/>
    <w:rsid w:val="006401E8"/>
    <w:rsid w:val="00641CB8"/>
    <w:rsid w:val="006422FC"/>
    <w:rsid w:val="00642DE5"/>
    <w:rsid w:val="00642F59"/>
    <w:rsid w:val="00643594"/>
    <w:rsid w:val="00643D3C"/>
    <w:rsid w:val="0064512D"/>
    <w:rsid w:val="006457EC"/>
    <w:rsid w:val="00647238"/>
    <w:rsid w:val="00650111"/>
    <w:rsid w:val="0065042E"/>
    <w:rsid w:val="006513C5"/>
    <w:rsid w:val="0065192C"/>
    <w:rsid w:val="0065242D"/>
    <w:rsid w:val="00652AFC"/>
    <w:rsid w:val="00653D25"/>
    <w:rsid w:val="00654E63"/>
    <w:rsid w:val="00655962"/>
    <w:rsid w:val="00656166"/>
    <w:rsid w:val="006563E3"/>
    <w:rsid w:val="00656A1B"/>
    <w:rsid w:val="00656E27"/>
    <w:rsid w:val="00660060"/>
    <w:rsid w:val="0066029D"/>
    <w:rsid w:val="00660744"/>
    <w:rsid w:val="006608D1"/>
    <w:rsid w:val="00663BF6"/>
    <w:rsid w:val="00664400"/>
    <w:rsid w:val="006654F3"/>
    <w:rsid w:val="0066624A"/>
    <w:rsid w:val="00666579"/>
    <w:rsid w:val="00667E45"/>
    <w:rsid w:val="00670F4F"/>
    <w:rsid w:val="00671499"/>
    <w:rsid w:val="00672683"/>
    <w:rsid w:val="006727D6"/>
    <w:rsid w:val="006729E8"/>
    <w:rsid w:val="00672F12"/>
    <w:rsid w:val="00673701"/>
    <w:rsid w:val="00673B7B"/>
    <w:rsid w:val="00673CE2"/>
    <w:rsid w:val="00676189"/>
    <w:rsid w:val="00676B04"/>
    <w:rsid w:val="00676BE2"/>
    <w:rsid w:val="00676FE7"/>
    <w:rsid w:val="00682531"/>
    <w:rsid w:val="00682AC6"/>
    <w:rsid w:val="00683CC2"/>
    <w:rsid w:val="00683F9F"/>
    <w:rsid w:val="00683FCD"/>
    <w:rsid w:val="006848FF"/>
    <w:rsid w:val="00684E5F"/>
    <w:rsid w:val="006852F5"/>
    <w:rsid w:val="00685FCC"/>
    <w:rsid w:val="00686156"/>
    <w:rsid w:val="00686ABE"/>
    <w:rsid w:val="006875DA"/>
    <w:rsid w:val="00687A24"/>
    <w:rsid w:val="00687ECA"/>
    <w:rsid w:val="006906D9"/>
    <w:rsid w:val="00690F25"/>
    <w:rsid w:val="006916E1"/>
    <w:rsid w:val="00691DAF"/>
    <w:rsid w:val="00693D20"/>
    <w:rsid w:val="00694062"/>
    <w:rsid w:val="0069483D"/>
    <w:rsid w:val="006953B5"/>
    <w:rsid w:val="00695FF0"/>
    <w:rsid w:val="0069602A"/>
    <w:rsid w:val="006969F8"/>
    <w:rsid w:val="006973B2"/>
    <w:rsid w:val="00697E58"/>
    <w:rsid w:val="006A0A80"/>
    <w:rsid w:val="006A2917"/>
    <w:rsid w:val="006A3063"/>
    <w:rsid w:val="006A31EE"/>
    <w:rsid w:val="006A3CEF"/>
    <w:rsid w:val="006A3E91"/>
    <w:rsid w:val="006A4430"/>
    <w:rsid w:val="006A462A"/>
    <w:rsid w:val="006A59D4"/>
    <w:rsid w:val="006A710A"/>
    <w:rsid w:val="006B0400"/>
    <w:rsid w:val="006B1201"/>
    <w:rsid w:val="006B153C"/>
    <w:rsid w:val="006B17A8"/>
    <w:rsid w:val="006B17B8"/>
    <w:rsid w:val="006B1DC9"/>
    <w:rsid w:val="006B1F4B"/>
    <w:rsid w:val="006B3AC8"/>
    <w:rsid w:val="006B45EE"/>
    <w:rsid w:val="006B5520"/>
    <w:rsid w:val="006B5A00"/>
    <w:rsid w:val="006B5AAC"/>
    <w:rsid w:val="006B5DE7"/>
    <w:rsid w:val="006B5F75"/>
    <w:rsid w:val="006B6385"/>
    <w:rsid w:val="006B6706"/>
    <w:rsid w:val="006B69DD"/>
    <w:rsid w:val="006B78FB"/>
    <w:rsid w:val="006C13E5"/>
    <w:rsid w:val="006C2519"/>
    <w:rsid w:val="006C2E5C"/>
    <w:rsid w:val="006C33CC"/>
    <w:rsid w:val="006C3A84"/>
    <w:rsid w:val="006C3D93"/>
    <w:rsid w:val="006C47B0"/>
    <w:rsid w:val="006C5360"/>
    <w:rsid w:val="006C5389"/>
    <w:rsid w:val="006C544E"/>
    <w:rsid w:val="006C5606"/>
    <w:rsid w:val="006C5B03"/>
    <w:rsid w:val="006C75D3"/>
    <w:rsid w:val="006C7B9E"/>
    <w:rsid w:val="006C7ECB"/>
    <w:rsid w:val="006D0684"/>
    <w:rsid w:val="006D0A17"/>
    <w:rsid w:val="006D0C2B"/>
    <w:rsid w:val="006D147E"/>
    <w:rsid w:val="006D14B3"/>
    <w:rsid w:val="006D1857"/>
    <w:rsid w:val="006D197A"/>
    <w:rsid w:val="006D31B2"/>
    <w:rsid w:val="006D4D6E"/>
    <w:rsid w:val="006D58AA"/>
    <w:rsid w:val="006D5E76"/>
    <w:rsid w:val="006E11F2"/>
    <w:rsid w:val="006E131F"/>
    <w:rsid w:val="006E1604"/>
    <w:rsid w:val="006E2332"/>
    <w:rsid w:val="006E27B0"/>
    <w:rsid w:val="006E2A69"/>
    <w:rsid w:val="006E3361"/>
    <w:rsid w:val="006E40CD"/>
    <w:rsid w:val="006E50CC"/>
    <w:rsid w:val="006E5452"/>
    <w:rsid w:val="006E54B4"/>
    <w:rsid w:val="006E57A6"/>
    <w:rsid w:val="006E59DC"/>
    <w:rsid w:val="006E6EF3"/>
    <w:rsid w:val="006E7106"/>
    <w:rsid w:val="006E71AA"/>
    <w:rsid w:val="006E75E1"/>
    <w:rsid w:val="006E7B8C"/>
    <w:rsid w:val="006F03C7"/>
    <w:rsid w:val="006F059A"/>
    <w:rsid w:val="006F09C4"/>
    <w:rsid w:val="006F0FB3"/>
    <w:rsid w:val="006F0FEE"/>
    <w:rsid w:val="006F1C47"/>
    <w:rsid w:val="006F1D64"/>
    <w:rsid w:val="006F237A"/>
    <w:rsid w:val="006F3BAC"/>
    <w:rsid w:val="006F4115"/>
    <w:rsid w:val="006F4165"/>
    <w:rsid w:val="006F4290"/>
    <w:rsid w:val="006F5A66"/>
    <w:rsid w:val="006F5F09"/>
    <w:rsid w:val="006F644B"/>
    <w:rsid w:val="006F6E4D"/>
    <w:rsid w:val="006F7285"/>
    <w:rsid w:val="006F755C"/>
    <w:rsid w:val="006F7592"/>
    <w:rsid w:val="007002B3"/>
    <w:rsid w:val="00700F16"/>
    <w:rsid w:val="00700F22"/>
    <w:rsid w:val="00701997"/>
    <w:rsid w:val="007023C2"/>
    <w:rsid w:val="0070424E"/>
    <w:rsid w:val="0070428D"/>
    <w:rsid w:val="007047C9"/>
    <w:rsid w:val="00705552"/>
    <w:rsid w:val="0070588D"/>
    <w:rsid w:val="00707A9E"/>
    <w:rsid w:val="00707B4A"/>
    <w:rsid w:val="00710339"/>
    <w:rsid w:val="0071091C"/>
    <w:rsid w:val="00711305"/>
    <w:rsid w:val="00711BAF"/>
    <w:rsid w:val="00712595"/>
    <w:rsid w:val="007129C5"/>
    <w:rsid w:val="00713571"/>
    <w:rsid w:val="00713AFE"/>
    <w:rsid w:val="00714806"/>
    <w:rsid w:val="00714987"/>
    <w:rsid w:val="007149EB"/>
    <w:rsid w:val="00714ABE"/>
    <w:rsid w:val="00714E08"/>
    <w:rsid w:val="0071511B"/>
    <w:rsid w:val="0071564B"/>
    <w:rsid w:val="0071582D"/>
    <w:rsid w:val="00717309"/>
    <w:rsid w:val="00717697"/>
    <w:rsid w:val="007176F5"/>
    <w:rsid w:val="007178D1"/>
    <w:rsid w:val="00717942"/>
    <w:rsid w:val="00721206"/>
    <w:rsid w:val="00722262"/>
    <w:rsid w:val="007226D1"/>
    <w:rsid w:val="00722981"/>
    <w:rsid w:val="00723AA9"/>
    <w:rsid w:val="00723F54"/>
    <w:rsid w:val="00723FF3"/>
    <w:rsid w:val="00725F76"/>
    <w:rsid w:val="007263E2"/>
    <w:rsid w:val="0073083C"/>
    <w:rsid w:val="007308B1"/>
    <w:rsid w:val="007309A3"/>
    <w:rsid w:val="00730B36"/>
    <w:rsid w:val="00730EFB"/>
    <w:rsid w:val="0073106F"/>
    <w:rsid w:val="00731FFF"/>
    <w:rsid w:val="007326C5"/>
    <w:rsid w:val="00732870"/>
    <w:rsid w:val="00732FEE"/>
    <w:rsid w:val="0073331B"/>
    <w:rsid w:val="00733469"/>
    <w:rsid w:val="007334B3"/>
    <w:rsid w:val="00733592"/>
    <w:rsid w:val="00733D38"/>
    <w:rsid w:val="00733DD1"/>
    <w:rsid w:val="00734AE9"/>
    <w:rsid w:val="00734B60"/>
    <w:rsid w:val="00734C81"/>
    <w:rsid w:val="00735547"/>
    <w:rsid w:val="00735911"/>
    <w:rsid w:val="00736038"/>
    <w:rsid w:val="0073644C"/>
    <w:rsid w:val="00736BA1"/>
    <w:rsid w:val="007370BF"/>
    <w:rsid w:val="007371C9"/>
    <w:rsid w:val="00737705"/>
    <w:rsid w:val="007379EE"/>
    <w:rsid w:val="00740B9A"/>
    <w:rsid w:val="00741001"/>
    <w:rsid w:val="00741736"/>
    <w:rsid w:val="00741C27"/>
    <w:rsid w:val="00741F7F"/>
    <w:rsid w:val="00742B2B"/>
    <w:rsid w:val="0074387C"/>
    <w:rsid w:val="00744969"/>
    <w:rsid w:val="00746937"/>
    <w:rsid w:val="007474DF"/>
    <w:rsid w:val="0074793B"/>
    <w:rsid w:val="00747D74"/>
    <w:rsid w:val="00750432"/>
    <w:rsid w:val="00751157"/>
    <w:rsid w:val="00751514"/>
    <w:rsid w:val="00751593"/>
    <w:rsid w:val="007533C7"/>
    <w:rsid w:val="00755350"/>
    <w:rsid w:val="007561BE"/>
    <w:rsid w:val="007572CA"/>
    <w:rsid w:val="00760883"/>
    <w:rsid w:val="007611D6"/>
    <w:rsid w:val="007612EA"/>
    <w:rsid w:val="00761F22"/>
    <w:rsid w:val="0076255D"/>
    <w:rsid w:val="00762784"/>
    <w:rsid w:val="007629AB"/>
    <w:rsid w:val="00763DE4"/>
    <w:rsid w:val="00763FAC"/>
    <w:rsid w:val="0076475F"/>
    <w:rsid w:val="00766CCF"/>
    <w:rsid w:val="00767368"/>
    <w:rsid w:val="0076795C"/>
    <w:rsid w:val="00767D3D"/>
    <w:rsid w:val="007704C7"/>
    <w:rsid w:val="00770C98"/>
    <w:rsid w:val="007712E0"/>
    <w:rsid w:val="0077157E"/>
    <w:rsid w:val="00771E61"/>
    <w:rsid w:val="007727C9"/>
    <w:rsid w:val="00773858"/>
    <w:rsid w:val="00773B6C"/>
    <w:rsid w:val="007751B8"/>
    <w:rsid w:val="007761E3"/>
    <w:rsid w:val="00776228"/>
    <w:rsid w:val="00776A2A"/>
    <w:rsid w:val="00776D0F"/>
    <w:rsid w:val="00776E6F"/>
    <w:rsid w:val="007771D2"/>
    <w:rsid w:val="0077767A"/>
    <w:rsid w:val="00777FFB"/>
    <w:rsid w:val="00780842"/>
    <w:rsid w:val="0078162F"/>
    <w:rsid w:val="007820CF"/>
    <w:rsid w:val="007824EB"/>
    <w:rsid w:val="0078260D"/>
    <w:rsid w:val="00782B2F"/>
    <w:rsid w:val="00782D7D"/>
    <w:rsid w:val="00785098"/>
    <w:rsid w:val="007851F3"/>
    <w:rsid w:val="007857E1"/>
    <w:rsid w:val="00785ECE"/>
    <w:rsid w:val="00786157"/>
    <w:rsid w:val="00787836"/>
    <w:rsid w:val="00787FC6"/>
    <w:rsid w:val="00791752"/>
    <w:rsid w:val="00791FE5"/>
    <w:rsid w:val="00792243"/>
    <w:rsid w:val="0079233D"/>
    <w:rsid w:val="0079283D"/>
    <w:rsid w:val="00792EE4"/>
    <w:rsid w:val="00793E1A"/>
    <w:rsid w:val="00794D39"/>
    <w:rsid w:val="00796973"/>
    <w:rsid w:val="00797A58"/>
    <w:rsid w:val="00797BF8"/>
    <w:rsid w:val="00797C5E"/>
    <w:rsid w:val="00797F20"/>
    <w:rsid w:val="007A0933"/>
    <w:rsid w:val="007A0B10"/>
    <w:rsid w:val="007A14E8"/>
    <w:rsid w:val="007A1ABA"/>
    <w:rsid w:val="007A2790"/>
    <w:rsid w:val="007A340F"/>
    <w:rsid w:val="007A3784"/>
    <w:rsid w:val="007A43A5"/>
    <w:rsid w:val="007A44F3"/>
    <w:rsid w:val="007A4844"/>
    <w:rsid w:val="007A4BE1"/>
    <w:rsid w:val="007A4BF4"/>
    <w:rsid w:val="007A50D7"/>
    <w:rsid w:val="007A665C"/>
    <w:rsid w:val="007A6C68"/>
    <w:rsid w:val="007A7E71"/>
    <w:rsid w:val="007B0549"/>
    <w:rsid w:val="007B1333"/>
    <w:rsid w:val="007B1EC9"/>
    <w:rsid w:val="007B22E3"/>
    <w:rsid w:val="007B254C"/>
    <w:rsid w:val="007B2AC0"/>
    <w:rsid w:val="007B2C91"/>
    <w:rsid w:val="007B3727"/>
    <w:rsid w:val="007B5A4B"/>
    <w:rsid w:val="007B6F47"/>
    <w:rsid w:val="007B7C98"/>
    <w:rsid w:val="007C0D1F"/>
    <w:rsid w:val="007C0F47"/>
    <w:rsid w:val="007C1EF4"/>
    <w:rsid w:val="007C21C7"/>
    <w:rsid w:val="007C2820"/>
    <w:rsid w:val="007C2B32"/>
    <w:rsid w:val="007C34A9"/>
    <w:rsid w:val="007C384E"/>
    <w:rsid w:val="007C3FF7"/>
    <w:rsid w:val="007C79EB"/>
    <w:rsid w:val="007C7B9F"/>
    <w:rsid w:val="007D0A8B"/>
    <w:rsid w:val="007D162C"/>
    <w:rsid w:val="007D231D"/>
    <w:rsid w:val="007D2841"/>
    <w:rsid w:val="007D3008"/>
    <w:rsid w:val="007D30BA"/>
    <w:rsid w:val="007D30FF"/>
    <w:rsid w:val="007D3611"/>
    <w:rsid w:val="007D3E62"/>
    <w:rsid w:val="007D4602"/>
    <w:rsid w:val="007D4C21"/>
    <w:rsid w:val="007D542A"/>
    <w:rsid w:val="007D587D"/>
    <w:rsid w:val="007D746D"/>
    <w:rsid w:val="007E253C"/>
    <w:rsid w:val="007E2913"/>
    <w:rsid w:val="007E2B01"/>
    <w:rsid w:val="007E34B7"/>
    <w:rsid w:val="007E38E1"/>
    <w:rsid w:val="007E3B83"/>
    <w:rsid w:val="007E4EF2"/>
    <w:rsid w:val="007E562A"/>
    <w:rsid w:val="007E58EF"/>
    <w:rsid w:val="007E65A3"/>
    <w:rsid w:val="007E6EFA"/>
    <w:rsid w:val="007F0AA5"/>
    <w:rsid w:val="007F0C24"/>
    <w:rsid w:val="007F1A52"/>
    <w:rsid w:val="007F1F07"/>
    <w:rsid w:val="007F21F5"/>
    <w:rsid w:val="007F4305"/>
    <w:rsid w:val="007F475C"/>
    <w:rsid w:val="007F51EA"/>
    <w:rsid w:val="007F545C"/>
    <w:rsid w:val="007F59BE"/>
    <w:rsid w:val="007F5E23"/>
    <w:rsid w:val="007F5ECC"/>
    <w:rsid w:val="007F6031"/>
    <w:rsid w:val="007F6349"/>
    <w:rsid w:val="007F637A"/>
    <w:rsid w:val="007F79BC"/>
    <w:rsid w:val="00802398"/>
    <w:rsid w:val="00803837"/>
    <w:rsid w:val="008044BA"/>
    <w:rsid w:val="00804E88"/>
    <w:rsid w:val="00804EF1"/>
    <w:rsid w:val="00804F4B"/>
    <w:rsid w:val="00805D4F"/>
    <w:rsid w:val="00806754"/>
    <w:rsid w:val="008072D6"/>
    <w:rsid w:val="008104FA"/>
    <w:rsid w:val="008105E1"/>
    <w:rsid w:val="00810FBA"/>
    <w:rsid w:val="00811230"/>
    <w:rsid w:val="008131E9"/>
    <w:rsid w:val="00813312"/>
    <w:rsid w:val="008135B1"/>
    <w:rsid w:val="00814CCC"/>
    <w:rsid w:val="00814D99"/>
    <w:rsid w:val="00814F3E"/>
    <w:rsid w:val="00815065"/>
    <w:rsid w:val="00815285"/>
    <w:rsid w:val="00816AAC"/>
    <w:rsid w:val="008175C1"/>
    <w:rsid w:val="00817810"/>
    <w:rsid w:val="00821356"/>
    <w:rsid w:val="008228D4"/>
    <w:rsid w:val="00822B2D"/>
    <w:rsid w:val="00823124"/>
    <w:rsid w:val="00823DD4"/>
    <w:rsid w:val="00824DDE"/>
    <w:rsid w:val="00825185"/>
    <w:rsid w:val="00826E40"/>
    <w:rsid w:val="00827019"/>
    <w:rsid w:val="008273D7"/>
    <w:rsid w:val="00830848"/>
    <w:rsid w:val="0083310D"/>
    <w:rsid w:val="00834189"/>
    <w:rsid w:val="008342D9"/>
    <w:rsid w:val="00834E06"/>
    <w:rsid w:val="008351F4"/>
    <w:rsid w:val="0083716E"/>
    <w:rsid w:val="0083754F"/>
    <w:rsid w:val="00837E6A"/>
    <w:rsid w:val="008410F7"/>
    <w:rsid w:val="00842400"/>
    <w:rsid w:val="00842419"/>
    <w:rsid w:val="00843150"/>
    <w:rsid w:val="00843734"/>
    <w:rsid w:val="00843867"/>
    <w:rsid w:val="00843DEE"/>
    <w:rsid w:val="008441E5"/>
    <w:rsid w:val="00845225"/>
    <w:rsid w:val="00845639"/>
    <w:rsid w:val="00845D95"/>
    <w:rsid w:val="00845E36"/>
    <w:rsid w:val="00846D9C"/>
    <w:rsid w:val="00847E80"/>
    <w:rsid w:val="00850F6F"/>
    <w:rsid w:val="00851BAD"/>
    <w:rsid w:val="00851BF8"/>
    <w:rsid w:val="00851D28"/>
    <w:rsid w:val="008525EB"/>
    <w:rsid w:val="00852FC4"/>
    <w:rsid w:val="00853736"/>
    <w:rsid w:val="00855065"/>
    <w:rsid w:val="00855811"/>
    <w:rsid w:val="00855BFC"/>
    <w:rsid w:val="00856498"/>
    <w:rsid w:val="00856522"/>
    <w:rsid w:val="00856630"/>
    <w:rsid w:val="0085729F"/>
    <w:rsid w:val="00857306"/>
    <w:rsid w:val="00857380"/>
    <w:rsid w:val="00860609"/>
    <w:rsid w:val="00861C6B"/>
    <w:rsid w:val="008624E8"/>
    <w:rsid w:val="00862782"/>
    <w:rsid w:val="00862C12"/>
    <w:rsid w:val="0086375C"/>
    <w:rsid w:val="00867F1A"/>
    <w:rsid w:val="00870948"/>
    <w:rsid w:val="00870F6E"/>
    <w:rsid w:val="008716DB"/>
    <w:rsid w:val="00871A33"/>
    <w:rsid w:val="00871AB1"/>
    <w:rsid w:val="00872230"/>
    <w:rsid w:val="00872941"/>
    <w:rsid w:val="00873661"/>
    <w:rsid w:val="00874B7F"/>
    <w:rsid w:val="00874DF2"/>
    <w:rsid w:val="00875D4E"/>
    <w:rsid w:val="00876FAE"/>
    <w:rsid w:val="008776DA"/>
    <w:rsid w:val="008778A9"/>
    <w:rsid w:val="00880869"/>
    <w:rsid w:val="008817E7"/>
    <w:rsid w:val="008831E4"/>
    <w:rsid w:val="00883269"/>
    <w:rsid w:val="00884058"/>
    <w:rsid w:val="008847C3"/>
    <w:rsid w:val="00884848"/>
    <w:rsid w:val="00885024"/>
    <w:rsid w:val="008850E9"/>
    <w:rsid w:val="00885BA9"/>
    <w:rsid w:val="00885E10"/>
    <w:rsid w:val="00885EFF"/>
    <w:rsid w:val="008867C0"/>
    <w:rsid w:val="0088694A"/>
    <w:rsid w:val="00886E51"/>
    <w:rsid w:val="0088785B"/>
    <w:rsid w:val="00890C65"/>
    <w:rsid w:val="008927E0"/>
    <w:rsid w:val="0089327B"/>
    <w:rsid w:val="00895E69"/>
    <w:rsid w:val="008965CA"/>
    <w:rsid w:val="008A02C4"/>
    <w:rsid w:val="008A1DAC"/>
    <w:rsid w:val="008A2725"/>
    <w:rsid w:val="008A2CF0"/>
    <w:rsid w:val="008A2D52"/>
    <w:rsid w:val="008A2D67"/>
    <w:rsid w:val="008A4F1C"/>
    <w:rsid w:val="008A52D9"/>
    <w:rsid w:val="008A5AF2"/>
    <w:rsid w:val="008A6DEF"/>
    <w:rsid w:val="008B091C"/>
    <w:rsid w:val="008B0FDC"/>
    <w:rsid w:val="008B100E"/>
    <w:rsid w:val="008B2759"/>
    <w:rsid w:val="008B27C7"/>
    <w:rsid w:val="008B32B2"/>
    <w:rsid w:val="008B3300"/>
    <w:rsid w:val="008B33F2"/>
    <w:rsid w:val="008B3480"/>
    <w:rsid w:val="008B351B"/>
    <w:rsid w:val="008B3EC7"/>
    <w:rsid w:val="008B4BF4"/>
    <w:rsid w:val="008B615C"/>
    <w:rsid w:val="008B7104"/>
    <w:rsid w:val="008C08D0"/>
    <w:rsid w:val="008C136D"/>
    <w:rsid w:val="008C1916"/>
    <w:rsid w:val="008C2429"/>
    <w:rsid w:val="008C2D1D"/>
    <w:rsid w:val="008C2D7F"/>
    <w:rsid w:val="008C4AFC"/>
    <w:rsid w:val="008C4C4F"/>
    <w:rsid w:val="008C55CD"/>
    <w:rsid w:val="008C6BAD"/>
    <w:rsid w:val="008C6C6A"/>
    <w:rsid w:val="008C7A52"/>
    <w:rsid w:val="008D14DB"/>
    <w:rsid w:val="008D191F"/>
    <w:rsid w:val="008D1FFC"/>
    <w:rsid w:val="008D2EA0"/>
    <w:rsid w:val="008D30F8"/>
    <w:rsid w:val="008D3A4C"/>
    <w:rsid w:val="008D4262"/>
    <w:rsid w:val="008D4A9B"/>
    <w:rsid w:val="008D5238"/>
    <w:rsid w:val="008D5B34"/>
    <w:rsid w:val="008D5C2E"/>
    <w:rsid w:val="008D60D2"/>
    <w:rsid w:val="008D7B59"/>
    <w:rsid w:val="008D7DE8"/>
    <w:rsid w:val="008E21F8"/>
    <w:rsid w:val="008E3284"/>
    <w:rsid w:val="008E36B3"/>
    <w:rsid w:val="008E3ACF"/>
    <w:rsid w:val="008E3CC4"/>
    <w:rsid w:val="008E433E"/>
    <w:rsid w:val="008E462A"/>
    <w:rsid w:val="008E4C93"/>
    <w:rsid w:val="008E4DC3"/>
    <w:rsid w:val="008E6B19"/>
    <w:rsid w:val="008E722E"/>
    <w:rsid w:val="008E7F82"/>
    <w:rsid w:val="008F0BD7"/>
    <w:rsid w:val="008F1A8F"/>
    <w:rsid w:val="008F37AE"/>
    <w:rsid w:val="008F382A"/>
    <w:rsid w:val="008F3918"/>
    <w:rsid w:val="008F5297"/>
    <w:rsid w:val="008F5603"/>
    <w:rsid w:val="008F566B"/>
    <w:rsid w:val="008F77A8"/>
    <w:rsid w:val="008F7E29"/>
    <w:rsid w:val="0090077E"/>
    <w:rsid w:val="00900ECC"/>
    <w:rsid w:val="0090220D"/>
    <w:rsid w:val="0090362C"/>
    <w:rsid w:val="00903E23"/>
    <w:rsid w:val="00904361"/>
    <w:rsid w:val="009048FC"/>
    <w:rsid w:val="00905E8B"/>
    <w:rsid w:val="00906121"/>
    <w:rsid w:val="00906138"/>
    <w:rsid w:val="009066D8"/>
    <w:rsid w:val="009109A0"/>
    <w:rsid w:val="00910E75"/>
    <w:rsid w:val="00911CA4"/>
    <w:rsid w:val="00912AB1"/>
    <w:rsid w:val="009131FF"/>
    <w:rsid w:val="0091325F"/>
    <w:rsid w:val="00913972"/>
    <w:rsid w:val="009149C4"/>
    <w:rsid w:val="00914B7F"/>
    <w:rsid w:val="00914D49"/>
    <w:rsid w:val="009165F6"/>
    <w:rsid w:val="009179FD"/>
    <w:rsid w:val="00920340"/>
    <w:rsid w:val="00920471"/>
    <w:rsid w:val="009205F4"/>
    <w:rsid w:val="00920F0D"/>
    <w:rsid w:val="0092176B"/>
    <w:rsid w:val="00921CFD"/>
    <w:rsid w:val="009235E7"/>
    <w:rsid w:val="00923B3E"/>
    <w:rsid w:val="009245CD"/>
    <w:rsid w:val="00924623"/>
    <w:rsid w:val="00924AB0"/>
    <w:rsid w:val="00925710"/>
    <w:rsid w:val="00925791"/>
    <w:rsid w:val="00930157"/>
    <w:rsid w:val="00930EA1"/>
    <w:rsid w:val="00932EA9"/>
    <w:rsid w:val="00933724"/>
    <w:rsid w:val="009345D3"/>
    <w:rsid w:val="0093472F"/>
    <w:rsid w:val="00934953"/>
    <w:rsid w:val="0093512B"/>
    <w:rsid w:val="009351D2"/>
    <w:rsid w:val="00935DEB"/>
    <w:rsid w:val="009371F8"/>
    <w:rsid w:val="00937313"/>
    <w:rsid w:val="00937852"/>
    <w:rsid w:val="00937CE6"/>
    <w:rsid w:val="009400BF"/>
    <w:rsid w:val="009409AF"/>
    <w:rsid w:val="00940CC0"/>
    <w:rsid w:val="0094112D"/>
    <w:rsid w:val="00941A43"/>
    <w:rsid w:val="00942225"/>
    <w:rsid w:val="009424C2"/>
    <w:rsid w:val="00942815"/>
    <w:rsid w:val="00944449"/>
    <w:rsid w:val="0094511A"/>
    <w:rsid w:val="009471F7"/>
    <w:rsid w:val="00947417"/>
    <w:rsid w:val="00950065"/>
    <w:rsid w:val="009504C7"/>
    <w:rsid w:val="00950EC7"/>
    <w:rsid w:val="0095185A"/>
    <w:rsid w:val="00951B1A"/>
    <w:rsid w:val="00951E35"/>
    <w:rsid w:val="00952CC5"/>
    <w:rsid w:val="009536F0"/>
    <w:rsid w:val="00953B66"/>
    <w:rsid w:val="00953E30"/>
    <w:rsid w:val="0095501F"/>
    <w:rsid w:val="009557A9"/>
    <w:rsid w:val="00955C82"/>
    <w:rsid w:val="00955E64"/>
    <w:rsid w:val="00956769"/>
    <w:rsid w:val="00956E7E"/>
    <w:rsid w:val="00957158"/>
    <w:rsid w:val="0095742F"/>
    <w:rsid w:val="00960CC4"/>
    <w:rsid w:val="00960D64"/>
    <w:rsid w:val="00960EF9"/>
    <w:rsid w:val="00961D91"/>
    <w:rsid w:val="0096201F"/>
    <w:rsid w:val="00964358"/>
    <w:rsid w:val="009643C3"/>
    <w:rsid w:val="009660E1"/>
    <w:rsid w:val="00967930"/>
    <w:rsid w:val="00970F67"/>
    <w:rsid w:val="009713A0"/>
    <w:rsid w:val="009727A7"/>
    <w:rsid w:val="00972ED0"/>
    <w:rsid w:val="00973E18"/>
    <w:rsid w:val="00973E1E"/>
    <w:rsid w:val="009748E6"/>
    <w:rsid w:val="00975828"/>
    <w:rsid w:val="00975E8D"/>
    <w:rsid w:val="009779D8"/>
    <w:rsid w:val="00980529"/>
    <w:rsid w:val="00980B99"/>
    <w:rsid w:val="009815B4"/>
    <w:rsid w:val="00982A26"/>
    <w:rsid w:val="009838C0"/>
    <w:rsid w:val="00983F07"/>
    <w:rsid w:val="00984FE2"/>
    <w:rsid w:val="00985479"/>
    <w:rsid w:val="00985533"/>
    <w:rsid w:val="00985CB6"/>
    <w:rsid w:val="00986ACF"/>
    <w:rsid w:val="00987CFA"/>
    <w:rsid w:val="00992263"/>
    <w:rsid w:val="00992C64"/>
    <w:rsid w:val="009933F0"/>
    <w:rsid w:val="00993782"/>
    <w:rsid w:val="0099381A"/>
    <w:rsid w:val="0099582F"/>
    <w:rsid w:val="0099635D"/>
    <w:rsid w:val="00996699"/>
    <w:rsid w:val="009967B4"/>
    <w:rsid w:val="00996CF6"/>
    <w:rsid w:val="009A0176"/>
    <w:rsid w:val="009A06E9"/>
    <w:rsid w:val="009A18F8"/>
    <w:rsid w:val="009A2510"/>
    <w:rsid w:val="009A2566"/>
    <w:rsid w:val="009A2E16"/>
    <w:rsid w:val="009A30D8"/>
    <w:rsid w:val="009A5A20"/>
    <w:rsid w:val="009A76A2"/>
    <w:rsid w:val="009A79FD"/>
    <w:rsid w:val="009B1485"/>
    <w:rsid w:val="009B16A0"/>
    <w:rsid w:val="009B1BBE"/>
    <w:rsid w:val="009B2702"/>
    <w:rsid w:val="009B2C13"/>
    <w:rsid w:val="009B2D79"/>
    <w:rsid w:val="009B38C7"/>
    <w:rsid w:val="009B42BE"/>
    <w:rsid w:val="009B4421"/>
    <w:rsid w:val="009B5606"/>
    <w:rsid w:val="009B6966"/>
    <w:rsid w:val="009B72DE"/>
    <w:rsid w:val="009B7E9D"/>
    <w:rsid w:val="009B7FB1"/>
    <w:rsid w:val="009C0407"/>
    <w:rsid w:val="009C0ADC"/>
    <w:rsid w:val="009C0C16"/>
    <w:rsid w:val="009C0E12"/>
    <w:rsid w:val="009C10A5"/>
    <w:rsid w:val="009C1757"/>
    <w:rsid w:val="009C20E5"/>
    <w:rsid w:val="009C218D"/>
    <w:rsid w:val="009C2375"/>
    <w:rsid w:val="009C239D"/>
    <w:rsid w:val="009C249A"/>
    <w:rsid w:val="009C25D0"/>
    <w:rsid w:val="009C3AD1"/>
    <w:rsid w:val="009C5656"/>
    <w:rsid w:val="009C7198"/>
    <w:rsid w:val="009C77A5"/>
    <w:rsid w:val="009C7DA3"/>
    <w:rsid w:val="009D075E"/>
    <w:rsid w:val="009D0A70"/>
    <w:rsid w:val="009D2119"/>
    <w:rsid w:val="009D2275"/>
    <w:rsid w:val="009D27F3"/>
    <w:rsid w:val="009D31CE"/>
    <w:rsid w:val="009D36E6"/>
    <w:rsid w:val="009D38D6"/>
    <w:rsid w:val="009D3C15"/>
    <w:rsid w:val="009D4837"/>
    <w:rsid w:val="009D4DF9"/>
    <w:rsid w:val="009D5821"/>
    <w:rsid w:val="009D5C87"/>
    <w:rsid w:val="009D6E02"/>
    <w:rsid w:val="009D7D3A"/>
    <w:rsid w:val="009E0A5A"/>
    <w:rsid w:val="009E0C65"/>
    <w:rsid w:val="009E1712"/>
    <w:rsid w:val="009E1B1A"/>
    <w:rsid w:val="009E2077"/>
    <w:rsid w:val="009E23FC"/>
    <w:rsid w:val="009E2701"/>
    <w:rsid w:val="009E2D24"/>
    <w:rsid w:val="009E30FA"/>
    <w:rsid w:val="009E33C6"/>
    <w:rsid w:val="009E49A7"/>
    <w:rsid w:val="009E51B6"/>
    <w:rsid w:val="009E5A2C"/>
    <w:rsid w:val="009E5A62"/>
    <w:rsid w:val="009E69D6"/>
    <w:rsid w:val="009E6BCE"/>
    <w:rsid w:val="009E7021"/>
    <w:rsid w:val="009E7E7B"/>
    <w:rsid w:val="009F1D26"/>
    <w:rsid w:val="009F233C"/>
    <w:rsid w:val="009F5714"/>
    <w:rsid w:val="009F6671"/>
    <w:rsid w:val="009F673D"/>
    <w:rsid w:val="009F787B"/>
    <w:rsid w:val="009F7C31"/>
    <w:rsid w:val="009F7C41"/>
    <w:rsid w:val="00A00426"/>
    <w:rsid w:val="00A00C23"/>
    <w:rsid w:val="00A00CAC"/>
    <w:rsid w:val="00A0100A"/>
    <w:rsid w:val="00A02BE6"/>
    <w:rsid w:val="00A03503"/>
    <w:rsid w:val="00A03703"/>
    <w:rsid w:val="00A03F35"/>
    <w:rsid w:val="00A04FFD"/>
    <w:rsid w:val="00A05090"/>
    <w:rsid w:val="00A0555B"/>
    <w:rsid w:val="00A05ACB"/>
    <w:rsid w:val="00A06F39"/>
    <w:rsid w:val="00A07DBF"/>
    <w:rsid w:val="00A102C6"/>
    <w:rsid w:val="00A118A0"/>
    <w:rsid w:val="00A11B9E"/>
    <w:rsid w:val="00A1236E"/>
    <w:rsid w:val="00A12632"/>
    <w:rsid w:val="00A13864"/>
    <w:rsid w:val="00A138EB"/>
    <w:rsid w:val="00A142A5"/>
    <w:rsid w:val="00A15979"/>
    <w:rsid w:val="00A160E2"/>
    <w:rsid w:val="00A16A1E"/>
    <w:rsid w:val="00A1759E"/>
    <w:rsid w:val="00A202AC"/>
    <w:rsid w:val="00A2064B"/>
    <w:rsid w:val="00A20690"/>
    <w:rsid w:val="00A20756"/>
    <w:rsid w:val="00A2123F"/>
    <w:rsid w:val="00A21A4B"/>
    <w:rsid w:val="00A225E4"/>
    <w:rsid w:val="00A22769"/>
    <w:rsid w:val="00A2332F"/>
    <w:rsid w:val="00A23BA3"/>
    <w:rsid w:val="00A24E68"/>
    <w:rsid w:val="00A24F58"/>
    <w:rsid w:val="00A25EC9"/>
    <w:rsid w:val="00A26F37"/>
    <w:rsid w:val="00A26FEE"/>
    <w:rsid w:val="00A27B66"/>
    <w:rsid w:val="00A27DE8"/>
    <w:rsid w:val="00A31C63"/>
    <w:rsid w:val="00A3277E"/>
    <w:rsid w:val="00A33681"/>
    <w:rsid w:val="00A338E2"/>
    <w:rsid w:val="00A34385"/>
    <w:rsid w:val="00A35640"/>
    <w:rsid w:val="00A36BCC"/>
    <w:rsid w:val="00A37364"/>
    <w:rsid w:val="00A376FC"/>
    <w:rsid w:val="00A4021C"/>
    <w:rsid w:val="00A40BBD"/>
    <w:rsid w:val="00A413D1"/>
    <w:rsid w:val="00A41815"/>
    <w:rsid w:val="00A422F8"/>
    <w:rsid w:val="00A430B8"/>
    <w:rsid w:val="00A431BF"/>
    <w:rsid w:val="00A447CA"/>
    <w:rsid w:val="00A46DC6"/>
    <w:rsid w:val="00A47C69"/>
    <w:rsid w:val="00A5030A"/>
    <w:rsid w:val="00A50D8A"/>
    <w:rsid w:val="00A51372"/>
    <w:rsid w:val="00A5167A"/>
    <w:rsid w:val="00A518F4"/>
    <w:rsid w:val="00A52E28"/>
    <w:rsid w:val="00A53915"/>
    <w:rsid w:val="00A53D76"/>
    <w:rsid w:val="00A549FD"/>
    <w:rsid w:val="00A561DA"/>
    <w:rsid w:val="00A56E94"/>
    <w:rsid w:val="00A57542"/>
    <w:rsid w:val="00A57573"/>
    <w:rsid w:val="00A57653"/>
    <w:rsid w:val="00A57E9E"/>
    <w:rsid w:val="00A60462"/>
    <w:rsid w:val="00A60FB6"/>
    <w:rsid w:val="00A61AC3"/>
    <w:rsid w:val="00A63182"/>
    <w:rsid w:val="00A63A51"/>
    <w:rsid w:val="00A644DA"/>
    <w:rsid w:val="00A64BD8"/>
    <w:rsid w:val="00A65657"/>
    <w:rsid w:val="00A661A2"/>
    <w:rsid w:val="00A66347"/>
    <w:rsid w:val="00A704B3"/>
    <w:rsid w:val="00A71F17"/>
    <w:rsid w:val="00A74CDC"/>
    <w:rsid w:val="00A76582"/>
    <w:rsid w:val="00A76B27"/>
    <w:rsid w:val="00A773C3"/>
    <w:rsid w:val="00A77639"/>
    <w:rsid w:val="00A779F9"/>
    <w:rsid w:val="00A80393"/>
    <w:rsid w:val="00A81ECF"/>
    <w:rsid w:val="00A821C1"/>
    <w:rsid w:val="00A823A2"/>
    <w:rsid w:val="00A82DC0"/>
    <w:rsid w:val="00A83C7F"/>
    <w:rsid w:val="00A847B9"/>
    <w:rsid w:val="00A867BA"/>
    <w:rsid w:val="00A86A81"/>
    <w:rsid w:val="00A86B8E"/>
    <w:rsid w:val="00A87466"/>
    <w:rsid w:val="00A87DDB"/>
    <w:rsid w:val="00A909C3"/>
    <w:rsid w:val="00A91A44"/>
    <w:rsid w:val="00A91EC3"/>
    <w:rsid w:val="00A91FB2"/>
    <w:rsid w:val="00A935A7"/>
    <w:rsid w:val="00A949A1"/>
    <w:rsid w:val="00A94E1F"/>
    <w:rsid w:val="00A9512A"/>
    <w:rsid w:val="00A952B7"/>
    <w:rsid w:val="00A95610"/>
    <w:rsid w:val="00A959FB"/>
    <w:rsid w:val="00A962BB"/>
    <w:rsid w:val="00A9674D"/>
    <w:rsid w:val="00A96A77"/>
    <w:rsid w:val="00A96DD3"/>
    <w:rsid w:val="00A9723E"/>
    <w:rsid w:val="00AA03B6"/>
    <w:rsid w:val="00AA06A6"/>
    <w:rsid w:val="00AA08C4"/>
    <w:rsid w:val="00AA0999"/>
    <w:rsid w:val="00AA1AD2"/>
    <w:rsid w:val="00AA29A7"/>
    <w:rsid w:val="00AA32C9"/>
    <w:rsid w:val="00AA336A"/>
    <w:rsid w:val="00AA39E4"/>
    <w:rsid w:val="00AA4698"/>
    <w:rsid w:val="00AA5B37"/>
    <w:rsid w:val="00AA5C33"/>
    <w:rsid w:val="00AA64CD"/>
    <w:rsid w:val="00AA67E6"/>
    <w:rsid w:val="00AA71AF"/>
    <w:rsid w:val="00AA7DB5"/>
    <w:rsid w:val="00AB0523"/>
    <w:rsid w:val="00AB09D7"/>
    <w:rsid w:val="00AB1236"/>
    <w:rsid w:val="00AB1779"/>
    <w:rsid w:val="00AB24FC"/>
    <w:rsid w:val="00AB2D8C"/>
    <w:rsid w:val="00AB2E15"/>
    <w:rsid w:val="00AB3401"/>
    <w:rsid w:val="00AB4459"/>
    <w:rsid w:val="00AB4D65"/>
    <w:rsid w:val="00AB5541"/>
    <w:rsid w:val="00AB68AC"/>
    <w:rsid w:val="00AB74C7"/>
    <w:rsid w:val="00AB7572"/>
    <w:rsid w:val="00AB7CA8"/>
    <w:rsid w:val="00AC00D8"/>
    <w:rsid w:val="00AC1429"/>
    <w:rsid w:val="00AC2A33"/>
    <w:rsid w:val="00AC3190"/>
    <w:rsid w:val="00AC3294"/>
    <w:rsid w:val="00AC3F30"/>
    <w:rsid w:val="00AC416E"/>
    <w:rsid w:val="00AC425B"/>
    <w:rsid w:val="00AC435D"/>
    <w:rsid w:val="00AC48A4"/>
    <w:rsid w:val="00AC4F57"/>
    <w:rsid w:val="00AC4F91"/>
    <w:rsid w:val="00AC4FCF"/>
    <w:rsid w:val="00AC507A"/>
    <w:rsid w:val="00AC612A"/>
    <w:rsid w:val="00AC7574"/>
    <w:rsid w:val="00AC76CF"/>
    <w:rsid w:val="00AC7F50"/>
    <w:rsid w:val="00AD14BE"/>
    <w:rsid w:val="00AD1F34"/>
    <w:rsid w:val="00AD22C2"/>
    <w:rsid w:val="00AD27EA"/>
    <w:rsid w:val="00AD2AA9"/>
    <w:rsid w:val="00AD2D4D"/>
    <w:rsid w:val="00AD417E"/>
    <w:rsid w:val="00AD444F"/>
    <w:rsid w:val="00AD4C52"/>
    <w:rsid w:val="00AD4E4D"/>
    <w:rsid w:val="00AD6518"/>
    <w:rsid w:val="00AD65FB"/>
    <w:rsid w:val="00AD70B0"/>
    <w:rsid w:val="00AD7807"/>
    <w:rsid w:val="00AD7ACF"/>
    <w:rsid w:val="00AE0262"/>
    <w:rsid w:val="00AE07C2"/>
    <w:rsid w:val="00AE3D8A"/>
    <w:rsid w:val="00AE4398"/>
    <w:rsid w:val="00AE748E"/>
    <w:rsid w:val="00AE7816"/>
    <w:rsid w:val="00AE7959"/>
    <w:rsid w:val="00AE79C3"/>
    <w:rsid w:val="00AF09B0"/>
    <w:rsid w:val="00AF13F1"/>
    <w:rsid w:val="00AF1964"/>
    <w:rsid w:val="00AF1B3D"/>
    <w:rsid w:val="00AF24E7"/>
    <w:rsid w:val="00AF271E"/>
    <w:rsid w:val="00AF2AFD"/>
    <w:rsid w:val="00AF30CA"/>
    <w:rsid w:val="00AF3D58"/>
    <w:rsid w:val="00AF4559"/>
    <w:rsid w:val="00AF4D4C"/>
    <w:rsid w:val="00AF5F51"/>
    <w:rsid w:val="00AF6780"/>
    <w:rsid w:val="00AF7053"/>
    <w:rsid w:val="00AF76B3"/>
    <w:rsid w:val="00B0149B"/>
    <w:rsid w:val="00B01D36"/>
    <w:rsid w:val="00B01FC7"/>
    <w:rsid w:val="00B03232"/>
    <w:rsid w:val="00B033DF"/>
    <w:rsid w:val="00B051EA"/>
    <w:rsid w:val="00B05258"/>
    <w:rsid w:val="00B05DD7"/>
    <w:rsid w:val="00B06926"/>
    <w:rsid w:val="00B11B4E"/>
    <w:rsid w:val="00B12472"/>
    <w:rsid w:val="00B1253C"/>
    <w:rsid w:val="00B13921"/>
    <w:rsid w:val="00B13FC3"/>
    <w:rsid w:val="00B164AF"/>
    <w:rsid w:val="00B16623"/>
    <w:rsid w:val="00B17006"/>
    <w:rsid w:val="00B175A8"/>
    <w:rsid w:val="00B179DC"/>
    <w:rsid w:val="00B23AF9"/>
    <w:rsid w:val="00B24CA4"/>
    <w:rsid w:val="00B253DD"/>
    <w:rsid w:val="00B25797"/>
    <w:rsid w:val="00B2606E"/>
    <w:rsid w:val="00B2663F"/>
    <w:rsid w:val="00B2729B"/>
    <w:rsid w:val="00B275D6"/>
    <w:rsid w:val="00B305B3"/>
    <w:rsid w:val="00B30E53"/>
    <w:rsid w:val="00B31013"/>
    <w:rsid w:val="00B314FC"/>
    <w:rsid w:val="00B315CE"/>
    <w:rsid w:val="00B3182E"/>
    <w:rsid w:val="00B31E4F"/>
    <w:rsid w:val="00B31FEC"/>
    <w:rsid w:val="00B3213C"/>
    <w:rsid w:val="00B32384"/>
    <w:rsid w:val="00B32B39"/>
    <w:rsid w:val="00B3321C"/>
    <w:rsid w:val="00B343CC"/>
    <w:rsid w:val="00B34F58"/>
    <w:rsid w:val="00B35271"/>
    <w:rsid w:val="00B36F4F"/>
    <w:rsid w:val="00B37F29"/>
    <w:rsid w:val="00B37F57"/>
    <w:rsid w:val="00B400C3"/>
    <w:rsid w:val="00B406DB"/>
    <w:rsid w:val="00B40786"/>
    <w:rsid w:val="00B409AE"/>
    <w:rsid w:val="00B413D3"/>
    <w:rsid w:val="00B436CD"/>
    <w:rsid w:val="00B43DCA"/>
    <w:rsid w:val="00B44AAA"/>
    <w:rsid w:val="00B47443"/>
    <w:rsid w:val="00B47697"/>
    <w:rsid w:val="00B524FA"/>
    <w:rsid w:val="00B52E7F"/>
    <w:rsid w:val="00B53632"/>
    <w:rsid w:val="00B536E4"/>
    <w:rsid w:val="00B537D7"/>
    <w:rsid w:val="00B53A2B"/>
    <w:rsid w:val="00B54160"/>
    <w:rsid w:val="00B54884"/>
    <w:rsid w:val="00B54EF9"/>
    <w:rsid w:val="00B55630"/>
    <w:rsid w:val="00B55985"/>
    <w:rsid w:val="00B55C32"/>
    <w:rsid w:val="00B56306"/>
    <w:rsid w:val="00B57633"/>
    <w:rsid w:val="00B57CD3"/>
    <w:rsid w:val="00B6131F"/>
    <w:rsid w:val="00B635C7"/>
    <w:rsid w:val="00B6366D"/>
    <w:rsid w:val="00B63AC8"/>
    <w:rsid w:val="00B64AB7"/>
    <w:rsid w:val="00B655B2"/>
    <w:rsid w:val="00B66155"/>
    <w:rsid w:val="00B666AC"/>
    <w:rsid w:val="00B66878"/>
    <w:rsid w:val="00B67289"/>
    <w:rsid w:val="00B6773B"/>
    <w:rsid w:val="00B71DD3"/>
    <w:rsid w:val="00B72483"/>
    <w:rsid w:val="00B725DC"/>
    <w:rsid w:val="00B74F09"/>
    <w:rsid w:val="00B76081"/>
    <w:rsid w:val="00B76EC8"/>
    <w:rsid w:val="00B81156"/>
    <w:rsid w:val="00B81B4F"/>
    <w:rsid w:val="00B82A4D"/>
    <w:rsid w:val="00B82E94"/>
    <w:rsid w:val="00B8496F"/>
    <w:rsid w:val="00B86ECC"/>
    <w:rsid w:val="00B877C4"/>
    <w:rsid w:val="00B90217"/>
    <w:rsid w:val="00B910F7"/>
    <w:rsid w:val="00B921F6"/>
    <w:rsid w:val="00B92AC1"/>
    <w:rsid w:val="00B93036"/>
    <w:rsid w:val="00B93FF6"/>
    <w:rsid w:val="00B95E7F"/>
    <w:rsid w:val="00B9666A"/>
    <w:rsid w:val="00B979CA"/>
    <w:rsid w:val="00B97A47"/>
    <w:rsid w:val="00BA0031"/>
    <w:rsid w:val="00BA02E6"/>
    <w:rsid w:val="00BA1E1D"/>
    <w:rsid w:val="00BA26DF"/>
    <w:rsid w:val="00BA2AA5"/>
    <w:rsid w:val="00BA3002"/>
    <w:rsid w:val="00BA3240"/>
    <w:rsid w:val="00BA4B99"/>
    <w:rsid w:val="00BA5740"/>
    <w:rsid w:val="00BA64BD"/>
    <w:rsid w:val="00BA6865"/>
    <w:rsid w:val="00BA6A8C"/>
    <w:rsid w:val="00BA6D00"/>
    <w:rsid w:val="00BA6D1D"/>
    <w:rsid w:val="00BA7780"/>
    <w:rsid w:val="00BB0913"/>
    <w:rsid w:val="00BB0DC6"/>
    <w:rsid w:val="00BB1096"/>
    <w:rsid w:val="00BB1AB0"/>
    <w:rsid w:val="00BB1D08"/>
    <w:rsid w:val="00BB28A0"/>
    <w:rsid w:val="00BB406F"/>
    <w:rsid w:val="00BB4678"/>
    <w:rsid w:val="00BB5070"/>
    <w:rsid w:val="00BB5AB2"/>
    <w:rsid w:val="00BB621A"/>
    <w:rsid w:val="00BB6305"/>
    <w:rsid w:val="00BB653F"/>
    <w:rsid w:val="00BB6586"/>
    <w:rsid w:val="00BB6748"/>
    <w:rsid w:val="00BB6B29"/>
    <w:rsid w:val="00BC0F04"/>
    <w:rsid w:val="00BC1EB5"/>
    <w:rsid w:val="00BC3CD6"/>
    <w:rsid w:val="00BC4E04"/>
    <w:rsid w:val="00BC51BD"/>
    <w:rsid w:val="00BC63C6"/>
    <w:rsid w:val="00BC6AF9"/>
    <w:rsid w:val="00BC7446"/>
    <w:rsid w:val="00BC7545"/>
    <w:rsid w:val="00BC759F"/>
    <w:rsid w:val="00BC7A12"/>
    <w:rsid w:val="00BD0FA5"/>
    <w:rsid w:val="00BD1236"/>
    <w:rsid w:val="00BD233C"/>
    <w:rsid w:val="00BD2B94"/>
    <w:rsid w:val="00BD2D34"/>
    <w:rsid w:val="00BD30E4"/>
    <w:rsid w:val="00BD31CA"/>
    <w:rsid w:val="00BD43BE"/>
    <w:rsid w:val="00BD5436"/>
    <w:rsid w:val="00BD57F8"/>
    <w:rsid w:val="00BD6D90"/>
    <w:rsid w:val="00BD702D"/>
    <w:rsid w:val="00BD7ABF"/>
    <w:rsid w:val="00BD7D93"/>
    <w:rsid w:val="00BE0B1D"/>
    <w:rsid w:val="00BE120E"/>
    <w:rsid w:val="00BE2102"/>
    <w:rsid w:val="00BE2494"/>
    <w:rsid w:val="00BE2FED"/>
    <w:rsid w:val="00BE33A5"/>
    <w:rsid w:val="00BE391E"/>
    <w:rsid w:val="00BE3A4B"/>
    <w:rsid w:val="00BE506A"/>
    <w:rsid w:val="00BE7B05"/>
    <w:rsid w:val="00BF01CE"/>
    <w:rsid w:val="00BF0895"/>
    <w:rsid w:val="00BF090D"/>
    <w:rsid w:val="00BF1481"/>
    <w:rsid w:val="00BF2D7E"/>
    <w:rsid w:val="00BF33E4"/>
    <w:rsid w:val="00BF37A4"/>
    <w:rsid w:val="00BF3E8F"/>
    <w:rsid w:val="00BF4467"/>
    <w:rsid w:val="00BF483E"/>
    <w:rsid w:val="00BF4B10"/>
    <w:rsid w:val="00BF5340"/>
    <w:rsid w:val="00BF7398"/>
    <w:rsid w:val="00C0051A"/>
    <w:rsid w:val="00C0155A"/>
    <w:rsid w:val="00C02DE6"/>
    <w:rsid w:val="00C03752"/>
    <w:rsid w:val="00C048C5"/>
    <w:rsid w:val="00C048FE"/>
    <w:rsid w:val="00C0544D"/>
    <w:rsid w:val="00C0588E"/>
    <w:rsid w:val="00C061F3"/>
    <w:rsid w:val="00C06BE9"/>
    <w:rsid w:val="00C06F44"/>
    <w:rsid w:val="00C10034"/>
    <w:rsid w:val="00C10455"/>
    <w:rsid w:val="00C107C7"/>
    <w:rsid w:val="00C10C39"/>
    <w:rsid w:val="00C10F8F"/>
    <w:rsid w:val="00C11063"/>
    <w:rsid w:val="00C11C5B"/>
    <w:rsid w:val="00C11D30"/>
    <w:rsid w:val="00C11FA9"/>
    <w:rsid w:val="00C1227E"/>
    <w:rsid w:val="00C13993"/>
    <w:rsid w:val="00C14188"/>
    <w:rsid w:val="00C14804"/>
    <w:rsid w:val="00C14FA0"/>
    <w:rsid w:val="00C158D6"/>
    <w:rsid w:val="00C15E8C"/>
    <w:rsid w:val="00C16481"/>
    <w:rsid w:val="00C178C3"/>
    <w:rsid w:val="00C20496"/>
    <w:rsid w:val="00C21950"/>
    <w:rsid w:val="00C220E5"/>
    <w:rsid w:val="00C225B1"/>
    <w:rsid w:val="00C23A73"/>
    <w:rsid w:val="00C24904"/>
    <w:rsid w:val="00C249CF"/>
    <w:rsid w:val="00C24D38"/>
    <w:rsid w:val="00C261A5"/>
    <w:rsid w:val="00C269D2"/>
    <w:rsid w:val="00C27B4F"/>
    <w:rsid w:val="00C328DC"/>
    <w:rsid w:val="00C32A15"/>
    <w:rsid w:val="00C341B3"/>
    <w:rsid w:val="00C355DF"/>
    <w:rsid w:val="00C36B9F"/>
    <w:rsid w:val="00C36F90"/>
    <w:rsid w:val="00C379AB"/>
    <w:rsid w:val="00C37E13"/>
    <w:rsid w:val="00C400FB"/>
    <w:rsid w:val="00C43099"/>
    <w:rsid w:val="00C432BB"/>
    <w:rsid w:val="00C44247"/>
    <w:rsid w:val="00C4435C"/>
    <w:rsid w:val="00C44ED4"/>
    <w:rsid w:val="00C453CD"/>
    <w:rsid w:val="00C468DB"/>
    <w:rsid w:val="00C47174"/>
    <w:rsid w:val="00C47323"/>
    <w:rsid w:val="00C479E1"/>
    <w:rsid w:val="00C50AFC"/>
    <w:rsid w:val="00C50CAA"/>
    <w:rsid w:val="00C51073"/>
    <w:rsid w:val="00C511C1"/>
    <w:rsid w:val="00C51343"/>
    <w:rsid w:val="00C5138F"/>
    <w:rsid w:val="00C52788"/>
    <w:rsid w:val="00C52D27"/>
    <w:rsid w:val="00C5370A"/>
    <w:rsid w:val="00C538B5"/>
    <w:rsid w:val="00C5425E"/>
    <w:rsid w:val="00C548EA"/>
    <w:rsid w:val="00C565B4"/>
    <w:rsid w:val="00C57E68"/>
    <w:rsid w:val="00C57EFB"/>
    <w:rsid w:val="00C6000E"/>
    <w:rsid w:val="00C60831"/>
    <w:rsid w:val="00C60843"/>
    <w:rsid w:val="00C608CE"/>
    <w:rsid w:val="00C619F8"/>
    <w:rsid w:val="00C61AD5"/>
    <w:rsid w:val="00C62156"/>
    <w:rsid w:val="00C621B9"/>
    <w:rsid w:val="00C62259"/>
    <w:rsid w:val="00C62DCC"/>
    <w:rsid w:val="00C62FBB"/>
    <w:rsid w:val="00C632A8"/>
    <w:rsid w:val="00C6354A"/>
    <w:rsid w:val="00C63864"/>
    <w:rsid w:val="00C64595"/>
    <w:rsid w:val="00C6528A"/>
    <w:rsid w:val="00C66223"/>
    <w:rsid w:val="00C66334"/>
    <w:rsid w:val="00C6642A"/>
    <w:rsid w:val="00C6787F"/>
    <w:rsid w:val="00C70271"/>
    <w:rsid w:val="00C702EC"/>
    <w:rsid w:val="00C70AC5"/>
    <w:rsid w:val="00C70C81"/>
    <w:rsid w:val="00C70DA6"/>
    <w:rsid w:val="00C70EE8"/>
    <w:rsid w:val="00C712FA"/>
    <w:rsid w:val="00C71DEC"/>
    <w:rsid w:val="00C72DCA"/>
    <w:rsid w:val="00C72F1C"/>
    <w:rsid w:val="00C7316E"/>
    <w:rsid w:val="00C732A4"/>
    <w:rsid w:val="00C73DCC"/>
    <w:rsid w:val="00C7482B"/>
    <w:rsid w:val="00C75A2A"/>
    <w:rsid w:val="00C75E06"/>
    <w:rsid w:val="00C7712E"/>
    <w:rsid w:val="00C777CB"/>
    <w:rsid w:val="00C809BB"/>
    <w:rsid w:val="00C80E95"/>
    <w:rsid w:val="00C81085"/>
    <w:rsid w:val="00C81679"/>
    <w:rsid w:val="00C82B4F"/>
    <w:rsid w:val="00C82FED"/>
    <w:rsid w:val="00C8351E"/>
    <w:rsid w:val="00C83ECC"/>
    <w:rsid w:val="00C84C53"/>
    <w:rsid w:val="00C85F03"/>
    <w:rsid w:val="00C867F1"/>
    <w:rsid w:val="00C869C7"/>
    <w:rsid w:val="00C86C78"/>
    <w:rsid w:val="00C90B45"/>
    <w:rsid w:val="00C928F5"/>
    <w:rsid w:val="00C92B70"/>
    <w:rsid w:val="00C93607"/>
    <w:rsid w:val="00C94356"/>
    <w:rsid w:val="00C95D43"/>
    <w:rsid w:val="00C96529"/>
    <w:rsid w:val="00C97F0A"/>
    <w:rsid w:val="00CA0DF0"/>
    <w:rsid w:val="00CA2845"/>
    <w:rsid w:val="00CA3E64"/>
    <w:rsid w:val="00CA3EAA"/>
    <w:rsid w:val="00CA43B8"/>
    <w:rsid w:val="00CA45C7"/>
    <w:rsid w:val="00CA4996"/>
    <w:rsid w:val="00CA524D"/>
    <w:rsid w:val="00CA5812"/>
    <w:rsid w:val="00CA6EA8"/>
    <w:rsid w:val="00CA71E5"/>
    <w:rsid w:val="00CA7C9A"/>
    <w:rsid w:val="00CA7D7E"/>
    <w:rsid w:val="00CB01E7"/>
    <w:rsid w:val="00CB02F7"/>
    <w:rsid w:val="00CB07B5"/>
    <w:rsid w:val="00CB42A7"/>
    <w:rsid w:val="00CB53FA"/>
    <w:rsid w:val="00CB5473"/>
    <w:rsid w:val="00CB56CF"/>
    <w:rsid w:val="00CB65F6"/>
    <w:rsid w:val="00CB7408"/>
    <w:rsid w:val="00CC1046"/>
    <w:rsid w:val="00CC1E09"/>
    <w:rsid w:val="00CC20CA"/>
    <w:rsid w:val="00CC3013"/>
    <w:rsid w:val="00CC3886"/>
    <w:rsid w:val="00CC3973"/>
    <w:rsid w:val="00CC3C54"/>
    <w:rsid w:val="00CC3EB5"/>
    <w:rsid w:val="00CC402E"/>
    <w:rsid w:val="00CC43CE"/>
    <w:rsid w:val="00CC49A4"/>
    <w:rsid w:val="00CC5D40"/>
    <w:rsid w:val="00CC6B18"/>
    <w:rsid w:val="00CD00EC"/>
    <w:rsid w:val="00CD0195"/>
    <w:rsid w:val="00CD06AA"/>
    <w:rsid w:val="00CD2160"/>
    <w:rsid w:val="00CD411B"/>
    <w:rsid w:val="00CD49B9"/>
    <w:rsid w:val="00CD5652"/>
    <w:rsid w:val="00CE2AEC"/>
    <w:rsid w:val="00CE4470"/>
    <w:rsid w:val="00CE51D5"/>
    <w:rsid w:val="00CE525D"/>
    <w:rsid w:val="00CE5D87"/>
    <w:rsid w:val="00CE5DD7"/>
    <w:rsid w:val="00CE5F89"/>
    <w:rsid w:val="00CE618E"/>
    <w:rsid w:val="00CE7A29"/>
    <w:rsid w:val="00CE7FBA"/>
    <w:rsid w:val="00CF0A81"/>
    <w:rsid w:val="00CF1870"/>
    <w:rsid w:val="00CF19E6"/>
    <w:rsid w:val="00CF1C87"/>
    <w:rsid w:val="00CF23BC"/>
    <w:rsid w:val="00CF2907"/>
    <w:rsid w:val="00CF2BC2"/>
    <w:rsid w:val="00CF3994"/>
    <w:rsid w:val="00CF4420"/>
    <w:rsid w:val="00CF4FAC"/>
    <w:rsid w:val="00CF703E"/>
    <w:rsid w:val="00CF7187"/>
    <w:rsid w:val="00CF7C57"/>
    <w:rsid w:val="00CF7D2E"/>
    <w:rsid w:val="00CF7D87"/>
    <w:rsid w:val="00D01306"/>
    <w:rsid w:val="00D01499"/>
    <w:rsid w:val="00D02303"/>
    <w:rsid w:val="00D0281C"/>
    <w:rsid w:val="00D02EA8"/>
    <w:rsid w:val="00D0388E"/>
    <w:rsid w:val="00D0413D"/>
    <w:rsid w:val="00D041ED"/>
    <w:rsid w:val="00D04456"/>
    <w:rsid w:val="00D065F2"/>
    <w:rsid w:val="00D07C66"/>
    <w:rsid w:val="00D07C84"/>
    <w:rsid w:val="00D10DE4"/>
    <w:rsid w:val="00D116D5"/>
    <w:rsid w:val="00D11728"/>
    <w:rsid w:val="00D12D59"/>
    <w:rsid w:val="00D140AF"/>
    <w:rsid w:val="00D14823"/>
    <w:rsid w:val="00D148E4"/>
    <w:rsid w:val="00D15798"/>
    <w:rsid w:val="00D15EBF"/>
    <w:rsid w:val="00D15EC0"/>
    <w:rsid w:val="00D1650D"/>
    <w:rsid w:val="00D17AC1"/>
    <w:rsid w:val="00D210D6"/>
    <w:rsid w:val="00D21AA0"/>
    <w:rsid w:val="00D21E1C"/>
    <w:rsid w:val="00D22612"/>
    <w:rsid w:val="00D23588"/>
    <w:rsid w:val="00D23A27"/>
    <w:rsid w:val="00D23BAF"/>
    <w:rsid w:val="00D241FF"/>
    <w:rsid w:val="00D24FD4"/>
    <w:rsid w:val="00D25C18"/>
    <w:rsid w:val="00D26815"/>
    <w:rsid w:val="00D26EA6"/>
    <w:rsid w:val="00D27C38"/>
    <w:rsid w:val="00D27E67"/>
    <w:rsid w:val="00D30B4E"/>
    <w:rsid w:val="00D317FB"/>
    <w:rsid w:val="00D337B9"/>
    <w:rsid w:val="00D34022"/>
    <w:rsid w:val="00D34EE9"/>
    <w:rsid w:val="00D352E1"/>
    <w:rsid w:val="00D35777"/>
    <w:rsid w:val="00D35C5B"/>
    <w:rsid w:val="00D35E00"/>
    <w:rsid w:val="00D365EA"/>
    <w:rsid w:val="00D366F3"/>
    <w:rsid w:val="00D41491"/>
    <w:rsid w:val="00D41E0C"/>
    <w:rsid w:val="00D42DB2"/>
    <w:rsid w:val="00D437E3"/>
    <w:rsid w:val="00D43CC1"/>
    <w:rsid w:val="00D43EEE"/>
    <w:rsid w:val="00D45D72"/>
    <w:rsid w:val="00D46308"/>
    <w:rsid w:val="00D46800"/>
    <w:rsid w:val="00D47EEC"/>
    <w:rsid w:val="00D52C54"/>
    <w:rsid w:val="00D53069"/>
    <w:rsid w:val="00D53846"/>
    <w:rsid w:val="00D54CF5"/>
    <w:rsid w:val="00D56110"/>
    <w:rsid w:val="00D566D1"/>
    <w:rsid w:val="00D56CBB"/>
    <w:rsid w:val="00D574E4"/>
    <w:rsid w:val="00D6006D"/>
    <w:rsid w:val="00D6080A"/>
    <w:rsid w:val="00D61497"/>
    <w:rsid w:val="00D61BE2"/>
    <w:rsid w:val="00D64CD7"/>
    <w:rsid w:val="00D65173"/>
    <w:rsid w:val="00D65A7A"/>
    <w:rsid w:val="00D66412"/>
    <w:rsid w:val="00D665A0"/>
    <w:rsid w:val="00D66D41"/>
    <w:rsid w:val="00D67225"/>
    <w:rsid w:val="00D674E6"/>
    <w:rsid w:val="00D67792"/>
    <w:rsid w:val="00D71203"/>
    <w:rsid w:val="00D713B4"/>
    <w:rsid w:val="00D7175B"/>
    <w:rsid w:val="00D719C4"/>
    <w:rsid w:val="00D71AA5"/>
    <w:rsid w:val="00D720ED"/>
    <w:rsid w:val="00D727F2"/>
    <w:rsid w:val="00D72D59"/>
    <w:rsid w:val="00D738B3"/>
    <w:rsid w:val="00D73B04"/>
    <w:rsid w:val="00D73F89"/>
    <w:rsid w:val="00D7406C"/>
    <w:rsid w:val="00D748AC"/>
    <w:rsid w:val="00D74AF9"/>
    <w:rsid w:val="00D74F85"/>
    <w:rsid w:val="00D756BC"/>
    <w:rsid w:val="00D775D9"/>
    <w:rsid w:val="00D80B08"/>
    <w:rsid w:val="00D80B17"/>
    <w:rsid w:val="00D80E2B"/>
    <w:rsid w:val="00D81F9B"/>
    <w:rsid w:val="00D829AE"/>
    <w:rsid w:val="00D842D4"/>
    <w:rsid w:val="00D84305"/>
    <w:rsid w:val="00D849DE"/>
    <w:rsid w:val="00D85369"/>
    <w:rsid w:val="00D85BD0"/>
    <w:rsid w:val="00D85E2D"/>
    <w:rsid w:val="00D861CF"/>
    <w:rsid w:val="00D86B9E"/>
    <w:rsid w:val="00D907AF"/>
    <w:rsid w:val="00D90A7B"/>
    <w:rsid w:val="00D920E8"/>
    <w:rsid w:val="00D92486"/>
    <w:rsid w:val="00D93016"/>
    <w:rsid w:val="00D9314F"/>
    <w:rsid w:val="00D93526"/>
    <w:rsid w:val="00D93A00"/>
    <w:rsid w:val="00D944B8"/>
    <w:rsid w:val="00D94511"/>
    <w:rsid w:val="00D94B6D"/>
    <w:rsid w:val="00D94D36"/>
    <w:rsid w:val="00D94E65"/>
    <w:rsid w:val="00D9504E"/>
    <w:rsid w:val="00D95836"/>
    <w:rsid w:val="00D97A2D"/>
    <w:rsid w:val="00DA0393"/>
    <w:rsid w:val="00DA1966"/>
    <w:rsid w:val="00DA39A1"/>
    <w:rsid w:val="00DA4B08"/>
    <w:rsid w:val="00DA6480"/>
    <w:rsid w:val="00DA64F2"/>
    <w:rsid w:val="00DA79F5"/>
    <w:rsid w:val="00DA7FC4"/>
    <w:rsid w:val="00DB0675"/>
    <w:rsid w:val="00DB0879"/>
    <w:rsid w:val="00DB0B14"/>
    <w:rsid w:val="00DB13CD"/>
    <w:rsid w:val="00DB2AFE"/>
    <w:rsid w:val="00DB2E47"/>
    <w:rsid w:val="00DB49E3"/>
    <w:rsid w:val="00DB4FD0"/>
    <w:rsid w:val="00DC0601"/>
    <w:rsid w:val="00DC0828"/>
    <w:rsid w:val="00DC0A51"/>
    <w:rsid w:val="00DC0E3E"/>
    <w:rsid w:val="00DC1052"/>
    <w:rsid w:val="00DC1494"/>
    <w:rsid w:val="00DC2C15"/>
    <w:rsid w:val="00DC2D76"/>
    <w:rsid w:val="00DC3274"/>
    <w:rsid w:val="00DC4206"/>
    <w:rsid w:val="00DC42B9"/>
    <w:rsid w:val="00DC5ABA"/>
    <w:rsid w:val="00DC6332"/>
    <w:rsid w:val="00DC6AA6"/>
    <w:rsid w:val="00DC7A18"/>
    <w:rsid w:val="00DC7E70"/>
    <w:rsid w:val="00DD20E4"/>
    <w:rsid w:val="00DD20F8"/>
    <w:rsid w:val="00DD213E"/>
    <w:rsid w:val="00DD26B7"/>
    <w:rsid w:val="00DD5A53"/>
    <w:rsid w:val="00DD64F4"/>
    <w:rsid w:val="00DD71AC"/>
    <w:rsid w:val="00DD7937"/>
    <w:rsid w:val="00DE0FEC"/>
    <w:rsid w:val="00DE1742"/>
    <w:rsid w:val="00DE18F3"/>
    <w:rsid w:val="00DE2680"/>
    <w:rsid w:val="00DE26D0"/>
    <w:rsid w:val="00DE2F0D"/>
    <w:rsid w:val="00DE4EA2"/>
    <w:rsid w:val="00DE4F07"/>
    <w:rsid w:val="00DE5495"/>
    <w:rsid w:val="00DE5B95"/>
    <w:rsid w:val="00DE7463"/>
    <w:rsid w:val="00DF003C"/>
    <w:rsid w:val="00DF04BF"/>
    <w:rsid w:val="00DF0F17"/>
    <w:rsid w:val="00DF1143"/>
    <w:rsid w:val="00DF1CC1"/>
    <w:rsid w:val="00DF1DCE"/>
    <w:rsid w:val="00DF2298"/>
    <w:rsid w:val="00DF2F34"/>
    <w:rsid w:val="00DF3C0E"/>
    <w:rsid w:val="00DF4CC3"/>
    <w:rsid w:val="00DF578D"/>
    <w:rsid w:val="00DF5C87"/>
    <w:rsid w:val="00DF5CB1"/>
    <w:rsid w:val="00DF6127"/>
    <w:rsid w:val="00DF64F1"/>
    <w:rsid w:val="00DF6561"/>
    <w:rsid w:val="00DF6789"/>
    <w:rsid w:val="00DF77AC"/>
    <w:rsid w:val="00E00E14"/>
    <w:rsid w:val="00E023ED"/>
    <w:rsid w:val="00E03570"/>
    <w:rsid w:val="00E04E86"/>
    <w:rsid w:val="00E05179"/>
    <w:rsid w:val="00E057BF"/>
    <w:rsid w:val="00E05C6A"/>
    <w:rsid w:val="00E063AF"/>
    <w:rsid w:val="00E065EC"/>
    <w:rsid w:val="00E06BCA"/>
    <w:rsid w:val="00E06C34"/>
    <w:rsid w:val="00E075C0"/>
    <w:rsid w:val="00E101CC"/>
    <w:rsid w:val="00E1049F"/>
    <w:rsid w:val="00E11A3B"/>
    <w:rsid w:val="00E11E13"/>
    <w:rsid w:val="00E13E34"/>
    <w:rsid w:val="00E140BA"/>
    <w:rsid w:val="00E143F0"/>
    <w:rsid w:val="00E14B56"/>
    <w:rsid w:val="00E1698F"/>
    <w:rsid w:val="00E17B93"/>
    <w:rsid w:val="00E20038"/>
    <w:rsid w:val="00E20E30"/>
    <w:rsid w:val="00E2150F"/>
    <w:rsid w:val="00E216D8"/>
    <w:rsid w:val="00E2188A"/>
    <w:rsid w:val="00E21B00"/>
    <w:rsid w:val="00E246AF"/>
    <w:rsid w:val="00E24DDA"/>
    <w:rsid w:val="00E24F76"/>
    <w:rsid w:val="00E25F63"/>
    <w:rsid w:val="00E26123"/>
    <w:rsid w:val="00E26579"/>
    <w:rsid w:val="00E2668B"/>
    <w:rsid w:val="00E2799F"/>
    <w:rsid w:val="00E27F84"/>
    <w:rsid w:val="00E305AA"/>
    <w:rsid w:val="00E313D5"/>
    <w:rsid w:val="00E324A6"/>
    <w:rsid w:val="00E32B22"/>
    <w:rsid w:val="00E3312F"/>
    <w:rsid w:val="00E346C2"/>
    <w:rsid w:val="00E34C5A"/>
    <w:rsid w:val="00E35A81"/>
    <w:rsid w:val="00E36779"/>
    <w:rsid w:val="00E369E4"/>
    <w:rsid w:val="00E36A0E"/>
    <w:rsid w:val="00E36F2D"/>
    <w:rsid w:val="00E40D46"/>
    <w:rsid w:val="00E4173D"/>
    <w:rsid w:val="00E43113"/>
    <w:rsid w:val="00E4342E"/>
    <w:rsid w:val="00E438BA"/>
    <w:rsid w:val="00E44461"/>
    <w:rsid w:val="00E4455C"/>
    <w:rsid w:val="00E44B2D"/>
    <w:rsid w:val="00E4598F"/>
    <w:rsid w:val="00E4625D"/>
    <w:rsid w:val="00E46C46"/>
    <w:rsid w:val="00E475E6"/>
    <w:rsid w:val="00E47E70"/>
    <w:rsid w:val="00E503CF"/>
    <w:rsid w:val="00E504B8"/>
    <w:rsid w:val="00E51921"/>
    <w:rsid w:val="00E51EC2"/>
    <w:rsid w:val="00E528F5"/>
    <w:rsid w:val="00E52D67"/>
    <w:rsid w:val="00E52D7A"/>
    <w:rsid w:val="00E53D14"/>
    <w:rsid w:val="00E54311"/>
    <w:rsid w:val="00E54941"/>
    <w:rsid w:val="00E55C13"/>
    <w:rsid w:val="00E56EAD"/>
    <w:rsid w:val="00E5740C"/>
    <w:rsid w:val="00E577B0"/>
    <w:rsid w:val="00E6037C"/>
    <w:rsid w:val="00E61314"/>
    <w:rsid w:val="00E619A7"/>
    <w:rsid w:val="00E61A93"/>
    <w:rsid w:val="00E61B32"/>
    <w:rsid w:val="00E620C2"/>
    <w:rsid w:val="00E62D6B"/>
    <w:rsid w:val="00E62F49"/>
    <w:rsid w:val="00E64138"/>
    <w:rsid w:val="00E64A99"/>
    <w:rsid w:val="00E66937"/>
    <w:rsid w:val="00E66A34"/>
    <w:rsid w:val="00E67BF1"/>
    <w:rsid w:val="00E7007A"/>
    <w:rsid w:val="00E713EA"/>
    <w:rsid w:val="00E7256B"/>
    <w:rsid w:val="00E7293C"/>
    <w:rsid w:val="00E72CF7"/>
    <w:rsid w:val="00E731AB"/>
    <w:rsid w:val="00E732DF"/>
    <w:rsid w:val="00E73EE7"/>
    <w:rsid w:val="00E747EE"/>
    <w:rsid w:val="00E75B7F"/>
    <w:rsid w:val="00E77F95"/>
    <w:rsid w:val="00E81590"/>
    <w:rsid w:val="00E82E11"/>
    <w:rsid w:val="00E82F55"/>
    <w:rsid w:val="00E830EF"/>
    <w:rsid w:val="00E83AB9"/>
    <w:rsid w:val="00E83F96"/>
    <w:rsid w:val="00E85011"/>
    <w:rsid w:val="00E85662"/>
    <w:rsid w:val="00E85A8D"/>
    <w:rsid w:val="00E85CAF"/>
    <w:rsid w:val="00E8685B"/>
    <w:rsid w:val="00E86FAD"/>
    <w:rsid w:val="00E87577"/>
    <w:rsid w:val="00E901C1"/>
    <w:rsid w:val="00E905E8"/>
    <w:rsid w:val="00E915EC"/>
    <w:rsid w:val="00E91DE8"/>
    <w:rsid w:val="00E92BFF"/>
    <w:rsid w:val="00E93024"/>
    <w:rsid w:val="00E930EF"/>
    <w:rsid w:val="00E933DC"/>
    <w:rsid w:val="00E943CF"/>
    <w:rsid w:val="00E9599E"/>
    <w:rsid w:val="00E9663C"/>
    <w:rsid w:val="00E96C21"/>
    <w:rsid w:val="00E97CB3"/>
    <w:rsid w:val="00EA03F0"/>
    <w:rsid w:val="00EA0533"/>
    <w:rsid w:val="00EA06F3"/>
    <w:rsid w:val="00EA3548"/>
    <w:rsid w:val="00EA3564"/>
    <w:rsid w:val="00EA3E34"/>
    <w:rsid w:val="00EA4A4E"/>
    <w:rsid w:val="00EA6720"/>
    <w:rsid w:val="00EA6D0B"/>
    <w:rsid w:val="00EA7E82"/>
    <w:rsid w:val="00EB04E6"/>
    <w:rsid w:val="00EB1389"/>
    <w:rsid w:val="00EB13F3"/>
    <w:rsid w:val="00EB1CA2"/>
    <w:rsid w:val="00EB5289"/>
    <w:rsid w:val="00EB6E4F"/>
    <w:rsid w:val="00EB6E86"/>
    <w:rsid w:val="00EB7C0C"/>
    <w:rsid w:val="00EB7EC2"/>
    <w:rsid w:val="00EC029C"/>
    <w:rsid w:val="00EC14A8"/>
    <w:rsid w:val="00EC36DB"/>
    <w:rsid w:val="00EC49ED"/>
    <w:rsid w:val="00EC4B0B"/>
    <w:rsid w:val="00EC4C9D"/>
    <w:rsid w:val="00EC5B34"/>
    <w:rsid w:val="00EC6A4B"/>
    <w:rsid w:val="00EC71AC"/>
    <w:rsid w:val="00EC7538"/>
    <w:rsid w:val="00EC79D7"/>
    <w:rsid w:val="00ED0030"/>
    <w:rsid w:val="00ED0519"/>
    <w:rsid w:val="00ED08A9"/>
    <w:rsid w:val="00ED10DE"/>
    <w:rsid w:val="00ED2D26"/>
    <w:rsid w:val="00ED333C"/>
    <w:rsid w:val="00ED356C"/>
    <w:rsid w:val="00ED4486"/>
    <w:rsid w:val="00ED46BD"/>
    <w:rsid w:val="00ED4BA5"/>
    <w:rsid w:val="00ED4E0C"/>
    <w:rsid w:val="00ED5A23"/>
    <w:rsid w:val="00ED6B4A"/>
    <w:rsid w:val="00ED7992"/>
    <w:rsid w:val="00EE0262"/>
    <w:rsid w:val="00EE07C6"/>
    <w:rsid w:val="00EE0B24"/>
    <w:rsid w:val="00EE23FB"/>
    <w:rsid w:val="00EE2D07"/>
    <w:rsid w:val="00EE2D6B"/>
    <w:rsid w:val="00EE3FD6"/>
    <w:rsid w:val="00EE40EC"/>
    <w:rsid w:val="00EE507D"/>
    <w:rsid w:val="00EE5135"/>
    <w:rsid w:val="00EE5381"/>
    <w:rsid w:val="00EE56C8"/>
    <w:rsid w:val="00EE68A5"/>
    <w:rsid w:val="00EE692F"/>
    <w:rsid w:val="00EE6C10"/>
    <w:rsid w:val="00EE7975"/>
    <w:rsid w:val="00EE7B52"/>
    <w:rsid w:val="00EE7D06"/>
    <w:rsid w:val="00EF00FB"/>
    <w:rsid w:val="00EF018C"/>
    <w:rsid w:val="00EF1489"/>
    <w:rsid w:val="00EF289E"/>
    <w:rsid w:val="00EF2CBD"/>
    <w:rsid w:val="00EF4CAB"/>
    <w:rsid w:val="00EF5268"/>
    <w:rsid w:val="00EF556E"/>
    <w:rsid w:val="00EF5A18"/>
    <w:rsid w:val="00EF5A56"/>
    <w:rsid w:val="00EF5D9C"/>
    <w:rsid w:val="00EF668E"/>
    <w:rsid w:val="00EF6962"/>
    <w:rsid w:val="00EF69C7"/>
    <w:rsid w:val="00EF7102"/>
    <w:rsid w:val="00F0022A"/>
    <w:rsid w:val="00F02E34"/>
    <w:rsid w:val="00F04039"/>
    <w:rsid w:val="00F051D8"/>
    <w:rsid w:val="00F0553D"/>
    <w:rsid w:val="00F06109"/>
    <w:rsid w:val="00F06474"/>
    <w:rsid w:val="00F066CD"/>
    <w:rsid w:val="00F101E0"/>
    <w:rsid w:val="00F105E1"/>
    <w:rsid w:val="00F11637"/>
    <w:rsid w:val="00F1247F"/>
    <w:rsid w:val="00F12679"/>
    <w:rsid w:val="00F12B91"/>
    <w:rsid w:val="00F12B99"/>
    <w:rsid w:val="00F13781"/>
    <w:rsid w:val="00F15320"/>
    <w:rsid w:val="00F157B6"/>
    <w:rsid w:val="00F15A5A"/>
    <w:rsid w:val="00F15B7B"/>
    <w:rsid w:val="00F16711"/>
    <w:rsid w:val="00F169FA"/>
    <w:rsid w:val="00F170D1"/>
    <w:rsid w:val="00F1773D"/>
    <w:rsid w:val="00F20249"/>
    <w:rsid w:val="00F203F8"/>
    <w:rsid w:val="00F21944"/>
    <w:rsid w:val="00F22BF9"/>
    <w:rsid w:val="00F22C8C"/>
    <w:rsid w:val="00F25013"/>
    <w:rsid w:val="00F250F8"/>
    <w:rsid w:val="00F254EE"/>
    <w:rsid w:val="00F25A84"/>
    <w:rsid w:val="00F270A5"/>
    <w:rsid w:val="00F270FD"/>
    <w:rsid w:val="00F2715B"/>
    <w:rsid w:val="00F271C3"/>
    <w:rsid w:val="00F27714"/>
    <w:rsid w:val="00F2778C"/>
    <w:rsid w:val="00F27976"/>
    <w:rsid w:val="00F27F71"/>
    <w:rsid w:val="00F30EB1"/>
    <w:rsid w:val="00F32A32"/>
    <w:rsid w:val="00F33935"/>
    <w:rsid w:val="00F339AE"/>
    <w:rsid w:val="00F33ED6"/>
    <w:rsid w:val="00F34CF0"/>
    <w:rsid w:val="00F350D1"/>
    <w:rsid w:val="00F35160"/>
    <w:rsid w:val="00F35875"/>
    <w:rsid w:val="00F368F2"/>
    <w:rsid w:val="00F37E0C"/>
    <w:rsid w:val="00F4059B"/>
    <w:rsid w:val="00F407BA"/>
    <w:rsid w:val="00F408D2"/>
    <w:rsid w:val="00F41BD8"/>
    <w:rsid w:val="00F41C37"/>
    <w:rsid w:val="00F42614"/>
    <w:rsid w:val="00F42CE5"/>
    <w:rsid w:val="00F45CFC"/>
    <w:rsid w:val="00F45FC1"/>
    <w:rsid w:val="00F46698"/>
    <w:rsid w:val="00F50132"/>
    <w:rsid w:val="00F518B1"/>
    <w:rsid w:val="00F519D9"/>
    <w:rsid w:val="00F51F62"/>
    <w:rsid w:val="00F520D5"/>
    <w:rsid w:val="00F52B6F"/>
    <w:rsid w:val="00F52DE4"/>
    <w:rsid w:val="00F53B47"/>
    <w:rsid w:val="00F54343"/>
    <w:rsid w:val="00F54691"/>
    <w:rsid w:val="00F54B9E"/>
    <w:rsid w:val="00F56304"/>
    <w:rsid w:val="00F56F66"/>
    <w:rsid w:val="00F6116A"/>
    <w:rsid w:val="00F623B5"/>
    <w:rsid w:val="00F63E0C"/>
    <w:rsid w:val="00F6422F"/>
    <w:rsid w:val="00F648EC"/>
    <w:rsid w:val="00F657D4"/>
    <w:rsid w:val="00F661B5"/>
    <w:rsid w:val="00F6678F"/>
    <w:rsid w:val="00F7014F"/>
    <w:rsid w:val="00F705F8"/>
    <w:rsid w:val="00F70B7C"/>
    <w:rsid w:val="00F71D65"/>
    <w:rsid w:val="00F72835"/>
    <w:rsid w:val="00F728C9"/>
    <w:rsid w:val="00F72912"/>
    <w:rsid w:val="00F72CCF"/>
    <w:rsid w:val="00F732E4"/>
    <w:rsid w:val="00F7334E"/>
    <w:rsid w:val="00F73596"/>
    <w:rsid w:val="00F73A1E"/>
    <w:rsid w:val="00F73C6C"/>
    <w:rsid w:val="00F7499E"/>
    <w:rsid w:val="00F76A3D"/>
    <w:rsid w:val="00F76BEC"/>
    <w:rsid w:val="00F76FC3"/>
    <w:rsid w:val="00F77CF1"/>
    <w:rsid w:val="00F77D35"/>
    <w:rsid w:val="00F8018F"/>
    <w:rsid w:val="00F801C7"/>
    <w:rsid w:val="00F805BE"/>
    <w:rsid w:val="00F81372"/>
    <w:rsid w:val="00F82F7A"/>
    <w:rsid w:val="00F84141"/>
    <w:rsid w:val="00F8490D"/>
    <w:rsid w:val="00F84EF2"/>
    <w:rsid w:val="00F854FF"/>
    <w:rsid w:val="00F90109"/>
    <w:rsid w:val="00F90BA0"/>
    <w:rsid w:val="00F913B5"/>
    <w:rsid w:val="00F918C7"/>
    <w:rsid w:val="00F91953"/>
    <w:rsid w:val="00F91CEA"/>
    <w:rsid w:val="00F92B0C"/>
    <w:rsid w:val="00F934CA"/>
    <w:rsid w:val="00F93C62"/>
    <w:rsid w:val="00F94324"/>
    <w:rsid w:val="00F94B46"/>
    <w:rsid w:val="00F9569B"/>
    <w:rsid w:val="00F957AB"/>
    <w:rsid w:val="00F961E5"/>
    <w:rsid w:val="00FA010D"/>
    <w:rsid w:val="00FA0702"/>
    <w:rsid w:val="00FA0DAA"/>
    <w:rsid w:val="00FA1662"/>
    <w:rsid w:val="00FA21E7"/>
    <w:rsid w:val="00FA2B38"/>
    <w:rsid w:val="00FA313E"/>
    <w:rsid w:val="00FA31FE"/>
    <w:rsid w:val="00FA4036"/>
    <w:rsid w:val="00FA409F"/>
    <w:rsid w:val="00FA4D1A"/>
    <w:rsid w:val="00FA4DCF"/>
    <w:rsid w:val="00FA5BA0"/>
    <w:rsid w:val="00FA7461"/>
    <w:rsid w:val="00FA765C"/>
    <w:rsid w:val="00FA7A39"/>
    <w:rsid w:val="00FB0093"/>
    <w:rsid w:val="00FB021B"/>
    <w:rsid w:val="00FB02FA"/>
    <w:rsid w:val="00FB0BE4"/>
    <w:rsid w:val="00FB0EEC"/>
    <w:rsid w:val="00FB0F55"/>
    <w:rsid w:val="00FB212D"/>
    <w:rsid w:val="00FB367A"/>
    <w:rsid w:val="00FB41CD"/>
    <w:rsid w:val="00FB4247"/>
    <w:rsid w:val="00FB46B3"/>
    <w:rsid w:val="00FB4C59"/>
    <w:rsid w:val="00FB5166"/>
    <w:rsid w:val="00FB6AED"/>
    <w:rsid w:val="00FB6BDD"/>
    <w:rsid w:val="00FB7A43"/>
    <w:rsid w:val="00FB7E0B"/>
    <w:rsid w:val="00FC0EA2"/>
    <w:rsid w:val="00FC120D"/>
    <w:rsid w:val="00FC1BCA"/>
    <w:rsid w:val="00FC29B2"/>
    <w:rsid w:val="00FC2A44"/>
    <w:rsid w:val="00FC3243"/>
    <w:rsid w:val="00FC5028"/>
    <w:rsid w:val="00FC6784"/>
    <w:rsid w:val="00FC7586"/>
    <w:rsid w:val="00FD086B"/>
    <w:rsid w:val="00FD0DBC"/>
    <w:rsid w:val="00FD1175"/>
    <w:rsid w:val="00FD197C"/>
    <w:rsid w:val="00FD1A9A"/>
    <w:rsid w:val="00FD239A"/>
    <w:rsid w:val="00FD2653"/>
    <w:rsid w:val="00FD3AC4"/>
    <w:rsid w:val="00FD42AB"/>
    <w:rsid w:val="00FD5319"/>
    <w:rsid w:val="00FD5E97"/>
    <w:rsid w:val="00FD6EFD"/>
    <w:rsid w:val="00FD7DAC"/>
    <w:rsid w:val="00FD7EDB"/>
    <w:rsid w:val="00FE186A"/>
    <w:rsid w:val="00FE2947"/>
    <w:rsid w:val="00FE2EC0"/>
    <w:rsid w:val="00FE39EB"/>
    <w:rsid w:val="00FE3EEF"/>
    <w:rsid w:val="00FE469B"/>
    <w:rsid w:val="00FE4A4E"/>
    <w:rsid w:val="00FE53FD"/>
    <w:rsid w:val="00FE721D"/>
    <w:rsid w:val="00FF05B4"/>
    <w:rsid w:val="00FF0D9E"/>
    <w:rsid w:val="00FF0FE2"/>
    <w:rsid w:val="00FF1AED"/>
    <w:rsid w:val="00FF1C1B"/>
    <w:rsid w:val="00FF2572"/>
    <w:rsid w:val="00FF2832"/>
    <w:rsid w:val="00FF7ADD"/>
    <w:rsid w:val="502E4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4:docId w14:val="6F8509A1"/>
  <w15:docId w15:val="{83A77FF6-9F50-4FCD-A48B-CD6B797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iPriority="35" w:unhideWhenUsed="1" w:qFormat="1"/>
    <w:lsdException w:name="annotation reference" w:uiPriority="99" w:qFormat="1"/>
    <w:lsdException w:name="page number" w:qFormat="1"/>
    <w:lsdException w:name="Title" w:qFormat="1"/>
    <w:lsdException w:name="Default Paragraph Font" w:semiHidden="1" w:uiPriority="1" w:unhideWhenUsed="1"/>
    <w:lsdException w:name="Body Text" w:qFormat="1"/>
    <w:lsdException w:name="Subtitle" w:qFormat="1"/>
    <w:lsdException w:name="Body Text First Indent" w:qFormat="1"/>
    <w:lsdException w:name="Hyperlink" w:uiPriority="99" w:qFormat="1"/>
    <w:lsdException w:name="Followed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cs="黑体"/>
      <w:sz w:val="24"/>
      <w:szCs w:val="24"/>
      <w:lang w:eastAsia="en-US"/>
    </w:rPr>
  </w:style>
  <w:style w:type="paragraph" w:styleId="1">
    <w:name w:val="heading 1"/>
    <w:basedOn w:val="a"/>
    <w:next w:val="a"/>
    <w:link w:val="10"/>
    <w:qFormat/>
    <w:pPr>
      <w:keepNext/>
      <w:keepLines/>
      <w:spacing w:before="40" w:after="40" w:line="360" w:lineRule="auto"/>
      <w:jc w:val="center"/>
      <w:outlineLvl w:val="0"/>
    </w:pPr>
    <w:rPr>
      <w:rFonts w:eastAsia="黑体"/>
      <w:b/>
      <w:bCs/>
      <w:kern w:val="44"/>
      <w:sz w:val="44"/>
      <w:szCs w:val="44"/>
    </w:rPr>
  </w:style>
  <w:style w:type="paragraph" w:styleId="2">
    <w:name w:val="heading 2"/>
    <w:basedOn w:val="a"/>
    <w:next w:val="a"/>
    <w:link w:val="20"/>
    <w:qFormat/>
    <w:pPr>
      <w:keepNext/>
      <w:keepLines/>
      <w:spacing w:before="160" w:after="160" w:line="360" w:lineRule="auto"/>
      <w:outlineLvl w:val="1"/>
    </w:pPr>
    <w:rPr>
      <w:rFonts w:ascii="Arial" w:hAnsi="Arial"/>
      <w:b/>
      <w:bCs/>
      <w:sz w:val="32"/>
      <w:szCs w:val="32"/>
    </w:rPr>
  </w:style>
  <w:style w:type="paragraph" w:styleId="3">
    <w:name w:val="heading 3"/>
    <w:basedOn w:val="a"/>
    <w:next w:val="a"/>
    <w:link w:val="30"/>
    <w:qFormat/>
    <w:pPr>
      <w:keepNext/>
      <w:keepLines/>
      <w:spacing w:before="40" w:after="40" w:line="360" w:lineRule="auto"/>
      <w:outlineLvl w:val="2"/>
    </w:pPr>
    <w:rPr>
      <w:b/>
      <w:bCs/>
      <w:sz w:val="30"/>
      <w:szCs w:val="32"/>
    </w:rPr>
  </w:style>
  <w:style w:type="paragraph" w:styleId="40">
    <w:name w:val="heading 4"/>
    <w:basedOn w:val="a"/>
    <w:next w:val="a"/>
    <w:link w:val="41"/>
    <w:qFormat/>
    <w:pPr>
      <w:keepNext/>
      <w:keepLines/>
      <w:spacing w:line="360" w:lineRule="auto"/>
      <w:outlineLvl w:val="3"/>
    </w:pPr>
    <w:rPr>
      <w:b/>
      <w:bCs/>
      <w:sz w:val="28"/>
      <w:szCs w:val="28"/>
    </w:rPr>
  </w:style>
  <w:style w:type="paragraph" w:styleId="5">
    <w:name w:val="heading 5"/>
    <w:basedOn w:val="a"/>
    <w:next w:val="a"/>
    <w:link w:val="50"/>
    <w:qFormat/>
    <w:pPr>
      <w:keepNext/>
      <w:spacing w:line="360" w:lineRule="auto"/>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semiHidden/>
    <w:unhideWhenUsed/>
    <w:qFormat/>
    <w:pPr>
      <w:widowControl w:val="0"/>
    </w:pPr>
    <w:rPr>
      <w:rFonts w:ascii="Cambria" w:eastAsia="黑体" w:hAnsi="Cambria"/>
      <w:kern w:val="2"/>
      <w:sz w:val="20"/>
      <w:szCs w:val="20"/>
      <w:lang w:eastAsia="zh-CN"/>
    </w:rPr>
  </w:style>
  <w:style w:type="paragraph" w:styleId="a4">
    <w:name w:val="Document Map"/>
    <w:basedOn w:val="a"/>
    <w:autoRedefine/>
    <w:semiHidden/>
    <w:qFormat/>
    <w:pPr>
      <w:shd w:val="clear" w:color="auto" w:fill="000080"/>
    </w:pPr>
  </w:style>
  <w:style w:type="paragraph" w:styleId="a5">
    <w:name w:val="annotation text"/>
    <w:basedOn w:val="a"/>
    <w:link w:val="a6"/>
    <w:autoRedefine/>
    <w:uiPriority w:val="99"/>
    <w:qFormat/>
    <w:pPr>
      <w:jc w:val="left"/>
    </w:pPr>
  </w:style>
  <w:style w:type="paragraph" w:styleId="a7">
    <w:name w:val="Body Text"/>
    <w:basedOn w:val="a"/>
    <w:link w:val="a8"/>
    <w:qFormat/>
    <w:pPr>
      <w:spacing w:after="120"/>
    </w:pPr>
  </w:style>
  <w:style w:type="paragraph" w:styleId="a9">
    <w:name w:val="Balloon Text"/>
    <w:basedOn w:val="a"/>
    <w:semiHidden/>
    <w:qFormat/>
    <w:rPr>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autoRedefine/>
    <w:uiPriority w:val="99"/>
    <w:unhideWhenUsed/>
    <w:qFormat/>
    <w:pPr>
      <w:spacing w:before="100" w:beforeAutospacing="1" w:after="100" w:afterAutospacing="1"/>
      <w:jc w:val="left"/>
    </w:pPr>
    <w:rPr>
      <w:rFonts w:ascii="宋体" w:hAnsi="宋体" w:cs="宋体"/>
      <w:lang w:eastAsia="zh-CN"/>
    </w:rPr>
  </w:style>
  <w:style w:type="paragraph" w:styleId="ad">
    <w:name w:val="annotation subject"/>
    <w:basedOn w:val="a5"/>
    <w:next w:val="a5"/>
    <w:link w:val="ae"/>
    <w:qFormat/>
    <w:rPr>
      <w:b/>
      <w:bCs/>
    </w:rPr>
  </w:style>
  <w:style w:type="paragraph" w:styleId="af">
    <w:name w:val="Body Text First Indent"/>
    <w:basedOn w:val="a7"/>
    <w:link w:val="af0"/>
    <w:autoRedefine/>
    <w:qFormat/>
    <w:pPr>
      <w:ind w:firstLineChars="100" w:firstLine="420"/>
    </w:pPr>
  </w:style>
  <w:style w:type="table" w:styleId="af1">
    <w:name w:val="Table Grid"/>
    <w:basedOn w:val="a1"/>
    <w:uiPriority w:val="39"/>
    <w:rPr>
      <w:rFonts w:eastAsia="等线"/>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1"/>
    <w:autoRedefine/>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autoRedefine/>
    <w:qFormat/>
  </w:style>
  <w:style w:type="character" w:styleId="af4">
    <w:name w:val="FollowedHyperlink"/>
    <w:uiPriority w:val="99"/>
    <w:unhideWhenUsed/>
    <w:qFormat/>
    <w:rPr>
      <w:color w:val="954F72"/>
      <w:u w:val="single"/>
    </w:rPr>
  </w:style>
  <w:style w:type="character" w:styleId="af5">
    <w:name w:val="Hyperlink"/>
    <w:autoRedefine/>
    <w:uiPriority w:val="99"/>
    <w:qFormat/>
    <w:rPr>
      <w:color w:val="0000FF"/>
      <w:u w:val="single"/>
    </w:rPr>
  </w:style>
  <w:style w:type="character" w:styleId="af6">
    <w:name w:val="annotation reference"/>
    <w:autoRedefine/>
    <w:uiPriority w:val="99"/>
    <w:qFormat/>
    <w:rPr>
      <w:sz w:val="21"/>
    </w:rPr>
  </w:style>
  <w:style w:type="character" w:customStyle="1" w:styleId="10">
    <w:name w:val="标题 1 字符"/>
    <w:link w:val="1"/>
    <w:autoRedefine/>
    <w:qFormat/>
    <w:rPr>
      <w:rFonts w:eastAsia="黑体" w:cs="黑体"/>
      <w:b/>
      <w:bCs/>
      <w:kern w:val="44"/>
      <w:sz w:val="44"/>
      <w:szCs w:val="44"/>
      <w:lang w:eastAsia="en-US"/>
    </w:rPr>
  </w:style>
  <w:style w:type="character" w:customStyle="1" w:styleId="20">
    <w:name w:val="标题 2 字符"/>
    <w:link w:val="2"/>
    <w:autoRedefine/>
    <w:qFormat/>
    <w:rPr>
      <w:rFonts w:ascii="Arial" w:hAnsi="Arial" w:cs="黑体"/>
      <w:b/>
      <w:bCs/>
      <w:sz w:val="32"/>
      <w:szCs w:val="32"/>
      <w:lang w:eastAsia="en-US"/>
    </w:rPr>
  </w:style>
  <w:style w:type="character" w:customStyle="1" w:styleId="30">
    <w:name w:val="标题 3 字符"/>
    <w:link w:val="3"/>
    <w:autoRedefine/>
    <w:qFormat/>
    <w:rPr>
      <w:rFonts w:cs="黑体"/>
      <w:b/>
      <w:bCs/>
      <w:sz w:val="30"/>
      <w:szCs w:val="32"/>
      <w:lang w:eastAsia="en-US"/>
    </w:rPr>
  </w:style>
  <w:style w:type="character" w:customStyle="1" w:styleId="41">
    <w:name w:val="标题 4 字符"/>
    <w:link w:val="40"/>
    <w:autoRedefine/>
    <w:qFormat/>
    <w:rPr>
      <w:rFonts w:cs="黑体"/>
      <w:b/>
      <w:bCs/>
      <w:sz w:val="28"/>
      <w:szCs w:val="28"/>
      <w:lang w:eastAsia="en-US"/>
    </w:rPr>
  </w:style>
  <w:style w:type="character" w:customStyle="1" w:styleId="50">
    <w:name w:val="标题 5 字符"/>
    <w:link w:val="5"/>
    <w:autoRedefine/>
    <w:qFormat/>
    <w:rPr>
      <w:rFonts w:cs="黑体"/>
      <w:b/>
      <w:bCs/>
      <w:sz w:val="24"/>
      <w:szCs w:val="24"/>
      <w:lang w:eastAsia="en-US"/>
    </w:rPr>
  </w:style>
  <w:style w:type="paragraph" w:customStyle="1" w:styleId="bbb">
    <w:name w:val="bbb"/>
    <w:basedOn w:val="a"/>
    <w:link w:val="bbbChar"/>
    <w:autoRedefine/>
    <w:qFormat/>
    <w:pPr>
      <w:spacing w:line="440" w:lineRule="exact"/>
      <w:ind w:firstLineChars="200" w:firstLine="200"/>
    </w:pPr>
    <w:rPr>
      <w:color w:val="FF0000"/>
      <w:sz w:val="28"/>
      <w:lang w:eastAsia="zh-CN"/>
    </w:rPr>
  </w:style>
  <w:style w:type="character" w:customStyle="1" w:styleId="bbbChar">
    <w:name w:val="bbb Char"/>
    <w:link w:val="bbb"/>
    <w:autoRedefine/>
    <w:qFormat/>
    <w:rPr>
      <w:rFonts w:cs="黑体"/>
      <w:color w:val="FF0000"/>
      <w:sz w:val="28"/>
      <w:szCs w:val="24"/>
    </w:rPr>
  </w:style>
  <w:style w:type="paragraph" w:customStyle="1" w:styleId="ccc">
    <w:name w:val="ccc"/>
    <w:basedOn w:val="a"/>
    <w:link w:val="cccChar"/>
    <w:autoRedefine/>
    <w:qFormat/>
    <w:pPr>
      <w:spacing w:line="440" w:lineRule="exact"/>
      <w:ind w:firstLineChars="200" w:firstLine="200"/>
    </w:pPr>
    <w:rPr>
      <w:color w:val="548DD4"/>
      <w:sz w:val="28"/>
      <w:lang w:eastAsia="zh-CN"/>
    </w:rPr>
  </w:style>
  <w:style w:type="character" w:customStyle="1" w:styleId="cccChar">
    <w:name w:val="ccc Char"/>
    <w:link w:val="ccc"/>
    <w:qFormat/>
    <w:rPr>
      <w:rFonts w:cs="黑体"/>
      <w:color w:val="548DD4"/>
      <w:sz w:val="28"/>
      <w:szCs w:val="24"/>
    </w:rPr>
  </w:style>
  <w:style w:type="paragraph" w:customStyle="1" w:styleId="aaa">
    <w:name w:val="aaa"/>
    <w:basedOn w:val="a"/>
    <w:link w:val="aaaChar"/>
    <w:autoRedefine/>
    <w:qFormat/>
    <w:pPr>
      <w:spacing w:line="440" w:lineRule="exact"/>
      <w:ind w:firstLineChars="200" w:firstLine="200"/>
    </w:pPr>
    <w:rPr>
      <w:dstrike/>
      <w:color w:val="FF0000"/>
      <w:sz w:val="28"/>
      <w:lang w:eastAsia="zh-CN"/>
    </w:rPr>
  </w:style>
  <w:style w:type="character" w:customStyle="1" w:styleId="aaaChar">
    <w:name w:val="aaa Char"/>
    <w:link w:val="aaa"/>
    <w:autoRedefine/>
    <w:qFormat/>
    <w:rPr>
      <w:rFonts w:cs="黑体"/>
      <w:dstrike/>
      <w:color w:val="FF0000"/>
      <w:sz w:val="28"/>
      <w:szCs w:val="24"/>
    </w:rPr>
  </w:style>
  <w:style w:type="paragraph" w:customStyle="1" w:styleId="ddd">
    <w:name w:val="ddd"/>
    <w:basedOn w:val="a"/>
    <w:link w:val="dddChar"/>
    <w:autoRedefine/>
    <w:qFormat/>
    <w:pPr>
      <w:widowControl w:val="0"/>
      <w:spacing w:line="440" w:lineRule="exact"/>
      <w:ind w:firstLineChars="200" w:firstLine="200"/>
      <w:textAlignment w:val="center"/>
    </w:pPr>
    <w:rPr>
      <w:sz w:val="28"/>
      <w:lang w:eastAsia="zh-CN"/>
    </w:rPr>
  </w:style>
  <w:style w:type="character" w:customStyle="1" w:styleId="dddChar">
    <w:name w:val="ddd Char"/>
    <w:link w:val="ddd"/>
    <w:qFormat/>
    <w:rPr>
      <w:rFonts w:cs="黑体"/>
      <w:sz w:val="28"/>
      <w:szCs w:val="24"/>
    </w:rPr>
  </w:style>
  <w:style w:type="paragraph" w:styleId="af7">
    <w:name w:val="List Paragraph"/>
    <w:basedOn w:val="a"/>
    <w:autoRedefine/>
    <w:uiPriority w:val="34"/>
    <w:qFormat/>
    <w:pPr>
      <w:ind w:firstLineChars="200" w:firstLine="420"/>
    </w:pPr>
  </w:style>
  <w:style w:type="character" w:customStyle="1" w:styleId="11">
    <w:name w:val="不明显强调1"/>
    <w:uiPriority w:val="19"/>
    <w:qFormat/>
    <w:rPr>
      <w:i/>
      <w:iCs/>
      <w:color w:val="808080"/>
    </w:rPr>
  </w:style>
  <w:style w:type="paragraph" w:customStyle="1" w:styleId="eee">
    <w:name w:val="eee"/>
    <w:basedOn w:val="a"/>
    <w:link w:val="eeeChar"/>
    <w:autoRedefine/>
    <w:qFormat/>
    <w:rPr>
      <w:rFonts w:eastAsia="黑体"/>
      <w:sz w:val="30"/>
      <w:lang w:eastAsia="zh-CN"/>
    </w:rPr>
  </w:style>
  <w:style w:type="character" w:customStyle="1" w:styleId="eeeChar">
    <w:name w:val="eee Char"/>
    <w:link w:val="eee"/>
    <w:autoRedefine/>
    <w:qFormat/>
    <w:rPr>
      <w:rFonts w:eastAsia="黑体" w:cs="黑体"/>
      <w:sz w:val="30"/>
      <w:szCs w:val="24"/>
    </w:rPr>
  </w:style>
  <w:style w:type="paragraph" w:customStyle="1" w:styleId="Els-table-text">
    <w:name w:val="Els-table-text"/>
    <w:autoRedefine/>
    <w:qFormat/>
    <w:pPr>
      <w:keepLines/>
      <w:spacing w:after="80" w:line="200" w:lineRule="exact"/>
      <w:jc w:val="center"/>
    </w:pPr>
    <w:rPr>
      <w:sz w:val="16"/>
      <w:lang w:eastAsia="en-US"/>
    </w:rPr>
  </w:style>
  <w:style w:type="paragraph" w:customStyle="1" w:styleId="4">
    <w:name w:val="分项二级4"/>
    <w:basedOn w:val="a"/>
    <w:autoRedefine/>
    <w:qFormat/>
    <w:pPr>
      <w:widowControl w:val="0"/>
      <w:numPr>
        <w:numId w:val="1"/>
      </w:numPr>
      <w:adjustRightInd w:val="0"/>
      <w:snapToGrid w:val="0"/>
      <w:spacing w:line="317" w:lineRule="atLeast"/>
      <w:textAlignment w:val="baseline"/>
    </w:pPr>
    <w:rPr>
      <w:rFonts w:eastAsia="方正书宋_GBK" w:cs="宋体"/>
      <w:snapToGrid w:val="0"/>
      <w:kern w:val="2"/>
      <w:sz w:val="21"/>
      <w:szCs w:val="21"/>
      <w:lang w:eastAsia="zh-CN"/>
    </w:rPr>
  </w:style>
  <w:style w:type="paragraph" w:customStyle="1" w:styleId="9">
    <w:name w:val="分项一级9"/>
    <w:basedOn w:val="a"/>
    <w:autoRedefine/>
    <w:qFormat/>
    <w:pPr>
      <w:widowControl w:val="0"/>
      <w:numPr>
        <w:numId w:val="2"/>
      </w:numPr>
      <w:adjustRightInd w:val="0"/>
      <w:snapToGrid w:val="0"/>
      <w:spacing w:line="317" w:lineRule="atLeast"/>
    </w:pPr>
    <w:rPr>
      <w:rFonts w:eastAsia="方正书宋_GBK" w:cs="宋体"/>
      <w:snapToGrid w:val="0"/>
      <w:kern w:val="2"/>
      <w:sz w:val="21"/>
      <w:szCs w:val="21"/>
      <w:lang w:eastAsia="zh-CN"/>
    </w:rPr>
  </w:style>
  <w:style w:type="paragraph" w:customStyle="1" w:styleId="MTDisplayEquation">
    <w:name w:val="MTDisplayEquation"/>
    <w:basedOn w:val="af"/>
    <w:next w:val="a"/>
    <w:link w:val="MTDisplayEquationChar"/>
    <w:qFormat/>
    <w:pPr>
      <w:widowControl w:val="0"/>
      <w:tabs>
        <w:tab w:val="center" w:pos="2320"/>
        <w:tab w:val="right" w:pos="4640"/>
      </w:tabs>
      <w:adjustRightInd w:val="0"/>
      <w:snapToGrid w:val="0"/>
      <w:spacing w:before="20" w:after="0" w:line="317" w:lineRule="atLeast"/>
      <w:ind w:firstLineChars="0" w:firstLine="635"/>
    </w:pPr>
    <w:rPr>
      <w:rFonts w:eastAsia="方正书宋_GBK" w:cs="宋体"/>
      <w:snapToGrid w:val="0"/>
      <w:kern w:val="2"/>
      <w:sz w:val="21"/>
      <w:szCs w:val="21"/>
      <w:lang w:eastAsia="zh-CN"/>
    </w:rPr>
  </w:style>
  <w:style w:type="character" w:customStyle="1" w:styleId="a8">
    <w:name w:val="正文文本 字符"/>
    <w:link w:val="a7"/>
    <w:autoRedefine/>
    <w:qFormat/>
    <w:rPr>
      <w:sz w:val="24"/>
      <w:szCs w:val="24"/>
      <w:lang w:eastAsia="en-US"/>
    </w:rPr>
  </w:style>
  <w:style w:type="character" w:customStyle="1" w:styleId="af0">
    <w:name w:val="正文文本首行缩进 字符"/>
    <w:link w:val="af"/>
    <w:autoRedefine/>
    <w:qFormat/>
    <w:rPr>
      <w:sz w:val="24"/>
      <w:szCs w:val="24"/>
      <w:lang w:eastAsia="en-US"/>
    </w:rPr>
  </w:style>
  <w:style w:type="character" w:customStyle="1" w:styleId="MTDisplayEquationChar">
    <w:name w:val="MTDisplayEquation Char"/>
    <w:link w:val="MTDisplayEquation"/>
    <w:autoRedefine/>
    <w:qFormat/>
    <w:locked/>
    <w:rPr>
      <w:rFonts w:eastAsia="方正书宋_GBK" w:cs="宋体"/>
      <w:snapToGrid w:val="0"/>
      <w:kern w:val="2"/>
      <w:sz w:val="21"/>
      <w:szCs w:val="21"/>
    </w:rPr>
  </w:style>
  <w:style w:type="paragraph" w:customStyle="1" w:styleId="af8">
    <w:name w:val="表格文本"/>
    <w:basedOn w:val="a"/>
    <w:autoRedefine/>
    <w:qFormat/>
    <w:pPr>
      <w:widowControl w:val="0"/>
      <w:adjustRightInd w:val="0"/>
      <w:snapToGrid w:val="0"/>
      <w:jc w:val="center"/>
      <w:textAlignment w:val="baseline"/>
    </w:pPr>
    <w:rPr>
      <w:rFonts w:eastAsia="方正书宋_GBK"/>
      <w:snapToGrid w:val="0"/>
      <w:kern w:val="2"/>
      <w:sz w:val="15"/>
      <w:szCs w:val="21"/>
      <w:lang w:eastAsia="zh-CN"/>
    </w:rPr>
  </w:style>
  <w:style w:type="paragraph" w:customStyle="1" w:styleId="af9">
    <w:name w:val="图表标题中文"/>
    <w:autoRedefine/>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a">
    <w:name w:val="图表标题英文"/>
    <w:autoRedefine/>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CharChar4CharCharCharCharCharChar">
    <w:name w:val="Char Char4 Char Char Char Char Char Char"/>
    <w:basedOn w:val="a"/>
    <w:autoRedefine/>
    <w:qFormat/>
    <w:pPr>
      <w:spacing w:after="160" w:line="240" w:lineRule="exact"/>
      <w:jc w:val="left"/>
    </w:pPr>
    <w:rPr>
      <w:rFonts w:ascii="Verdana" w:eastAsia="仿宋_GB2312" w:hAnsi="Verdana"/>
      <w:szCs w:val="20"/>
    </w:rPr>
  </w:style>
  <w:style w:type="paragraph" w:customStyle="1" w:styleId="afb">
    <w:name w:val="作者"/>
    <w:basedOn w:val="a"/>
    <w:qFormat/>
    <w:pPr>
      <w:widowControl w:val="0"/>
      <w:spacing w:line="1800" w:lineRule="auto"/>
    </w:pPr>
    <w:rPr>
      <w:b/>
      <w:kern w:val="2"/>
      <w:sz w:val="20"/>
      <w:szCs w:val="20"/>
      <w:lang w:eastAsia="zh-CN"/>
    </w:rPr>
  </w:style>
  <w:style w:type="character" w:customStyle="1" w:styleId="MTEquationSection">
    <w:name w:val="MTEquationSection"/>
    <w:autoRedefine/>
    <w:qFormat/>
    <w:rPr>
      <w:vanish/>
      <w:color w:val="FF0000"/>
      <w:lang w:eastAsia="zh-CN"/>
    </w:rPr>
  </w:style>
  <w:style w:type="character" w:customStyle="1" w:styleId="a6">
    <w:name w:val="批注文字 字符"/>
    <w:link w:val="a5"/>
    <w:autoRedefine/>
    <w:uiPriority w:val="99"/>
    <w:qFormat/>
    <w:rPr>
      <w:rFonts w:cs="黑体"/>
      <w:sz w:val="24"/>
      <w:szCs w:val="24"/>
      <w:lang w:eastAsia="en-US"/>
    </w:rPr>
  </w:style>
  <w:style w:type="character" w:customStyle="1" w:styleId="ae">
    <w:name w:val="批注主题 字符"/>
    <w:link w:val="ad"/>
    <w:autoRedefine/>
    <w:qFormat/>
    <w:rPr>
      <w:rFonts w:cs="黑体"/>
      <w:b/>
      <w:bCs/>
      <w:sz w:val="24"/>
      <w:szCs w:val="24"/>
      <w:lang w:eastAsia="en-US"/>
    </w:rPr>
  </w:style>
  <w:style w:type="paragraph" w:customStyle="1" w:styleId="TableTitle">
    <w:name w:val="Table Title"/>
    <w:basedOn w:val="a"/>
    <w:autoRedefine/>
    <w:qFormat/>
    <w:pPr>
      <w:jc w:val="center"/>
    </w:pPr>
    <w:rPr>
      <w:rFonts w:eastAsia="等线" w:cs="Times New Roman"/>
      <w:smallCaps/>
      <w:sz w:val="16"/>
      <w:szCs w:val="16"/>
    </w:rPr>
  </w:style>
  <w:style w:type="character" w:customStyle="1" w:styleId="MTDisplayEquation0">
    <w:name w:val="MTDisplayEquation 字符"/>
    <w:qFormat/>
    <w:rPr>
      <w:lang w:eastAsia="zh-CN"/>
    </w:rPr>
  </w:style>
  <w:style w:type="paragraph" w:customStyle="1" w:styleId="msonormal0">
    <w:name w:val="msonormal"/>
    <w:basedOn w:val="a"/>
    <w:qFormat/>
    <w:pPr>
      <w:spacing w:before="100" w:beforeAutospacing="1" w:after="100" w:afterAutospacing="1"/>
      <w:jc w:val="left"/>
    </w:pPr>
    <w:rPr>
      <w:rFonts w:ascii="宋体" w:hAnsi="宋体" w:cs="宋体"/>
      <w:lang w:eastAsia="zh-CN"/>
    </w:rPr>
  </w:style>
  <w:style w:type="paragraph" w:customStyle="1" w:styleId="font5">
    <w:name w:val="font5"/>
    <w:basedOn w:val="a"/>
    <w:autoRedefine/>
    <w:qFormat/>
    <w:pPr>
      <w:spacing w:before="100" w:beforeAutospacing="1" w:after="100" w:afterAutospacing="1"/>
      <w:jc w:val="left"/>
    </w:pPr>
    <w:rPr>
      <w:rFonts w:ascii="等线" w:eastAsia="等线" w:hAnsi="等线"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6.bin"/><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oleObject" Target="embeddings/oleObject76.bin"/><Relationship Id="rId324" Type="http://schemas.openxmlformats.org/officeDocument/2006/relationships/image" Target="media/image158.wmf"/><Relationship Id="rId366" Type="http://schemas.openxmlformats.org/officeDocument/2006/relationships/image" Target="media/image179.wmf"/><Relationship Id="rId170" Type="http://schemas.openxmlformats.org/officeDocument/2006/relationships/image" Target="media/image81.wmf"/><Relationship Id="rId226" Type="http://schemas.openxmlformats.org/officeDocument/2006/relationships/image" Target="media/image109.wmf"/><Relationship Id="rId433" Type="http://schemas.openxmlformats.org/officeDocument/2006/relationships/image" Target="media/image226.emf"/><Relationship Id="rId268" Type="http://schemas.openxmlformats.org/officeDocument/2006/relationships/image" Target="media/image130.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settings" Target="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7.wmf"/><Relationship Id="rId279" Type="http://schemas.openxmlformats.org/officeDocument/2006/relationships/oleObject" Target="embeddings/oleObject136.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image" Target="media/image169.wmf"/><Relationship Id="rId388" Type="http://schemas.openxmlformats.org/officeDocument/2006/relationships/image" Target="media/image190.wmf"/><Relationship Id="rId85" Type="http://schemas.openxmlformats.org/officeDocument/2006/relationships/image" Target="media/image39.wmf"/><Relationship Id="rId150" Type="http://schemas.openxmlformats.org/officeDocument/2006/relationships/oleObject" Target="embeddings/oleObject71.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6.emf"/><Relationship Id="rId248" Type="http://schemas.openxmlformats.org/officeDocument/2006/relationships/image" Target="media/image120.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17.emf"/><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1.wmf"/><Relationship Id="rId326" Type="http://schemas.openxmlformats.org/officeDocument/2006/relationships/image" Target="media/image159.wmf"/><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image" Target="media/image180.wmf"/><Relationship Id="rId172" Type="http://schemas.openxmlformats.org/officeDocument/2006/relationships/image" Target="media/image82.wmf"/><Relationship Id="rId228" Type="http://schemas.openxmlformats.org/officeDocument/2006/relationships/image" Target="media/image110.wmf"/><Relationship Id="rId435" Type="http://schemas.openxmlformats.org/officeDocument/2006/relationships/image" Target="media/image228.emf"/><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oleObject" Target="embeddings/oleObject186.bin"/><Relationship Id="rId7" Type="http://schemas.openxmlformats.org/officeDocument/2006/relationships/footnotes" Target="foot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1.wmf"/><Relationship Id="rId404" Type="http://schemas.openxmlformats.org/officeDocument/2006/relationships/image" Target="media/image198.wmf"/><Relationship Id="rId250" Type="http://schemas.openxmlformats.org/officeDocument/2006/relationships/image" Target="media/image121.wmf"/><Relationship Id="rId292" Type="http://schemas.openxmlformats.org/officeDocument/2006/relationships/image" Target="media/image142.wmf"/><Relationship Id="rId306" Type="http://schemas.openxmlformats.org/officeDocument/2006/relationships/image" Target="media/image149.wmf"/><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oleObject" Target="embeddings/oleObject51.bin"/><Relationship Id="rId348" Type="http://schemas.openxmlformats.org/officeDocument/2006/relationships/image" Target="media/image170.wmf"/><Relationship Id="rId152" Type="http://schemas.openxmlformats.org/officeDocument/2006/relationships/oleObject" Target="embeddings/oleObject72.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8.emf"/><Relationship Id="rId261" Type="http://schemas.openxmlformats.org/officeDocument/2006/relationships/oleObject" Target="embeddings/oleObject127.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oleObject" Target="embeddings/oleObject45.bin"/><Relationship Id="rId121" Type="http://schemas.openxmlformats.org/officeDocument/2006/relationships/image" Target="media/image57.wmf"/><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1.wmf"/><Relationship Id="rId426" Type="http://schemas.openxmlformats.org/officeDocument/2006/relationships/image" Target="media/image219.emf"/><Relationship Id="rId230" Type="http://schemas.openxmlformats.org/officeDocument/2006/relationships/image" Target="media/image111.wmf"/><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image" Target="media/image132.wmf"/><Relationship Id="rId328" Type="http://schemas.openxmlformats.org/officeDocument/2006/relationships/image" Target="media/image160.wmf"/><Relationship Id="rId132" Type="http://schemas.openxmlformats.org/officeDocument/2006/relationships/oleObject" Target="embeddings/oleObject62.bin"/><Relationship Id="rId174" Type="http://schemas.openxmlformats.org/officeDocument/2006/relationships/image" Target="media/image83.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fontTable" Target="fontTable.xml"/><Relationship Id="rId36" Type="http://schemas.openxmlformats.org/officeDocument/2006/relationships/oleObject" Target="embeddings/oleObject14.bin"/><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oleObject" Target="embeddings/oleObject35.bin"/><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oleObject" Target="embeddings/oleObject89.bin"/><Relationship Id="rId350" Type="http://schemas.openxmlformats.org/officeDocument/2006/relationships/image" Target="media/image171.wmf"/><Relationship Id="rId406" Type="http://schemas.openxmlformats.org/officeDocument/2006/relationships/image" Target="media/image199.emf"/><Relationship Id="rId9" Type="http://schemas.openxmlformats.org/officeDocument/2006/relationships/image" Target="media/image1.wmf"/><Relationship Id="rId210" Type="http://schemas.openxmlformats.org/officeDocument/2006/relationships/image" Target="media/image101.wmf"/><Relationship Id="rId392" Type="http://schemas.openxmlformats.org/officeDocument/2006/relationships/image" Target="media/image192.wmf"/><Relationship Id="rId252" Type="http://schemas.openxmlformats.org/officeDocument/2006/relationships/image" Target="media/image122.wmf"/><Relationship Id="rId294" Type="http://schemas.openxmlformats.org/officeDocument/2006/relationships/image" Target="media/image143.wmf"/><Relationship Id="rId308" Type="http://schemas.openxmlformats.org/officeDocument/2006/relationships/image" Target="media/image150.wmf"/><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oleObject" Target="embeddings/oleObject177.bin"/><Relationship Id="rId196" Type="http://schemas.openxmlformats.org/officeDocument/2006/relationships/image" Target="media/image94.wmf"/><Relationship Id="rId417" Type="http://schemas.openxmlformats.org/officeDocument/2006/relationships/image" Target="media/image210.emf"/><Relationship Id="rId16" Type="http://schemas.openxmlformats.org/officeDocument/2006/relationships/oleObject" Target="embeddings/oleObject4.bin"/><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image" Target="media/image161.wmf"/><Relationship Id="rId165" Type="http://schemas.openxmlformats.org/officeDocument/2006/relationships/oleObject" Target="embeddings/oleObject79.bin"/><Relationship Id="rId372" Type="http://schemas.openxmlformats.org/officeDocument/2006/relationships/image" Target="media/image182.wmf"/><Relationship Id="rId428" Type="http://schemas.openxmlformats.org/officeDocument/2006/relationships/image" Target="media/image221.emf"/><Relationship Id="rId232" Type="http://schemas.openxmlformats.org/officeDocument/2006/relationships/image" Target="media/image112.wmf"/><Relationship Id="rId274" Type="http://schemas.openxmlformats.org/officeDocument/2006/relationships/image" Target="media/image133.wmf"/><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image" Target="media/image84.wmf"/><Relationship Id="rId341" Type="http://schemas.openxmlformats.org/officeDocument/2006/relationships/oleObject" Target="embeddings/oleObject167.bin"/><Relationship Id="rId383" Type="http://schemas.openxmlformats.org/officeDocument/2006/relationships/oleObject" Target="embeddings/oleObject188.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1.wmf"/><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oleObject" Target="embeddings/oleObject90.bin"/><Relationship Id="rId352" Type="http://schemas.openxmlformats.org/officeDocument/2006/relationships/image" Target="media/image172.wmf"/><Relationship Id="rId394" Type="http://schemas.openxmlformats.org/officeDocument/2006/relationships/image" Target="media/image193.wmf"/><Relationship Id="rId408" Type="http://schemas.openxmlformats.org/officeDocument/2006/relationships/image" Target="media/image201.emf"/><Relationship Id="rId212" Type="http://schemas.openxmlformats.org/officeDocument/2006/relationships/image" Target="media/image102.wmf"/><Relationship Id="rId254" Type="http://schemas.openxmlformats.org/officeDocument/2006/relationships/image" Target="media/image123.wmf"/><Relationship Id="rId49" Type="http://schemas.openxmlformats.org/officeDocument/2006/relationships/image" Target="media/image21.wmf"/><Relationship Id="rId114" Type="http://schemas.openxmlformats.org/officeDocument/2006/relationships/oleObject" Target="embeddings/oleObject53.bin"/><Relationship Id="rId296" Type="http://schemas.openxmlformats.org/officeDocument/2006/relationships/image" Target="media/image144.wmf"/><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image" Target="media/image95.wmf"/><Relationship Id="rId321" Type="http://schemas.openxmlformats.org/officeDocument/2006/relationships/oleObject" Target="embeddings/oleObject157.bin"/><Relationship Id="rId342" Type="http://schemas.openxmlformats.org/officeDocument/2006/relationships/image" Target="media/image167.wmf"/><Relationship Id="rId363" Type="http://schemas.openxmlformats.org/officeDocument/2006/relationships/oleObject" Target="embeddings/oleObject178.bin"/><Relationship Id="rId384" Type="http://schemas.openxmlformats.org/officeDocument/2006/relationships/image" Target="media/image188.wmf"/><Relationship Id="rId419" Type="http://schemas.openxmlformats.org/officeDocument/2006/relationships/image" Target="media/image212.emf"/><Relationship Id="rId202" Type="http://schemas.openxmlformats.org/officeDocument/2006/relationships/image" Target="media/image97.wmf"/><Relationship Id="rId223" Type="http://schemas.openxmlformats.org/officeDocument/2006/relationships/oleObject" Target="embeddings/oleObject108.bin"/><Relationship Id="rId244" Type="http://schemas.openxmlformats.org/officeDocument/2006/relationships/image" Target="media/image118.wmf"/><Relationship Id="rId430" Type="http://schemas.openxmlformats.org/officeDocument/2006/relationships/image" Target="media/image223.e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29.bin"/><Relationship Id="rId286" Type="http://schemas.openxmlformats.org/officeDocument/2006/relationships/image" Target="media/image139.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image" Target="media/image90.wmf"/><Relationship Id="rId311" Type="http://schemas.openxmlformats.org/officeDocument/2006/relationships/oleObject" Target="embeddings/oleObject152.bin"/><Relationship Id="rId332" Type="http://schemas.openxmlformats.org/officeDocument/2006/relationships/image" Target="media/image162.wmf"/><Relationship Id="rId353" Type="http://schemas.openxmlformats.org/officeDocument/2006/relationships/oleObject" Target="embeddings/oleObject173.bin"/><Relationship Id="rId374" Type="http://schemas.openxmlformats.org/officeDocument/2006/relationships/image" Target="media/image183.wmf"/><Relationship Id="rId395" Type="http://schemas.openxmlformats.org/officeDocument/2006/relationships/oleObject" Target="embeddings/oleObject194.bin"/><Relationship Id="rId409" Type="http://schemas.openxmlformats.org/officeDocument/2006/relationships/image" Target="media/image202.emf"/><Relationship Id="rId71" Type="http://schemas.openxmlformats.org/officeDocument/2006/relationships/image" Target="media/image32.wmf"/><Relationship Id="rId92" Type="http://schemas.openxmlformats.org/officeDocument/2006/relationships/oleObject" Target="embeddings/oleObject42.bin"/><Relationship Id="rId213" Type="http://schemas.openxmlformats.org/officeDocument/2006/relationships/oleObject" Target="embeddings/oleObject103.bin"/><Relationship Id="rId234" Type="http://schemas.openxmlformats.org/officeDocument/2006/relationships/image" Target="media/image113.wmf"/><Relationship Id="rId420" Type="http://schemas.openxmlformats.org/officeDocument/2006/relationships/image" Target="media/image213.e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24.bin"/><Relationship Id="rId276" Type="http://schemas.openxmlformats.org/officeDocument/2006/relationships/image" Target="media/image134.wmf"/><Relationship Id="rId297" Type="http://schemas.openxmlformats.org/officeDocument/2006/relationships/oleObject" Target="embeddings/oleObject145.bin"/><Relationship Id="rId40" Type="http://schemas.openxmlformats.org/officeDocument/2006/relationships/oleObject" Target="embeddings/oleObject16.bin"/><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image" Target="media/image85.wmf"/><Relationship Id="rId301" Type="http://schemas.openxmlformats.org/officeDocument/2006/relationships/oleObject" Target="embeddings/oleObject147.bin"/><Relationship Id="rId322" Type="http://schemas.openxmlformats.org/officeDocument/2006/relationships/image" Target="media/image157.wmf"/><Relationship Id="rId343" Type="http://schemas.openxmlformats.org/officeDocument/2006/relationships/oleObject" Target="embeddings/oleObject168.bin"/><Relationship Id="rId364" Type="http://schemas.openxmlformats.org/officeDocument/2006/relationships/image" Target="media/image178.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9.bin"/><Relationship Id="rId19" Type="http://schemas.openxmlformats.org/officeDocument/2006/relationships/image" Target="media/image6.wmf"/><Relationship Id="rId224" Type="http://schemas.openxmlformats.org/officeDocument/2006/relationships/image" Target="media/image108.wmf"/><Relationship Id="rId245" Type="http://schemas.openxmlformats.org/officeDocument/2006/relationships/oleObject" Target="embeddings/oleObject119.bin"/><Relationship Id="rId266" Type="http://schemas.openxmlformats.org/officeDocument/2006/relationships/image" Target="media/image129.wmf"/><Relationship Id="rId287" Type="http://schemas.openxmlformats.org/officeDocument/2006/relationships/oleObject" Target="embeddings/oleObject140.bin"/><Relationship Id="rId410" Type="http://schemas.openxmlformats.org/officeDocument/2006/relationships/image" Target="media/image203.emf"/><Relationship Id="rId431" Type="http://schemas.openxmlformats.org/officeDocument/2006/relationships/image" Target="media/image224.emf"/><Relationship Id="rId30" Type="http://schemas.openxmlformats.org/officeDocument/2006/relationships/oleObject" Target="embeddings/oleObject11.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image" Target="media/image152.wmf"/><Relationship Id="rId333" Type="http://schemas.openxmlformats.org/officeDocument/2006/relationships/oleObject" Target="embeddings/oleObject163.bin"/><Relationship Id="rId354" Type="http://schemas.openxmlformats.org/officeDocument/2006/relationships/image" Target="media/image173.wmf"/><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189" Type="http://schemas.openxmlformats.org/officeDocument/2006/relationships/oleObject" Target="embeddings/oleObject91.bin"/><Relationship Id="rId375" Type="http://schemas.openxmlformats.org/officeDocument/2006/relationships/oleObject" Target="embeddings/oleObject184.bin"/><Relationship Id="rId396" Type="http://schemas.openxmlformats.org/officeDocument/2006/relationships/image" Target="media/image194.wmf"/><Relationship Id="rId3" Type="http://schemas.openxmlformats.org/officeDocument/2006/relationships/numbering" Target="numbering.xml"/><Relationship Id="rId214" Type="http://schemas.openxmlformats.org/officeDocument/2006/relationships/image" Target="media/image103.wmf"/><Relationship Id="rId235" Type="http://schemas.openxmlformats.org/officeDocument/2006/relationships/oleObject" Target="embeddings/oleObject114.bin"/><Relationship Id="rId256" Type="http://schemas.openxmlformats.org/officeDocument/2006/relationships/image" Target="media/image124.wmf"/><Relationship Id="rId277" Type="http://schemas.openxmlformats.org/officeDocument/2006/relationships/oleObject" Target="embeddings/oleObject135.bin"/><Relationship Id="rId298" Type="http://schemas.openxmlformats.org/officeDocument/2006/relationships/image" Target="media/image145.wmf"/><Relationship Id="rId400" Type="http://schemas.openxmlformats.org/officeDocument/2006/relationships/image" Target="media/image196.wmf"/><Relationship Id="rId421" Type="http://schemas.openxmlformats.org/officeDocument/2006/relationships/image" Target="media/image214.e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5.bin"/><Relationship Id="rId302" Type="http://schemas.openxmlformats.org/officeDocument/2006/relationships/image" Target="media/image147.wmf"/><Relationship Id="rId323" Type="http://schemas.openxmlformats.org/officeDocument/2006/relationships/oleObject" Target="embeddings/oleObject158.bin"/><Relationship Id="rId344" Type="http://schemas.openxmlformats.org/officeDocument/2006/relationships/image" Target="media/image168.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89.wmf"/><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09.bin"/><Relationship Id="rId246" Type="http://schemas.openxmlformats.org/officeDocument/2006/relationships/image" Target="media/image119.wmf"/><Relationship Id="rId267" Type="http://schemas.openxmlformats.org/officeDocument/2006/relationships/oleObject" Target="embeddings/oleObject130.bin"/><Relationship Id="rId288" Type="http://schemas.openxmlformats.org/officeDocument/2006/relationships/image" Target="media/image140.wmf"/><Relationship Id="rId411" Type="http://schemas.openxmlformats.org/officeDocument/2006/relationships/image" Target="media/image204.emf"/><Relationship Id="rId432" Type="http://schemas.openxmlformats.org/officeDocument/2006/relationships/image" Target="media/image225.emf"/><Relationship Id="rId106" Type="http://schemas.openxmlformats.org/officeDocument/2006/relationships/oleObject" Target="embeddings/oleObject49.bin"/><Relationship Id="rId127" Type="http://schemas.openxmlformats.org/officeDocument/2006/relationships/image" Target="media/image60.wmf"/><Relationship Id="rId313" Type="http://schemas.openxmlformats.org/officeDocument/2006/relationships/oleObject" Target="embeddings/oleObject153.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1.bin"/><Relationship Id="rId334" Type="http://schemas.openxmlformats.org/officeDocument/2006/relationships/image" Target="media/image163.wmf"/><Relationship Id="rId355" Type="http://schemas.openxmlformats.org/officeDocument/2006/relationships/oleObject" Target="embeddings/oleObject174.bin"/><Relationship Id="rId376" Type="http://schemas.openxmlformats.org/officeDocument/2006/relationships/image" Target="media/image184.wmf"/><Relationship Id="rId397" Type="http://schemas.openxmlformats.org/officeDocument/2006/relationships/oleObject" Target="embeddings/oleObject195.bin"/><Relationship Id="rId4" Type="http://schemas.openxmlformats.org/officeDocument/2006/relationships/styles" Target="styles.xml"/><Relationship Id="rId180" Type="http://schemas.openxmlformats.org/officeDocument/2006/relationships/image" Target="media/image86.wmf"/><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oleObject" Target="embeddings/oleObject125.bin"/><Relationship Id="rId278" Type="http://schemas.openxmlformats.org/officeDocument/2006/relationships/image" Target="media/image135.wmf"/><Relationship Id="rId401" Type="http://schemas.openxmlformats.org/officeDocument/2006/relationships/oleObject" Target="embeddings/oleObject197.bin"/><Relationship Id="rId422" Type="http://schemas.openxmlformats.org/officeDocument/2006/relationships/image" Target="media/image215.emf"/><Relationship Id="rId303" Type="http://schemas.openxmlformats.org/officeDocument/2006/relationships/oleObject" Target="embeddings/oleObject148.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5.emf"/><Relationship Id="rId107" Type="http://schemas.openxmlformats.org/officeDocument/2006/relationships/image" Target="media/image50.wmf"/><Relationship Id="rId289" Type="http://schemas.openxmlformats.org/officeDocument/2006/relationships/oleObject" Target="embeddings/oleObject141.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314" Type="http://schemas.openxmlformats.org/officeDocument/2006/relationships/image" Target="media/image153.wmf"/><Relationship Id="rId356" Type="http://schemas.openxmlformats.org/officeDocument/2006/relationships/image" Target="media/image174.wmf"/><Relationship Id="rId398" Type="http://schemas.openxmlformats.org/officeDocument/2006/relationships/image" Target="media/image195.wmf"/><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image" Target="media/image104.wmf"/><Relationship Id="rId423" Type="http://schemas.openxmlformats.org/officeDocument/2006/relationships/image" Target="media/image216.emf"/><Relationship Id="rId258" Type="http://schemas.openxmlformats.org/officeDocument/2006/relationships/image" Target="media/image125.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27.emf"/><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image" Target="media/image136.wmf"/><Relationship Id="rId336" Type="http://schemas.openxmlformats.org/officeDocument/2006/relationships/image" Target="media/image164.wmf"/><Relationship Id="rId75" Type="http://schemas.openxmlformats.org/officeDocument/2006/relationships/image" Target="media/image34.wmf"/><Relationship Id="rId140" Type="http://schemas.openxmlformats.org/officeDocument/2006/relationships/oleObject" Target="embeddings/oleObject66.bin"/><Relationship Id="rId182" Type="http://schemas.openxmlformats.org/officeDocument/2006/relationships/image" Target="media/image87.wmf"/><Relationship Id="rId378" Type="http://schemas.openxmlformats.org/officeDocument/2006/relationships/image" Target="media/image185.wmf"/><Relationship Id="rId403" Type="http://schemas.openxmlformats.org/officeDocument/2006/relationships/oleObject" Target="embeddings/oleObject198.bin"/><Relationship Id="rId6" Type="http://schemas.openxmlformats.org/officeDocument/2006/relationships/webSettings" Target="webSettings.xml"/><Relationship Id="rId238" Type="http://schemas.openxmlformats.org/officeDocument/2006/relationships/image" Target="media/image115.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7.emf"/><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6.wmf"/><Relationship Id="rId316" Type="http://schemas.openxmlformats.org/officeDocument/2006/relationships/image" Target="media/image154.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image" Target="media/image175.wmf"/><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image" Target="media/image218.emf"/><Relationship Id="rId271" Type="http://schemas.openxmlformats.org/officeDocument/2006/relationships/oleObject" Target="embeddings/oleObject132.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6.wmf"/><Relationship Id="rId436" Type="http://schemas.openxmlformats.org/officeDocument/2006/relationships/footer" Target="footer1.xml"/><Relationship Id="rId240" Type="http://schemas.openxmlformats.org/officeDocument/2006/relationships/image" Target="media/image116.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image" Target="media/image137.wmf"/><Relationship Id="rId338" Type="http://schemas.openxmlformats.org/officeDocument/2006/relationships/image" Target="media/image165.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88.wmf"/><Relationship Id="rId391" Type="http://schemas.openxmlformats.org/officeDocument/2006/relationships/oleObject" Target="embeddings/oleObject192.bin"/><Relationship Id="rId405" Type="http://schemas.openxmlformats.org/officeDocument/2006/relationships/oleObject" Target="embeddings/oleObject199.bin"/><Relationship Id="rId251" Type="http://schemas.openxmlformats.org/officeDocument/2006/relationships/oleObject" Target="embeddings/oleObject122.bin"/><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oleObject" Target="embeddings/oleObject40.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6.wmf"/><Relationship Id="rId416" Type="http://schemas.openxmlformats.org/officeDocument/2006/relationships/image" Target="media/image209.emf"/><Relationship Id="rId220" Type="http://schemas.openxmlformats.org/officeDocument/2006/relationships/image" Target="media/image106.wmf"/><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7.wmf"/><Relationship Id="rId318" Type="http://schemas.openxmlformats.org/officeDocument/2006/relationships/image" Target="media/image155.wmf"/><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image" Target="media/image78.wmf"/><Relationship Id="rId371" Type="http://schemas.openxmlformats.org/officeDocument/2006/relationships/oleObject" Target="embeddings/oleObject182.bin"/><Relationship Id="rId427" Type="http://schemas.openxmlformats.org/officeDocument/2006/relationships/image" Target="media/image220.emf"/><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oleObject" Target="embeddings/oleObject84.bin"/><Relationship Id="rId340" Type="http://schemas.openxmlformats.org/officeDocument/2006/relationships/image" Target="media/image166.wmf"/><Relationship Id="rId200" Type="http://schemas.openxmlformats.org/officeDocument/2006/relationships/image" Target="media/image96.wmf"/><Relationship Id="rId382" Type="http://schemas.openxmlformats.org/officeDocument/2006/relationships/image" Target="media/image187.wmf"/><Relationship Id="rId438" Type="http://schemas.openxmlformats.org/officeDocument/2006/relationships/theme" Target="theme/theme1.xml"/><Relationship Id="rId242" Type="http://schemas.openxmlformats.org/officeDocument/2006/relationships/image" Target="media/image117.wmf"/><Relationship Id="rId284" Type="http://schemas.openxmlformats.org/officeDocument/2006/relationships/image" Target="media/image138.wmf"/><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image" Target="media/image89.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image" Target="media/image200.e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56.wmf"/><Relationship Id="rId155" Type="http://schemas.openxmlformats.org/officeDocument/2006/relationships/image" Target="media/image74.wmf"/><Relationship Id="rId197" Type="http://schemas.openxmlformats.org/officeDocument/2006/relationships/oleObject" Target="embeddings/oleObject95.bin"/><Relationship Id="rId362" Type="http://schemas.openxmlformats.org/officeDocument/2006/relationships/image" Target="media/image177.wmf"/><Relationship Id="rId418" Type="http://schemas.openxmlformats.org/officeDocument/2006/relationships/image" Target="media/image211.emf"/><Relationship Id="rId222" Type="http://schemas.openxmlformats.org/officeDocument/2006/relationships/image" Target="media/image107.wmf"/><Relationship Id="rId264" Type="http://schemas.openxmlformats.org/officeDocument/2006/relationships/image" Target="media/image128.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image" Target="media/image79.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image" Target="media/image222.emf"/><Relationship Id="rId1" Type="http://schemas.openxmlformats.org/officeDocument/2006/relationships/customXml" Target="../customXml/item1.xml"/><Relationship Id="rId233" Type="http://schemas.openxmlformats.org/officeDocument/2006/relationships/oleObject" Target="embeddings/oleObject113.bin"/><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image" Target="media/image14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44C74-2D22-4410-8990-9380F7FD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17171</TotalTime>
  <Pages>48</Pages>
  <Words>4219</Words>
  <Characters>24053</Characters>
  <Application>Microsoft Office Word</Application>
  <DocSecurity>0</DocSecurity>
  <Lines>200</Lines>
  <Paragraphs>56</Paragraphs>
  <ScaleCrop>false</ScaleCrop>
  <Company>nnbb</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申请类别：发明专利、实用新型专利</dc:title>
  <dc:creator>yjy</dc:creator>
  <cp:lastModifiedBy>王盛</cp:lastModifiedBy>
  <cp:revision>281</cp:revision>
  <cp:lastPrinted>2014-01-08T02:14:00Z</cp:lastPrinted>
  <dcterms:created xsi:type="dcterms:W3CDTF">2022-12-07T10:06:00Z</dcterms:created>
  <dcterms:modified xsi:type="dcterms:W3CDTF">2024-03-14T09:42:00Z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e8e1ec1ba9b4a2c9e58709cb55063528c92a5f7bb0ea33bc41dfb1b60dc9f86a</vt:lpwstr>
  </property>
  <property fmtid="{D5CDD505-2E9C-101B-9397-08002B2CF9AE}" pid="6" name="KSOProductBuildVer">
    <vt:lpwstr>2052-12.1.0.16388</vt:lpwstr>
  </property>
  <property fmtid="{D5CDD505-2E9C-101B-9397-08002B2CF9AE}" pid="7" name="ICV">
    <vt:lpwstr>A029073F0713474D87E793B1BA30AD3F_12</vt:lpwstr>
  </property>
</Properties>
</file>