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jc w:val="center"/>
      </w:pPr>
      <w:r>
        <w:rPr>
          <w:b/>
          <w:bCs/>
          <w:color w:val="1A3A6A"/>
          <w:sz w:val="40"/>
          <w:szCs w:val="40"/>
        </w:rPr>
        <w:t xml:space="preserve">SFR Fuel Pin Temperature Calculator</w:t>
      </w:r>
    </w:p>
    <w:p>
      <w:pPr>
        <w:spacing w:after="80" w:before="0"/>
        <w:jc w:val="center"/>
      </w:pPr>
      <w:r>
        <w:rPr>
          <w:color w:val="555555"/>
          <w:sz w:val="24"/>
          <w:szCs w:val="24"/>
        </w:rPr>
        <w:t xml:space="preserve">Deliverable 2: AI Prompt Log with Annotations</w:t>
      </w:r>
    </w:p>
    <w:p>
      <w:pPr>
        <w:spacing w:after="400" w:before="0"/>
        <w:jc w:val="center"/>
      </w:pPr>
      <w:r>
        <w:rPr>
          <w:i/>
          <w:iCs/>
          <w:color w:val="555555"/>
          <w:sz w:val="20"/>
          <w:szCs w:val="20"/>
        </w:rPr>
        <w:t xml:space="preserve">NQE599 Advanced Nuclear Fuels  |  Prof. Ho Jin Ryu</w:t>
      </w:r>
    </w:p>
    <w:p>
      <w:pPr>
        <w:pStyle w:val="Heading1"/>
        <w:spacing w:after="160" w:before="320"/>
      </w:pPr>
      <w:r>
        <w:rPr>
          <w:b/>
          <w:bCs/>
          <w:color w:val="1A3A6A"/>
          <w:sz w:val="32"/>
          <w:szCs w:val="32"/>
        </w:rPr>
        <w:t xml:space="preserve">Overview</w:t>
      </w:r>
    </w:p>
    <w:p>
      <w:pPr>
        <w:spacing w:after="80" w:before="80"/>
      </w:pPr>
      <w:r>
        <w:rPr>
          <w:color w:val="555555"/>
          <w:sz w:val="20"/>
          <w:szCs w:val="20"/>
        </w:rPr>
        <w:t xml:space="preserve">This document records all AI prompts used during the development of the SFR fuel pin radial temperature calculator, in chronological order. Each entry includes the exact prompt, the AI response outcome, any errors encountered, and the fix applied. Errors marked in red represent cases where the AI-generated code required correction based on physical reasoning or unit analysis.</w:t>
      </w:r>
    </w:p>
    <w:p>
      <w:pPr>
        <w:spacing w:after="80" w:before="80"/>
      </w:pPr>
      <w:r>
        <w:rPr>
          <w:b/>
          <w:bCs/>
          <w:color w:val="555555"/>
          <w:sz w:val="20"/>
          <w:szCs w:val="20"/>
        </w:rPr>
        <w:t xml:space="preserve">Total prompts: 10  |  Errors requiring fix: 7  |  Correct on first attempt: 3</w:t>
      </w:r>
    </w:p>
    <w:p>
      <w:pPr>
        <w:spacing w:after="0" w:before="240"/>
      </w:pPr>
    </w:p>
    <w:p>
      <w:pPr>
        <w:pStyle w:val="Heading1"/>
        <w:spacing w:after="160" w:before="320"/>
      </w:pPr>
      <w:r>
        <w:rPr>
          <w:b/>
          <w:bCs/>
          <w:color w:val="1A3A6A"/>
          <w:sz w:val="32"/>
          <w:szCs w:val="32"/>
        </w:rPr>
        <w:t xml:space="preserve">Status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b/>
                <w:bCs/>
                <w:color w:val="1A5C38"/>
                <w:sz w:val="20"/>
                <w:szCs w:val="20"/>
              </w:rPr>
              <w:t xml:space="preserve">CORRECT</w:t>
            </w:r>
          </w:p>
        </w:tc>
        <w:tc>
          <w:tcPr>
            <w:tcW w:type="dxa" w:w="7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b w:val="false"/>
                <w:bCs w:val="false"/>
                <w:color w:val="1A5C38"/>
                <w:sz w:val="20"/>
                <w:szCs w:val="20"/>
              </w:rPr>
              <w:t xml:space="preserve">Code worked correctly on first attempt — no fix required</w:t>
            </w:r>
          </w:p>
        </w:tc>
      </w:tr>
      <w:tr>
        <w:tc>
          <w:tcPr>
            <w:tcW w:type="dxa" w:w="2000"/>
            <w:tcBorders>
              <w:top w:val="single" w:color="CCCCCC" w:sz="1"/>
              <w:left w:val="single" w:color="CCCCCC" w:sz="1"/>
              <w:bottom w:val="single" w:color="CCCCCC" w:sz="1"/>
              <w:right w:val="single" w:color="CCCCCC" w:sz="1"/>
            </w:tcBorders>
            <w:shd w:fill="F7D6D6" w:val="clear"/>
            <w:tcMar>
              <w:top w:type="dxa" w:w="80"/>
              <w:left w:type="dxa" w:w="120"/>
              <w:bottom w:type="dxa" w:w="80"/>
              <w:right w:type="dxa" w:w="120"/>
            </w:tcMar>
          </w:tcPr>
          <w:p>
            <w:r>
              <w:rPr>
                <w:b/>
                <w:bCs/>
                <w:color w:val="7B1A1A"/>
                <w:sz w:val="20"/>
                <w:szCs w:val="20"/>
              </w:rPr>
              <w:t xml:space="preserve">ERROR / FIX</w:t>
            </w:r>
          </w:p>
        </w:tc>
        <w:tc>
          <w:tcPr>
            <w:tcW w:type="dxa" w:w="7360"/>
            <w:tcBorders>
              <w:top w:val="single" w:color="CCCCCC" w:sz="1"/>
              <w:left w:val="single" w:color="CCCCCC" w:sz="1"/>
              <w:bottom w:val="single" w:color="CCCCCC" w:sz="1"/>
              <w:right w:val="single" w:color="CCCCCC" w:sz="1"/>
            </w:tcBorders>
            <w:shd w:fill="F7D6D6" w:val="clear"/>
            <w:tcMar>
              <w:top w:type="dxa" w:w="80"/>
              <w:left w:type="dxa" w:w="120"/>
              <w:bottom w:type="dxa" w:w="80"/>
              <w:right w:type="dxa" w:w="120"/>
            </w:tcMar>
          </w:tcPr>
          <w:p>
            <w:r>
              <w:rPr>
                <w:b w:val="false"/>
                <w:bCs w:val="false"/>
                <w:color w:val="7B1A1A"/>
                <w:sz w:val="20"/>
                <w:szCs w:val="20"/>
              </w:rPr>
              <w:t xml:space="preserve">AI-generated code had a bug — physical reasoning used to identify and fix it</w:t>
            </w:r>
          </w:p>
        </w:tc>
      </w:tr>
    </w:tbl>
    <w:p>
      <w:pPr>
        <w:spacing w:after="0" w:before="320"/>
      </w:pPr>
    </w:p>
    <w:p>
      <w:pPr>
        <w:pStyle w:val="Heading1"/>
        <w:spacing w:after="160" w:before="320"/>
      </w:pPr>
      <w:r>
        <w:rPr>
          <w:b/>
          <w:bCs/>
          <w:color w:val="1A3A6A"/>
          <w:sz w:val="32"/>
          <w:szCs w:val="32"/>
        </w:rPr>
        <w:t xml:space="preserve">Prompt Log</w:t>
      </w:r>
    </w:p>
    <w:p>
      <w:pPr>
        <w:spacing w:after="100" w:before="280"/>
      </w:pPr>
      <w:r>
        <w:rPr>
          <w:b/>
          <w:bCs/>
          <w:color w:val="1A3A6A"/>
          <w:sz w:val="24"/>
          <w:szCs w:val="24"/>
        </w:rPr>
        <w:t xml:space="preserve">Step 1: Material Properties Object</w:t>
      </w:r>
      <w:r>
        <w:rPr>
          <w:b/>
          <w:bCs/>
          <w:color w:val="1A5C38"/>
          <w:sz w:val="20"/>
          <w:szCs w:val="20"/>
        </w:rPr>
        <w:t xml:space="preserve">   [CORRECT]</w:t>
      </w:r>
    </w:p>
    <w:p>
      <w:pPr>
        <w:spacing w:after="40" w:before="60"/>
      </w:pPr>
      <w:r>
        <w:rPr>
          <w:b/>
          <w:bCs/>
          <w:color w:val="555555"/>
          <w:sz w:val="20"/>
          <w:szCs w:val="20"/>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i/>
                <w:iCs/>
                <w:color w:val="222244"/>
                <w:sz w:val="19"/>
                <w:szCs w:val="19"/>
              </w:rPr>
              <w:t xml:space="preserve">Define a JavaScript const MAT object containing all SFR fuel pin thermal properties: coolant heat transfer coefficients (Na=50000, H2O=30000, He=3000 W/m²K), cladding conductivity (SS316=20, Zr=17, HT9=28 W/mK), bond layer conductivity (Na=62, He=0.25 W/mK), and fuel properties (MOX k=2.5 Tmelt=2750, Metal k=15 Tmelt=1200, UO2 k=3.0 Tmelt=2800, with geometry r_f=3.0mm, r_ci=3.1mm, r_co=3.7mm). Add inline comments explaining each value.</w:t>
            </w:r>
          </w:p>
        </w:tc>
      </w:tr>
    </w:tbl>
    <w:p>
      <w:pPr>
        <w:spacing w:after="40" w:before="80"/>
      </w:pPr>
      <w:r>
        <w:rPr>
          <w:b/>
          <w:bCs/>
          <w:color w:val="555555"/>
          <w:sz w:val="20"/>
          <w:szCs w:val="20"/>
        </w:rPr>
        <w:t xml:space="preserve">Result: </w:t>
      </w:r>
      <w:r>
        <w:rPr>
          <w:color w:val="555555"/>
          <w:sz w:val="20"/>
          <w:szCs w:val="20"/>
        </w:rPr>
        <w:t xml:space="preserve">Code generated correctly. console.log(MAT) confirmed all values loaded.</w:t>
      </w:r>
    </w:p>
    <w:p>
      <w:pPr>
        <w:pBdr>
          <w:bottom w:val="single" w:color="DDDDDD" w:sz="4" w:space="1"/>
        </w:pBdr>
        <w:spacing w:after="0" w:before="120"/>
      </w:pPr>
    </w:p>
    <w:p>
      <w:pPr>
        <w:spacing w:after="100" w:before="280"/>
      </w:pPr>
      <w:r>
        <w:rPr>
          <w:b/>
          <w:bCs/>
          <w:color w:val="1A3A6A"/>
          <w:sz w:val="24"/>
          <w:szCs w:val="24"/>
        </w:rPr>
        <w:t xml:space="preserve">Step 2: Core Temperature Calculation Function</w:t>
      </w:r>
      <w:r>
        <w:rPr>
          <w:b/>
          <w:bCs/>
          <w:color w:val="7B1A1A"/>
          <w:sz w:val="20"/>
          <w:szCs w:val="20"/>
        </w:rPr>
        <w:t xml:space="preserve">   [ERROR / FIX REQUIRED]</w:t>
      </w:r>
    </w:p>
    <w:p>
      <w:pPr>
        <w:spacing w:after="40" w:before="60"/>
      </w:pPr>
      <w:r>
        <w:rPr>
          <w:b/>
          <w:bCs/>
          <w:color w:val="555555"/>
          <w:sz w:val="20"/>
          <w:szCs w:val="20"/>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i/>
                <w:iCs/>
                <w:color w:val="222244"/>
                <w:sz w:val="19"/>
                <w:szCs w:val="19"/>
              </w:rPr>
              <w:t xml:space="preserve">Write a JavaScript function calcFuelTemp(q_Wcm, T_cool, fuelKey, bondKey, cladKey, coolKey) for SFR fuel pin radial temperature calculation using cylindrical Fourier conduction. Implement four delta-T equations: convection, cladding (log), bond gap, fuel (4pi). Return object with T_cool, T_co, T_ci, T_fs, T_fc and all deltaT values.</w:t>
            </w:r>
          </w:p>
        </w:tc>
      </w:tr>
    </w:tbl>
    <w:p>
      <w:pPr>
        <w:spacing w:after="40" w:before="80"/>
      </w:pPr>
      <w:r>
        <w:rPr>
          <w:b/>
          <w:bCs/>
          <w:color w:val="555555"/>
          <w:sz w:val="20"/>
          <w:szCs w:val="20"/>
        </w:rPr>
        <w:t xml:space="preserve">Result: </w:t>
      </w:r>
      <w:r>
        <w:rPr>
          <w:color w:val="555555"/>
          <w:sz w:val="20"/>
          <w:szCs w:val="20"/>
        </w:rPr>
        <w:t xml:space="preserve">Function generated. Verified against textbook benchmark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7D6D6" w:val="clear"/>
            <w:tcMar>
              <w:top w:type="dxa" w:w="80"/>
              <w:left w:type="dxa" w:w="120"/>
              <w:bottom w:type="dxa" w:w="80"/>
              <w:right w:type="dxa" w:w="120"/>
            </w:tcMar>
          </w:tcPr>
          <w:p>
            <w:r>
              <w:rPr>
                <w:b/>
                <w:bCs/>
                <w:color w:val="7B1A1A"/>
                <w:sz w:val="20"/>
                <w:szCs w:val="20"/>
              </w:rPr>
              <w:t xml:space="preserve">Error</w:t>
            </w:r>
          </w:p>
        </w:tc>
        <w:tc>
          <w:tcPr>
            <w:tcW w:type="dxa" w:w="7760"/>
            <w:tcBorders>
              <w:top w:val="single" w:color="CCCCCC" w:sz="1"/>
              <w:left w:val="single" w:color="CCCCCC" w:sz="1"/>
              <w:bottom w:val="single" w:color="CCCCCC" w:sz="1"/>
              <w:right w:val="single" w:color="CCCCCC" w:sz="1"/>
            </w:tcBorders>
            <w:shd w:fill="F7D6D6" w:val="clear"/>
            <w:tcMar>
              <w:top w:type="dxa" w:w="80"/>
              <w:left w:type="dxa" w:w="120"/>
              <w:bottom w:type="dxa" w:w="80"/>
              <w:right w:type="dxa" w:w="120"/>
            </w:tcMar>
          </w:tcPr>
          <w:p>
            <w:r>
              <w:rPr>
                <w:b w:val="false"/>
                <w:bCs w:val="false"/>
                <w:color w:val="7B1A1A"/>
                <w:sz w:val="20"/>
                <w:szCs w:val="20"/>
              </w:rPr>
              <w:t xml:space="preserve">Unit conversion error — AI used q' in W/cm directly without converting to W/m. This is the most common mistake noted in the lecture slides.</w:t>
            </w:r>
          </w:p>
        </w:tc>
      </w:tr>
      <w:tr>
        <w:tc>
          <w:tcPr>
            <w:tcW w:type="dxa" w:w="16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b/>
                <w:bCs/>
                <w:color w:val="1A5C38"/>
                <w:sz w:val="20"/>
                <w:szCs w:val="20"/>
              </w:rPr>
              <w:t xml:space="preserve">Fix Applied</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b w:val="false"/>
                <w:bCs w:val="false"/>
                <w:color w:val="1A5C38"/>
                <w:sz w:val="20"/>
                <w:szCs w:val="20"/>
              </w:rPr>
              <w:t xml:space="preserve">Added explicit conversion: const q = q_Wcm * 100; at the top of the function. Manual check: DeltaT_conv = 20000 / (2*pi*0.0037*50000) = 17.2 degrees C confirmed correct.</w:t>
            </w:r>
          </w:p>
        </w:tc>
      </w:tr>
    </w:tbl>
    <w:p>
      <w:pPr>
        <w:pBdr>
          <w:bottom w:val="single" w:color="DDDDDD" w:sz="4" w:space="1"/>
        </w:pBdr>
        <w:spacing w:after="0" w:before="120"/>
      </w:pPr>
    </w:p>
    <w:p>
      <w:pPr>
        <w:spacing w:after="100" w:before="280"/>
      </w:pPr>
      <w:r>
        <w:rPr>
          <w:b/>
          <w:bCs/>
          <w:color w:val="1A3A6A"/>
          <w:sz w:val="24"/>
          <w:szCs w:val="24"/>
        </w:rPr>
        <w:t xml:space="preserve">Step 3: Benchmark Verification Loop</w:t>
      </w:r>
      <w:r>
        <w:rPr>
          <w:b/>
          <w:bCs/>
          <w:color w:val="1A5C38"/>
          <w:sz w:val="20"/>
          <w:szCs w:val="20"/>
        </w:rPr>
        <w:t xml:space="preserve">   [CORRECT]</w:t>
      </w:r>
    </w:p>
    <w:p>
      <w:pPr>
        <w:spacing w:after="40" w:before="60"/>
      </w:pPr>
      <w:r>
        <w:rPr>
          <w:b/>
          <w:bCs/>
          <w:color w:val="555555"/>
          <w:sz w:val="20"/>
          <w:szCs w:val="20"/>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i/>
                <w:iCs/>
                <w:color w:val="222244"/>
                <w:sz w:val="19"/>
                <w:szCs w:val="19"/>
              </w:rPr>
              <w:t xml:space="preserve">Generate a test loop comparing all four material combinations at q=200 W/cm, T_cool=400 degrees C: MOX+He-Bond, MOX+Na-Bond, Metal+He-Bond, Metal+Na-Bond. Print centerline temperature and all deltaT values to console.</w:t>
            </w:r>
          </w:p>
        </w:tc>
      </w:tr>
    </w:tbl>
    <w:p>
      <w:pPr>
        <w:spacing w:after="40" w:before="80"/>
      </w:pPr>
      <w:r>
        <w:rPr>
          <w:b/>
          <w:bCs/>
          <w:color w:val="555555"/>
          <w:sz w:val="20"/>
          <w:szCs w:val="20"/>
        </w:rPr>
        <w:t xml:space="preserve">Result: </w:t>
      </w:r>
      <w:r>
        <w:rPr>
          <w:color w:val="555555"/>
          <w:sz w:val="20"/>
          <w:szCs w:val="20"/>
        </w:rPr>
        <w:t xml:space="preserve">MOX+He: 1499C, MOX+Na: 1084C, Metal+He: 969C, Metal+Na: 553C. Matches lecture benchmark values.</w:t>
      </w:r>
    </w:p>
    <w:p>
      <w:pPr>
        <w:pBdr>
          <w:bottom w:val="single" w:color="DDDDDD" w:sz="4" w:space="1"/>
        </w:pBdr>
        <w:spacing w:after="0" w:before="120"/>
      </w:pPr>
    </w:p>
    <w:p>
      <w:pPr>
        <w:spacing w:after="100" w:before="280"/>
      </w:pPr>
      <w:r>
        <w:rPr>
          <w:b/>
          <w:bCs/>
          <w:color w:val="1A3A6A"/>
          <w:sz w:val="24"/>
          <w:szCs w:val="24"/>
        </w:rPr>
        <w:t xml:space="preserve">Step 4: Full Interactive UI</w:t>
      </w:r>
      <w:r>
        <w:rPr>
          <w:b/>
          <w:bCs/>
          <w:color w:val="1A5C38"/>
          <w:sz w:val="20"/>
          <w:szCs w:val="20"/>
        </w:rPr>
        <w:t xml:space="preserve">   [CORRECT]</w:t>
      </w:r>
    </w:p>
    <w:p>
      <w:pPr>
        <w:spacing w:after="40" w:before="60"/>
      </w:pPr>
      <w:r>
        <w:rPr>
          <w:b/>
          <w:bCs/>
          <w:color w:val="555555"/>
          <w:sz w:val="20"/>
          <w:szCs w:val="20"/>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i/>
                <w:iCs/>
                <w:color w:val="222244"/>
                <w:sz w:val="19"/>
                <w:szCs w:val="19"/>
              </w:rPr>
              <w:t xml:space="preserve">Build a complete HTML page with dark theme (background #1a1a2e). Left panel: 4 dropdowns (coolant, cladding, bond, fuel), 2 range sliders (linear power 20-500 W/cm, coolant temp 150-650 degrees C), temperature result cards, deltaT breakdown bars with proportional widths. Right panel: two canvas elements for cross-section color map and radial profile.</w:t>
            </w:r>
          </w:p>
        </w:tc>
      </w:tr>
    </w:tbl>
    <w:p>
      <w:pPr>
        <w:spacing w:after="40" w:before="80"/>
      </w:pPr>
      <w:r>
        <w:rPr>
          <w:b/>
          <w:bCs/>
          <w:color w:val="555555"/>
          <w:sz w:val="20"/>
          <w:szCs w:val="20"/>
        </w:rPr>
        <w:t xml:space="preserve">Result: </w:t>
      </w:r>
      <w:r>
        <w:rPr>
          <w:color w:val="555555"/>
          <w:sz w:val="20"/>
          <w:szCs w:val="20"/>
        </w:rPr>
        <w:t xml:space="preserve">Full UI generated and functional.</w:t>
      </w:r>
    </w:p>
    <w:p>
      <w:pPr>
        <w:pBdr>
          <w:bottom w:val="single" w:color="DDDDDD" w:sz="4" w:space="1"/>
        </w:pBdr>
        <w:spacing w:after="0" w:before="120"/>
      </w:pPr>
    </w:p>
    <w:p>
      <w:pPr>
        <w:spacing w:after="100" w:before="280"/>
      </w:pPr>
      <w:r>
        <w:rPr>
          <w:b/>
          <w:bCs/>
          <w:color w:val="1A3A6A"/>
          <w:sz w:val="24"/>
          <w:szCs w:val="24"/>
        </w:rPr>
        <w:t xml:space="preserve">Step 5: Cross-Section Color Map</w:t>
      </w:r>
      <w:r>
        <w:rPr>
          <w:b/>
          <w:bCs/>
          <w:color w:val="7B1A1A"/>
          <w:sz w:val="20"/>
          <w:szCs w:val="20"/>
        </w:rPr>
        <w:t xml:space="preserve">   [ERROR / FIX REQUIRED]</w:t>
      </w:r>
    </w:p>
    <w:p>
      <w:pPr>
        <w:spacing w:after="40" w:before="60"/>
      </w:pPr>
      <w:r>
        <w:rPr>
          <w:b/>
          <w:bCs/>
          <w:color w:val="555555"/>
          <w:sz w:val="20"/>
          <w:szCs w:val="20"/>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i/>
                <w:iCs/>
                <w:color w:val="222244"/>
                <w:sz w:val="19"/>
                <w:szCs w:val="19"/>
              </w:rPr>
              <w:t xml:space="preserve">Add pixel-by-pixel canvas rendering for fuel pin cross-section. Use blue-yellow-red color gradient mapped to temperature range. Draw concentric circles for layer boundaries. Add temperature labels at each interface.</w:t>
            </w:r>
          </w:p>
        </w:tc>
      </w:tr>
    </w:tbl>
    <w:p>
      <w:pPr>
        <w:spacing w:after="40" w:before="80"/>
      </w:pPr>
      <w:r>
        <w:rPr>
          <w:b/>
          <w:bCs/>
          <w:color w:val="555555"/>
          <w:sz w:val="20"/>
          <w:szCs w:val="20"/>
        </w:rPr>
        <w:t xml:space="preserve">Result: </w:t>
      </w:r>
      <w:r>
        <w:rPr>
          <w:color w:val="555555"/>
          <w:sz w:val="20"/>
          <w:szCs w:val="20"/>
        </w:rPr>
        <w:t xml:space="preserve">Color map rendered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7D6D6" w:val="clear"/>
            <w:tcMar>
              <w:top w:type="dxa" w:w="80"/>
              <w:left w:type="dxa" w:w="120"/>
              <w:bottom w:type="dxa" w:w="80"/>
              <w:right w:type="dxa" w:w="120"/>
            </w:tcMar>
          </w:tcPr>
          <w:p>
            <w:r>
              <w:rPr>
                <w:b/>
                <w:bCs/>
                <w:color w:val="7B1A1A"/>
                <w:sz w:val="20"/>
                <w:szCs w:val="20"/>
              </w:rPr>
              <w:t xml:space="preserve">Error</w:t>
            </w:r>
          </w:p>
        </w:tc>
        <w:tc>
          <w:tcPr>
            <w:tcW w:type="dxa" w:w="7760"/>
            <w:tcBorders>
              <w:top w:val="single" w:color="CCCCCC" w:sz="1"/>
              <w:left w:val="single" w:color="CCCCCC" w:sz="1"/>
              <w:bottom w:val="single" w:color="CCCCCC" w:sz="1"/>
              <w:right w:val="single" w:color="CCCCCC" w:sz="1"/>
            </w:tcBorders>
            <w:shd w:fill="F7D6D6" w:val="clear"/>
            <w:tcMar>
              <w:top w:type="dxa" w:w="80"/>
              <w:left w:type="dxa" w:w="120"/>
              <w:bottom w:type="dxa" w:w="80"/>
              <w:right w:type="dxa" w:w="120"/>
            </w:tcMar>
          </w:tcPr>
          <w:p>
            <w:r>
              <w:rPr>
                <w:b w:val="false"/>
                <w:bCs w:val="false"/>
                <w:color w:val="7B1A1A"/>
                <w:sz w:val="20"/>
                <w:szCs w:val="20"/>
              </w:rPr>
              <w:t xml:space="preserve">Temperature labels all overlapped in the same corner — unreadable.</w:t>
            </w:r>
          </w:p>
        </w:tc>
      </w:tr>
      <w:tr>
        <w:tc>
          <w:tcPr>
            <w:tcW w:type="dxa" w:w="16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b/>
                <w:bCs/>
                <w:color w:val="1A5C38"/>
                <w:sz w:val="20"/>
                <w:szCs w:val="20"/>
              </w:rPr>
              <w:t xml:space="preserve">Fix Applied</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b w:val="false"/>
                <w:bCs w:val="false"/>
                <w:color w:val="1A5C38"/>
                <w:sz w:val="20"/>
                <w:szCs w:val="20"/>
              </w:rPr>
              <w:t xml:space="preserve">Rewrote label positions to spread around 4 compass directions (upper-left, upper-right, lower-left, right) using angled leader lines from each boundary circle.</w:t>
            </w:r>
          </w:p>
        </w:tc>
      </w:tr>
    </w:tbl>
    <w:p>
      <w:pPr>
        <w:pBdr>
          <w:bottom w:val="single" w:color="DDDDDD" w:sz="4" w:space="1"/>
        </w:pBdr>
        <w:spacing w:after="0" w:before="120"/>
      </w:pPr>
    </w:p>
    <w:p>
      <w:pPr>
        <w:spacing w:after="100" w:before="280"/>
      </w:pPr>
      <w:r>
        <w:rPr>
          <w:b/>
          <w:bCs/>
          <w:color w:val="1A3A6A"/>
          <w:sz w:val="24"/>
          <w:szCs w:val="24"/>
        </w:rPr>
        <w:t xml:space="preserve">Step 6: Coolant Region Shape Fix</w:t>
      </w:r>
      <w:r>
        <w:rPr>
          <w:b/>
          <w:bCs/>
          <w:color w:val="7B1A1A"/>
          <w:sz w:val="20"/>
          <w:szCs w:val="20"/>
        </w:rPr>
        <w:t xml:space="preserve">   [ERROR / FIX REQUIRED]</w:t>
      </w:r>
    </w:p>
    <w:p>
      <w:pPr>
        <w:spacing w:after="40" w:before="60"/>
      </w:pPr>
      <w:r>
        <w:rPr>
          <w:b/>
          <w:bCs/>
          <w:color w:val="555555"/>
          <w:sz w:val="20"/>
          <w:szCs w:val="20"/>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i/>
                <w:iCs/>
                <w:color w:val="222244"/>
                <w:sz w:val="19"/>
                <w:szCs w:val="19"/>
              </w:rPr>
              <w:t xml:space="preserve">The coolant region outside the cladding is rendering as a square/octagon shape. Fix it to render as a circle.</w:t>
            </w:r>
          </w:p>
        </w:tc>
      </w:tr>
    </w:tbl>
    <w:p>
      <w:pPr>
        <w:spacing w:after="40" w:before="80"/>
      </w:pPr>
      <w:r>
        <w:rPr>
          <w:b/>
          <w:bCs/>
          <w:color w:val="555555"/>
          <w:sz w:val="20"/>
          <w:szCs w:val="20"/>
        </w:rPr>
        <w:t xml:space="preserve">Result: </w:t>
      </w:r>
      <w:r>
        <w:rPr>
          <w:color w:val="555555"/>
          <w:sz w:val="20"/>
          <w:szCs w:val="20"/>
        </w:rPr>
        <w:t xml:space="preserve">Coolant region now renders as a circular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7D6D6" w:val="clear"/>
            <w:tcMar>
              <w:top w:type="dxa" w:w="80"/>
              <w:left w:type="dxa" w:w="120"/>
              <w:bottom w:type="dxa" w:w="80"/>
              <w:right w:type="dxa" w:w="120"/>
            </w:tcMar>
          </w:tcPr>
          <w:p>
            <w:r>
              <w:rPr>
                <w:b/>
                <w:bCs/>
                <w:color w:val="7B1A1A"/>
                <w:sz w:val="20"/>
                <w:szCs w:val="20"/>
              </w:rPr>
              <w:t xml:space="preserve">Error</w:t>
            </w:r>
          </w:p>
        </w:tc>
        <w:tc>
          <w:tcPr>
            <w:tcW w:type="dxa" w:w="7760"/>
            <w:tcBorders>
              <w:top w:val="single" w:color="CCCCCC" w:sz="1"/>
              <w:left w:val="single" w:color="CCCCCC" w:sz="1"/>
              <w:bottom w:val="single" w:color="CCCCCC" w:sz="1"/>
              <w:right w:val="single" w:color="CCCCCC" w:sz="1"/>
            </w:tcBorders>
            <w:shd w:fill="F7D6D6" w:val="clear"/>
            <w:tcMar>
              <w:top w:type="dxa" w:w="80"/>
              <w:left w:type="dxa" w:w="120"/>
              <w:bottom w:type="dxa" w:w="80"/>
              <w:right w:type="dxa" w:w="120"/>
            </w:tcMar>
          </w:tcPr>
          <w:p>
            <w:r>
              <w:rPr>
                <w:b w:val="false"/>
                <w:bCs w:val="false"/>
                <w:color w:val="7B1A1A"/>
                <w:sz w:val="20"/>
                <w:szCs w:val="20"/>
              </w:rPr>
              <w:t xml:space="preserve">Coolant region was square because the background clip was based on pixel x-coordinate threshold, not radial distance.</w:t>
            </w:r>
          </w:p>
        </w:tc>
      </w:tr>
      <w:tr>
        <w:tc>
          <w:tcPr>
            <w:tcW w:type="dxa" w:w="16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b/>
                <w:bCs/>
                <w:color w:val="1A5C38"/>
                <w:sz w:val="20"/>
                <w:szCs w:val="20"/>
              </w:rPr>
              <w:t xml:space="preserve">Fix Applied</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b w:val="false"/>
                <w:bCs w:val="false"/>
                <w:color w:val="1A5C38"/>
                <w:sz w:val="20"/>
                <w:szCs w:val="20"/>
              </w:rPr>
              <w:t xml:space="preserve">Changed the background condition from 'if px &gt; threshold' to 'if r &gt; r_display' where r is the actual radial distance from center.</w:t>
            </w:r>
          </w:p>
        </w:tc>
      </w:tr>
    </w:tbl>
    <w:p>
      <w:pPr>
        <w:pBdr>
          <w:bottom w:val="single" w:color="DDDDDD" w:sz="4" w:space="1"/>
        </w:pBdr>
        <w:spacing w:after="0" w:before="120"/>
      </w:pPr>
    </w:p>
    <w:p>
      <w:pPr>
        <w:spacing w:after="100" w:before="280"/>
      </w:pPr>
      <w:r>
        <w:rPr>
          <w:b/>
          <w:bCs/>
          <w:color w:val="1A3A6A"/>
          <w:sz w:val="24"/>
          <w:szCs w:val="24"/>
        </w:rPr>
        <w:t xml:space="preserve">Step 7: Temperature Color Bar Legend</w:t>
      </w:r>
      <w:r>
        <w:rPr>
          <w:b/>
          <w:bCs/>
          <w:color w:val="7B1A1A"/>
          <w:sz w:val="20"/>
          <w:szCs w:val="20"/>
        </w:rPr>
        <w:t xml:space="preserve">   [ERROR / FIX REQUIRED]</w:t>
      </w:r>
    </w:p>
    <w:p>
      <w:pPr>
        <w:spacing w:after="40" w:before="60"/>
      </w:pPr>
      <w:r>
        <w:rPr>
          <w:b/>
          <w:bCs/>
          <w:color w:val="555555"/>
          <w:sz w:val="20"/>
          <w:szCs w:val="20"/>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i/>
                <w:iCs/>
                <w:color w:val="222244"/>
                <w:sz w:val="19"/>
                <w:szCs w:val="19"/>
              </w:rPr>
              <w:t xml:space="preserve">Add a vertical color bar legend on the left side of the cross-section canvas showing the temperature-to-color mapping with 5 tick marks and temperature values. Add layer annotation lines from each boundary to labeled text on the right side.</w:t>
            </w:r>
          </w:p>
        </w:tc>
      </w:tr>
    </w:tbl>
    <w:p>
      <w:pPr>
        <w:spacing w:after="40" w:before="80"/>
      </w:pPr>
      <w:r>
        <w:rPr>
          <w:b/>
          <w:bCs/>
          <w:color w:val="555555"/>
          <w:sz w:val="20"/>
          <w:szCs w:val="20"/>
        </w:rPr>
        <w:t xml:space="preserve">Result: </w:t>
      </w:r>
      <w:r>
        <w:rPr>
          <w:color w:val="555555"/>
          <w:sz w:val="20"/>
          <w:szCs w:val="20"/>
        </w:rPr>
        <w:t xml:space="preserve">Color bar and annotations added successfully.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7D6D6" w:val="clear"/>
            <w:tcMar>
              <w:top w:type="dxa" w:w="80"/>
              <w:left w:type="dxa" w:w="120"/>
              <w:bottom w:type="dxa" w:w="80"/>
              <w:right w:type="dxa" w:w="120"/>
            </w:tcMar>
          </w:tcPr>
          <w:p>
            <w:r>
              <w:rPr>
                <w:b/>
                <w:bCs/>
                <w:color w:val="7B1A1A"/>
                <w:sz w:val="20"/>
                <w:szCs w:val="20"/>
              </w:rPr>
              <w:t xml:space="preserve">Error</w:t>
            </w:r>
          </w:p>
        </w:tc>
        <w:tc>
          <w:tcPr>
            <w:tcW w:type="dxa" w:w="7760"/>
            <w:tcBorders>
              <w:top w:val="single" w:color="CCCCCC" w:sz="1"/>
              <w:left w:val="single" w:color="CCCCCC" w:sz="1"/>
              <w:bottom w:val="single" w:color="CCCCCC" w:sz="1"/>
              <w:right w:val="single" w:color="CCCCCC" w:sz="1"/>
            </w:tcBorders>
            <w:shd w:fill="F7D6D6" w:val="clear"/>
            <w:tcMar>
              <w:top w:type="dxa" w:w="80"/>
              <w:left w:type="dxa" w:w="120"/>
              <w:bottom w:type="dxa" w:w="80"/>
              <w:right w:type="dxa" w:w="120"/>
            </w:tcMar>
          </w:tcPr>
          <w:p>
            <w:r>
              <w:rPr>
                <w:b w:val="false"/>
                <w:bCs w:val="false"/>
                <w:color w:val="7B1A1A"/>
                <w:sz w:val="20"/>
                <w:szCs w:val="20"/>
              </w:rPr>
              <w:t xml:space="preserve">Color bar was placed on the right side and overlapped with annotation text.</w:t>
            </w:r>
          </w:p>
        </w:tc>
      </w:tr>
      <w:tr>
        <w:tc>
          <w:tcPr>
            <w:tcW w:type="dxa" w:w="16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b/>
                <w:bCs/>
                <w:color w:val="1A5C38"/>
                <w:sz w:val="20"/>
                <w:szCs w:val="20"/>
              </w:rPr>
              <w:t xml:space="preserve">Fix Applied</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b w:val="false"/>
                <w:bCs w:val="false"/>
                <w:color w:val="1A5C38"/>
                <w:sz w:val="20"/>
                <w:szCs w:val="20"/>
              </w:rPr>
              <w:t xml:space="preserve">Moved color bar to left side (barX=8), changed tick labels to render on the right side of the bar.</w:t>
            </w:r>
          </w:p>
        </w:tc>
      </w:tr>
    </w:tbl>
    <w:p>
      <w:pPr>
        <w:pBdr>
          <w:bottom w:val="single" w:color="DDDDDD" w:sz="4" w:space="1"/>
        </w:pBdr>
        <w:spacing w:after="0" w:before="120"/>
      </w:pPr>
    </w:p>
    <w:p>
      <w:pPr>
        <w:spacing w:after="100" w:before="280"/>
      </w:pPr>
      <w:r>
        <w:rPr>
          <w:b/>
          <w:bCs/>
          <w:color w:val="1A3A6A"/>
          <w:sz w:val="24"/>
          <w:szCs w:val="24"/>
        </w:rPr>
        <w:t xml:space="preserve">Step 8: Radial Profile Bug Fix</w:t>
      </w:r>
      <w:r>
        <w:rPr>
          <w:b/>
          <w:bCs/>
          <w:color w:val="7B1A1A"/>
          <w:sz w:val="20"/>
          <w:szCs w:val="20"/>
        </w:rPr>
        <w:t xml:space="preserve">   [ERROR / FIX REQUIRED]</w:t>
      </w:r>
    </w:p>
    <w:p>
      <w:pPr>
        <w:spacing w:after="40" w:before="60"/>
      </w:pPr>
      <w:r>
        <w:rPr>
          <w:b/>
          <w:bCs/>
          <w:color w:val="555555"/>
          <w:sz w:val="20"/>
          <w:szCs w:val="20"/>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i/>
                <w:iCs/>
                <w:color w:val="222244"/>
                <w:sz w:val="19"/>
                <w:szCs w:val="19"/>
              </w:rPr>
              <w:t xml:space="preserve">The radial temperature profile shows an unphysical temperature spike/jump at the fuel-bond interface.</w:t>
            </w:r>
          </w:p>
        </w:tc>
      </w:tr>
    </w:tbl>
    <w:p>
      <w:pPr>
        <w:spacing w:after="40" w:before="80"/>
      </w:pPr>
      <w:r>
        <w:rPr>
          <w:b/>
          <w:bCs/>
          <w:color w:val="555555"/>
          <w:sz w:val="20"/>
          <w:szCs w:val="20"/>
        </w:rPr>
        <w:t xml:space="preserve">Result: </w:t>
      </w:r>
      <w:r>
        <w:rPr>
          <w:color w:val="555555"/>
          <w:sz w:val="20"/>
          <w:szCs w:val="20"/>
        </w:rPr>
        <w:t xml:space="preserve">Temperature profile is now smooth and continuous across all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7D6D6" w:val="clear"/>
            <w:tcMar>
              <w:top w:type="dxa" w:w="80"/>
              <w:left w:type="dxa" w:w="120"/>
              <w:bottom w:type="dxa" w:w="80"/>
              <w:right w:type="dxa" w:w="120"/>
            </w:tcMar>
          </w:tcPr>
          <w:p>
            <w:r>
              <w:rPr>
                <w:b/>
                <w:bCs/>
                <w:color w:val="7B1A1A"/>
                <w:sz w:val="20"/>
                <w:szCs w:val="20"/>
              </w:rPr>
              <w:t xml:space="preserve">Error</w:t>
            </w:r>
          </w:p>
        </w:tc>
        <w:tc>
          <w:tcPr>
            <w:tcW w:type="dxa" w:w="7760"/>
            <w:tcBorders>
              <w:top w:val="single" w:color="CCCCCC" w:sz="1"/>
              <w:left w:val="single" w:color="CCCCCC" w:sz="1"/>
              <w:bottom w:val="single" w:color="CCCCCC" w:sz="1"/>
              <w:right w:val="single" w:color="CCCCCC" w:sz="1"/>
            </w:tcBorders>
            <w:shd w:fill="F7D6D6" w:val="clear"/>
            <w:tcMar>
              <w:top w:type="dxa" w:w="80"/>
              <w:left w:type="dxa" w:w="120"/>
              <w:bottom w:type="dxa" w:w="80"/>
              <w:right w:type="dxa" w:w="120"/>
            </w:tcMar>
          </w:tcPr>
          <w:p>
            <w:r>
              <w:rPr>
                <w:b w:val="false"/>
                <w:bCs w:val="false"/>
                <w:color w:val="7B1A1A"/>
                <w:sz w:val="20"/>
                <w:szCs w:val="20"/>
              </w:rPr>
              <w:t xml:space="preserve">The tempAtR function had the gap interpolation direction inverted. The fraction was being added instead of subtracted, causing temperature to increase outward through the gap instead of decreasing.</w:t>
            </w:r>
          </w:p>
        </w:tc>
      </w:tr>
      <w:tr>
        <w:tc>
          <w:tcPr>
            <w:tcW w:type="dxa" w:w="16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b/>
                <w:bCs/>
                <w:color w:val="1A5C38"/>
                <w:sz w:val="20"/>
                <w:szCs w:val="20"/>
              </w:rPr>
              <w:t xml:space="preserve">Fix Applied</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b w:val="false"/>
                <w:bCs w:val="false"/>
                <w:color w:val="1A5C38"/>
                <w:sz w:val="20"/>
                <w:szCs w:val="20"/>
              </w:rPr>
              <w:t xml:space="preserve">Changed: return res.T_fs + (1 - frac) * res.dT_bond to: return res.T_fs - frac * res.dT_bond. Temperature is now continuous: T_fs at fuel OD, T_ci at clad ID.</w:t>
            </w:r>
          </w:p>
        </w:tc>
      </w:tr>
    </w:tbl>
    <w:p>
      <w:pPr>
        <w:pBdr>
          <w:bottom w:val="single" w:color="DDDDDD" w:sz="4" w:space="1"/>
        </w:pBdr>
        <w:spacing w:after="0" w:before="120"/>
      </w:pPr>
    </w:p>
    <w:p>
      <w:pPr>
        <w:spacing w:after="100" w:before="280"/>
      </w:pPr>
      <w:r>
        <w:rPr>
          <w:b/>
          <w:bCs/>
          <w:color w:val="1A3A6A"/>
          <w:sz w:val="24"/>
          <w:szCs w:val="24"/>
        </w:rPr>
        <w:t xml:space="preserve">Step 9: k(T) Temperature-Dependent Conductivity</w:t>
      </w:r>
      <w:r>
        <w:rPr>
          <w:b/>
          <w:bCs/>
          <w:color w:val="7B1A1A"/>
          <w:sz w:val="20"/>
          <w:szCs w:val="20"/>
        </w:rPr>
        <w:t xml:space="preserve">   [ERROR / FIX REQUIRED]</w:t>
      </w:r>
    </w:p>
    <w:p>
      <w:pPr>
        <w:spacing w:after="40" w:before="60"/>
      </w:pPr>
      <w:r>
        <w:rPr>
          <w:b/>
          <w:bCs/>
          <w:color w:val="555555"/>
          <w:sz w:val="20"/>
          <w:szCs w:val="20"/>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i/>
                <w:iCs/>
                <w:color w:val="222244"/>
                <w:sz w:val="19"/>
                <w:szCs w:val="19"/>
              </w:rPr>
              <w:t xml:space="preserve">Add temperature-dependent thermal conductivity k(T) for fuel materials as a homework extension. Use Lucuta correlation k(T) = 1/(A+BT) for MOX and UO2, linear increase for metal fuel. Implement numerical integration to solve for centerline temperature. Add a dropdown to switch between k(T) and k=const models.</w:t>
            </w:r>
          </w:p>
        </w:tc>
      </w:tr>
    </w:tbl>
    <w:p>
      <w:pPr>
        <w:spacing w:after="40" w:before="80"/>
      </w:pPr>
      <w:r>
        <w:rPr>
          <w:b/>
          <w:bCs/>
          <w:color w:val="555555"/>
          <w:sz w:val="20"/>
          <w:szCs w:val="20"/>
        </w:rPr>
        <w:t xml:space="preserve">Result: </w:t>
      </w:r>
      <w:r>
        <w:rPr>
          <w:color w:val="555555"/>
          <w:sz w:val="20"/>
          <w:szCs w:val="20"/>
        </w:rPr>
        <w:t xml:space="preserve">k(T) model implemented and selectable.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7D6D6" w:val="clear"/>
            <w:tcMar>
              <w:top w:type="dxa" w:w="80"/>
              <w:left w:type="dxa" w:w="120"/>
              <w:bottom w:type="dxa" w:w="80"/>
              <w:right w:type="dxa" w:w="120"/>
            </w:tcMar>
          </w:tcPr>
          <w:p>
            <w:r>
              <w:rPr>
                <w:b/>
                <w:bCs/>
                <w:color w:val="7B1A1A"/>
                <w:sz w:val="20"/>
                <w:szCs w:val="20"/>
              </w:rPr>
              <w:t xml:space="preserve">Error</w:t>
            </w:r>
          </w:p>
        </w:tc>
        <w:tc>
          <w:tcPr>
            <w:tcW w:type="dxa" w:w="7760"/>
            <w:tcBorders>
              <w:top w:val="single" w:color="CCCCCC" w:sz="1"/>
              <w:left w:val="single" w:color="CCCCCC" w:sz="1"/>
              <w:bottom w:val="single" w:color="CCCCCC" w:sz="1"/>
              <w:right w:val="single" w:color="CCCCCC" w:sz="1"/>
            </w:tcBorders>
            <w:shd w:fill="F7D6D6" w:val="clear"/>
            <w:tcMar>
              <w:top w:type="dxa" w:w="80"/>
              <w:left w:type="dxa" w:w="120"/>
              <w:bottom w:type="dxa" w:w="80"/>
              <w:right w:type="dxa" w:w="120"/>
            </w:tcMar>
          </w:tcPr>
          <w:p>
            <w:r>
              <w:rPr>
                <w:b w:val="false"/>
                <w:bCs w:val="false"/>
                <w:color w:val="7B1A1A"/>
                <w:sz w:val="20"/>
                <w:szCs w:val="20"/>
              </w:rPr>
              <w:t xml:space="preserve">Two bugs: (1) Cannot access T_fs before initialization — T_fs was used in the deltaT_fuel calculation before it was defined. (2) Lucuta correlation constants A and B were wrong, giving centerline temperature of 5429 degrees C instead of ~1600-1800 degrees C.</w:t>
            </w:r>
          </w:p>
        </w:tc>
      </w:tr>
      <w:tr>
        <w:tc>
          <w:tcPr>
            <w:tcW w:type="dxa" w:w="16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b/>
                <w:bCs/>
                <w:color w:val="1A5C38"/>
                <w:sz w:val="20"/>
                <w:szCs w:val="20"/>
              </w:rPr>
              <w:t xml:space="preserve">Fix Applied</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b w:val="false"/>
                <w:bCs w:val="false"/>
                <w:color w:val="1A5C38"/>
                <w:sz w:val="20"/>
                <w:szCs w:val="20"/>
              </w:rPr>
              <w:t xml:space="preserve">(1) Restructured calcFuelTemp to compute T_co, T_ci, T_fs first, then use T_fs as input to solveFuelDT. (2) Recalibrated constants: MOX A=0.35, B=2.5e-4 giving k~2.0 at 600C and k~1.5 at 1500C, consistent with published data.</w:t>
            </w:r>
          </w:p>
        </w:tc>
      </w:tr>
    </w:tbl>
    <w:p>
      <w:pPr>
        <w:pBdr>
          <w:bottom w:val="single" w:color="DDDDDD" w:sz="4" w:space="1"/>
        </w:pBdr>
        <w:spacing w:after="0" w:before="120"/>
      </w:pPr>
    </w:p>
    <w:p>
      <w:pPr>
        <w:spacing w:after="100" w:before="280"/>
      </w:pPr>
      <w:r>
        <w:rPr>
          <w:b/>
          <w:bCs/>
          <w:color w:val="1A3A6A"/>
          <w:sz w:val="24"/>
          <w:szCs w:val="24"/>
        </w:rPr>
        <w:t xml:space="preserve">Step 10: Dual Curve Comparison Plot</w:t>
      </w:r>
      <w:r>
        <w:rPr>
          <w:b/>
          <w:bCs/>
          <w:color w:val="7B1A1A"/>
          <w:sz w:val="20"/>
          <w:szCs w:val="20"/>
        </w:rPr>
        <w:t xml:space="preserve">   [ERROR / FIX REQUIRED]</w:t>
      </w:r>
    </w:p>
    <w:p>
      <w:pPr>
        <w:spacing w:after="40" w:before="60"/>
      </w:pPr>
      <w:r>
        <w:rPr>
          <w:b/>
          <w:bCs/>
          <w:color w:val="555555"/>
          <w:sz w:val="20"/>
          <w:szCs w:val="20"/>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i/>
                <w:iCs/>
                <w:color w:val="222244"/>
                <w:sz w:val="19"/>
                <w:szCs w:val="19"/>
              </w:rPr>
              <w:t xml:space="preserve">Modify the radial temperature profile chart to simultaneously display both k(T) and k=const curves for direct comparison. Show orange solid line for k(T), blue dashed line for const k. Add legend in upper right corner showing both line styles. Annotate centerline temperature of each curve at r=0.</w:t>
            </w:r>
          </w:p>
        </w:tc>
      </w:tr>
    </w:tbl>
    <w:p>
      <w:pPr>
        <w:spacing w:after="40" w:before="80"/>
      </w:pPr>
      <w:r>
        <w:rPr>
          <w:b/>
          <w:bCs/>
          <w:color w:val="555555"/>
          <w:sz w:val="20"/>
          <w:szCs w:val="20"/>
        </w:rPr>
        <w:t xml:space="preserve">Result: </w:t>
      </w:r>
      <w:r>
        <w:rPr>
          <w:color w:val="555555"/>
          <w:sz w:val="20"/>
          <w:szCs w:val="20"/>
        </w:rPr>
        <w:t xml:space="preserve">Both curves display correctly with legend and centerline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7D6D6" w:val="clear"/>
            <w:tcMar>
              <w:top w:type="dxa" w:w="80"/>
              <w:left w:type="dxa" w:w="120"/>
              <w:bottom w:type="dxa" w:w="80"/>
              <w:right w:type="dxa" w:w="120"/>
            </w:tcMar>
          </w:tcPr>
          <w:p>
            <w:r>
              <w:rPr>
                <w:b/>
                <w:bCs/>
                <w:color w:val="7B1A1A"/>
                <w:sz w:val="20"/>
                <w:szCs w:val="20"/>
              </w:rPr>
              <w:t xml:space="preserve">Error</w:t>
            </w:r>
          </w:p>
        </w:tc>
        <w:tc>
          <w:tcPr>
            <w:tcW w:type="dxa" w:w="7760"/>
            <w:tcBorders>
              <w:top w:val="single" w:color="CCCCCC" w:sz="1"/>
              <w:left w:val="single" w:color="CCCCCC" w:sz="1"/>
              <w:bottom w:val="single" w:color="CCCCCC" w:sz="1"/>
              <w:right w:val="single" w:color="CCCCCC" w:sz="1"/>
            </w:tcBorders>
            <w:shd w:fill="F7D6D6" w:val="clear"/>
            <w:tcMar>
              <w:top w:type="dxa" w:w="80"/>
              <w:left w:type="dxa" w:w="120"/>
              <w:bottom w:type="dxa" w:w="80"/>
              <w:right w:type="dxa" w:w="120"/>
            </w:tcMar>
          </w:tcPr>
          <w:p>
            <w:r>
              <w:rPr>
                <w:b w:val="false"/>
                <w:bCs w:val="false"/>
                <w:color w:val="7B1A1A"/>
                <w:sz w:val="20"/>
                <w:szCs w:val="20"/>
              </w:rPr>
              <w:t xml:space="preserve">Initially only one curve was visible — both curves were reading kModel from the same dropdown selector, so they always computed the same result.</w:t>
            </w:r>
          </w:p>
        </w:tc>
      </w:tr>
      <w:tr>
        <w:tc>
          <w:tcPr>
            <w:tcW w:type="dxa" w:w="16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b/>
                <w:bCs/>
                <w:color w:val="1A5C38"/>
                <w:sz w:val="20"/>
                <w:szCs w:val="20"/>
              </w:rPr>
              <w:t xml:space="preserve">Fix Applied</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b w:val="false"/>
                <w:bCs w:val="false"/>
                <w:color w:val="1A5C38"/>
                <w:sz w:val="20"/>
                <w:szCs w:val="20"/>
              </w:rPr>
              <w:t xml:space="preserve">Refactored tempAtRModel(r, res, fuelKey, kModel) to accept kModel as a parameter instead of reading from the DOM. drawCurve() passes 'const' or 'kT' explicitly for each curve.</w:t>
            </w:r>
          </w:p>
        </w:tc>
      </w:tr>
    </w:tbl>
    <w:p>
      <w:pPr>
        <w:pBdr>
          <w:bottom w:val="single" w:color="DDDDDD" w:sz="4" w:space="1"/>
        </w:pBdr>
        <w:spacing w:after="0" w:before="120"/>
      </w:pPr>
    </w:p>
    <w:p>
      <w:pPr>
        <w:spacing w:after="0" w:before="320"/>
      </w:pPr>
    </w:p>
    <w:p>
      <w:pPr>
        <w:pStyle w:val="Heading1"/>
        <w:spacing w:after="160" w:before="320"/>
      </w:pPr>
      <w:r>
        <w:rPr>
          <w:b/>
          <w:bCs/>
          <w:color w:val="1A3A6A"/>
          <w:sz w:val="32"/>
          <w:szCs w:val="32"/>
        </w:rPr>
        <w:t xml:space="preserve">Key Lessons Learned</w:t>
      </w:r>
    </w:p>
    <w:p>
      <w:pPr>
        <w:spacing w:after="80" w:before="80"/>
      </w:pPr>
      <w:r>
        <w:rPr>
          <w:color w:val="555555"/>
          <w:sz w:val="20"/>
          <w:szCs w:val="20"/>
        </w:rPr>
        <w:t xml:space="preserve">1.  Unit conversion is the most critical error source. The lecture explicitly warned that forgetting to convert W/cm to W/m (multiply by 100) is the most common AI mistake. This error occurred in Step 2 and was caught by manual hand-calculation of DeltaT_conv = 17.2 degrees C.</w:t>
      </w:r>
    </w:p>
    <w:p>
      <w:pPr>
        <w:spacing w:after="80" w:before="80"/>
      </w:pPr>
      <w:r>
        <w:rPr>
          <w:color w:val="555555"/>
          <w:sz w:val="20"/>
          <w:szCs w:val="20"/>
        </w:rPr>
        <w:t xml:space="preserve">2.  Physical continuity is a powerful verification tool. The temperature spike at the fuel-bond interface in Step 8 was immediately identified as unphysical — temperature must be continuous at material interfaces. This caught the inverted interpolation direction.</w:t>
      </w:r>
    </w:p>
    <w:p>
      <w:pPr>
        <w:spacing w:after="80" w:before="80"/>
      </w:pPr>
      <w:r>
        <w:rPr>
          <w:color w:val="555555"/>
          <w:sz w:val="20"/>
          <w:szCs w:val="20"/>
        </w:rPr>
        <w:t xml:space="preserve">3.  Empirical correlations require domain knowledge to validate. The Lucuta k(T) parameters in Step 9 produced 5429 degrees C, which is above the boiling point of uranium. Without knowledge of published UO2 conductivity values (~2-3 W/mK at operating temperature), this error would have gone undetected.</w:t>
      </w:r>
    </w:p>
    <w:p>
      <w:pPr>
        <w:spacing w:after="80" w:before="80"/>
      </w:pPr>
      <w:r>
        <w:rPr>
          <w:color w:val="555555"/>
          <w:sz w:val="20"/>
          <w:szCs w:val="20"/>
        </w:rPr>
        <w:t xml:space="preserve">4.  DOM coupling causes hidden bugs. The dual-curve comparison in Step 10 failed because both curves read the same dropdown. This architectural issue is invisible to the AI since it cannot reason about runtime state — only the developer can identify it.</w:t>
      </w:r>
    </w:p>
    <w:p>
      <w:pPr>
        <w:spacing w:after="80" w:before="80"/>
      </w:pPr>
      <w:r>
        <w:rPr>
          <w:color w:val="555555"/>
          <w:sz w:val="20"/>
          <w:szCs w:val="20"/>
        </w:rPr>
        <w:t xml:space="preserve">5.  AI-generated code for canvas rendering requires geometric intuition. The square coolant region and overlapping labels both required understanding of 2D coordinate geometry to diagnose and fix.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8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2026-04-16T11:18:39.511Z</dcterms:created>
  <dcterms:modified xsi:type="dcterms:W3CDTF">2026-04-16T11:18:39.513Z</dcterms:modified>
</cp:coreProperties>
</file>

<file path=docProps/custom.xml><?xml version="1.0" encoding="utf-8"?>
<Properties xmlns="http://schemas.openxmlformats.org/officeDocument/2006/custom-properties" xmlns:vt="http://schemas.openxmlformats.org/officeDocument/2006/docPropsVTypes"/>
</file>