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受文者：桃園市政府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正本：桃園市政府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85"/>
        <w:gridCol w:w="2310"/>
        <w:gridCol w:w="105"/>
        <w:gridCol w:w="840"/>
        <w:gridCol w:w="105"/>
        <w:gridCol w:w="1800"/>
        <w:gridCol w:w="630"/>
        <w:gridCol w:w="615"/>
        <w:gridCol w:w="1440"/>
        <w:tblGridChange w:id="0">
          <w:tblGrid>
            <w:gridCol w:w="1185"/>
            <w:gridCol w:w="2310"/>
            <w:gridCol w:w="105"/>
            <w:gridCol w:w="840"/>
            <w:gridCol w:w="105"/>
            <w:gridCol w:w="1800"/>
            <w:gridCol w:w="63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事件發生日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form_seq[13]['answer']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桃園市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.47705078125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65"/>
        <w:tblGridChange w:id="0">
          <w:tblGrid>
            <w:gridCol w:w="2400"/>
            <w:gridCol w:w="2430"/>
            <w:gridCol w:w="219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證明文件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發文：桃園市政府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XuXx5FX36JzHFZJIezCCI8fffw==">CgMxLjA4AHIhMWxKdE9YTWgzMl9RXzNoSW1odVJjX0taZEt0Mk1Sbk9D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