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狩獵申請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聯絡人：{{ form_seq[3]['answer'] }}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電話：{{ form_seq[4]['answer'] }}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受文者：花蓮縣政府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主旨：檢送 {{ form_seq[6]['answer'] }}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―、檢送本次 {{ form_seq[6]['answer'] }} 申請狩獵地點 {{ form_seq[10]['answer'] }}，狩獵期間自 {{ form_seq[13]['answer'] }} 至 {{ form_seq[14]['answer'] }}狩獵申請，惠請鍳核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正本：高雄市政府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副本：農業部林業及自然保育署花蓮分署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61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470"/>
        <w:gridCol w:w="3675"/>
        <w:gridCol w:w="1035"/>
        <w:gridCol w:w="3435"/>
        <w:tblGridChange w:id="0">
          <w:tblGrid>
            <w:gridCol w:w="1470"/>
            <w:gridCol w:w="3675"/>
            <w:gridCol w:w="1035"/>
            <w:gridCol w:w="343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傳統文化及</w:t>
            </w:r>
          </w:p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祭儀名稱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祭儀地點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form_seq[13]['answer'] }}</w:t>
            </w:r>
          </w:p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form_seq[14]['answer']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祭儀期間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form_seq[8]['answer'] }}</w:t>
            </w:r>
          </w:p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form_seq[9]['answer']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form_seq[3]['answer']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form_seq[10]['answer'] }}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6a6a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進行狩獵活動，將會遵守並辦理下列事項：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form_seq[15]['answer'] }} 陷阱獵需使用改良式獵具，改良式獵具領取地點https://www.forest.gov.tw/0000040。</w:t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-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680"/>
        <w:gridCol w:w="1800"/>
        <w:gridCol w:w="1860"/>
        <w:gridCol w:w="1500"/>
        <w:gridCol w:w="2490"/>
        <w:tblGridChange w:id="0">
          <w:tblGrid>
            <w:gridCol w:w="1680"/>
            <w:gridCol w:w="1800"/>
            <w:gridCol w:w="1860"/>
            <w:gridCol w:w="1500"/>
            <w:gridCol w:w="24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花蓮縣  {{ form_seq[2]['answer']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right="-144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form_seq[17]['answer'] is string -%}</w:t>
            </w:r>
          </w:p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form_seq[17]['answer'] }}</w:t>
            </w:r>
          </w:p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form_seq[17]['answer'] -%}</w:t>
            </w:r>
          </w:p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right="-40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285.0" w:type="dxa"/>
        <w:jc w:val="left"/>
        <w:tblInd w:w="-10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505"/>
        <w:gridCol w:w="2430"/>
        <w:gridCol w:w="2190"/>
        <w:gridCol w:w="2160"/>
        <w:tblGridChange w:id="0">
          <w:tblGrid>
            <w:gridCol w:w="2505"/>
            <w:gridCol w:w="2430"/>
            <w:gridCol w:w="2190"/>
            <w:gridCol w:w="216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form_seq[12]['answer'] -%}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7B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4"/>
        <w:tblW w:w="9071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{{form_seq[18]['image']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71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form_seq[19]['image']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{{form_seq[20]['image']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071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{{form_seq[21]['image']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花蓮縣政府 函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 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form_seq[3]['answer'] }}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主旨：臺端{{ form_seq[6]['answer'] }}狩獵申請，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經已通過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607" w:firstLine="0"/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端之狩獵申請，於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{{ form_seq[6]['answer'] }} 申請狩獵地點 {{ form_seq[10]['answer'] }}，狩獵期間自 {{ form_seq[13]['answer'] }} 至 {{ form_seq[14]['answer'] }}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 ，經已通過，如擬辦理，請查照。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form_seq[3]['answer'] }}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副本：農業部林業及自然保育署花蓮分署</w:t>
      </w:r>
    </w:p>
    <w:p w:rsidR="00000000" w:rsidDel="00000000" w:rsidP="00000000" w:rsidRDefault="00000000" w:rsidRPr="00000000" w14:paraId="000000A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f4zr/C3C9FWG2jX9CIhy3gs0vQ==">CgMxLjA4AHIhMXJuWGRXNTFNdUxTUGZ3Z2s0R1QzUTRGdWFCQ0VSdFpo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2024-10-16T02:49:00.0000000Z</dcterms:created>
</cp:coreProperties>
</file>