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狩獵登記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聯絡人：{{ form_seq[4]['answer'] }}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電話：{{ form_seq[5]['answer'] }}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受文者：嘉義縣政府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form_seq[1]['answer']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檢送{{ form_seq[1]['answer'] }} 申請狩獵地點 {{ form_seq[7]['answer'] }}，狩獵期間自 {{ form_seq[10]['answer'] }} 至 {{ form_seq[11]['answer'] }}狩獵申請，惠請鍳核。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正本：嘉義縣政府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副本：農業部林業及自然保育署嘉義分署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原住民族基於自用需要獵捕宰殺利用野生動物申請書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450.0" w:type="dxa"/>
        <w:jc w:val="left"/>
        <w:tblInd w:w="-30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470"/>
        <w:gridCol w:w="1755"/>
        <w:gridCol w:w="975"/>
        <w:gridCol w:w="315"/>
        <w:gridCol w:w="1530"/>
        <w:gridCol w:w="1335"/>
        <w:gridCol w:w="2070"/>
        <w:tblGridChange w:id="0">
          <w:tblGrid>
            <w:gridCol w:w="1470"/>
            <w:gridCol w:w="1755"/>
            <w:gridCol w:w="975"/>
            <w:gridCol w:w="315"/>
            <w:gridCol w:w="1530"/>
            <w:gridCol w:w="1335"/>
            <w:gridCol w:w="20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form_seq[10]['answer']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form_seq[11]['answer']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form_seq[13]['answer']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申請人暨參加人將謹遵以下項目：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form_seq[12]['answer']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9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75"/>
        <w:tblGridChange w:id="0">
          <w:tblGrid>
            <w:gridCol w:w="1860"/>
            <w:gridCol w:w="1800"/>
            <w:gridCol w:w="1860"/>
            <w:gridCol w:w="1500"/>
            <w:gridCol w:w="24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嘉義縣   {{ form_seq[3]['answer'] }}   113年度狩獵活動所需獵槍槍照名冊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form_seq[14]['answer']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form_seq[14]['answer']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-28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85"/>
        <w:gridCol w:w="2430"/>
        <w:gridCol w:w="2190"/>
        <w:gridCol w:w="2190"/>
        <w:tblGridChange w:id="0">
          <w:tblGrid>
            <w:gridCol w:w="2685"/>
            <w:gridCol w:w="2430"/>
            <w:gridCol w:w="2190"/>
            <w:gridCol w:w="21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form_seq[9]['answer']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form_seq[9]['answer']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4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{{form_seq[15]['image'] | image(100) }}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before="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嘉義縣政府 函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臺端 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form_seq[1]['answer'] }}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 狩獵申請，經已通過。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607" w:firstLine="0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臺端之狩獵申請，於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form_seq[1]['answer'] }} 申請狩獵地點 {{ form_seq[7]['answer'] }}，狩獵期間自 {{ form_seq[10]['answer'] }} 至 {{ form_seq[11]['answer'] }}，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經已通過，如擬辦理，請查照。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副本：農業部林業及自然保育署嘉義分署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U1kIoZGh6dX0RNfvJIsg6WM1Pw==">CgMxLjA4AHIhMXk2akdDeVNOVVVJYmMtOHBkbHdvMWhkV3dxbnFYMXp5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2024-10-16T02:55:00.0000000Z</dcterms:created>
</cp:coreProperties>
</file>