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受文者：桃園市政府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正本：桃園市政府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原住民族基於傳統文化及祭儀需要獵捕宰殺利用野生動物申請書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form_seq[15]['answer']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桃園市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發文：桃園市政府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05ya/izYsoT4SmmA1QjG1IWYZg==">CgMxLjA4AHIhMXFSdkQxWmxrek1NWkxPT0xRa01JZ05UU1BCVzNwZHNC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