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 updated_time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b w:val="1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申請狩獵地點 </w:t>
      </w:r>
      <w:r w:rsidDel="00000000" w:rsidR="00000000" w:rsidRPr="00000000">
        <w:rPr>
          <w:b w:val="1"/>
          <w:rtl w:val="0"/>
        </w:rPr>
        <w:t xml:space="preserve">{{ form_seq[7]['answer']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狩獵期間自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至 </w:t>
      </w:r>
      <w:r w:rsidDel="00000000" w:rsidR="00000000" w:rsidRPr="00000000">
        <w:rPr>
          <w:b w:val="1"/>
          <w:rtl w:val="0"/>
        </w:rPr>
        <w:t xml:space="preserve">{{ form_seq[15]['answer']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正本：示範縣市政府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副本：農業部林業及自然保育署示範分署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示範縣市   </w:t>
              <w:tab/>
              <w:t xml:space="preserve">   鄉（鎮市）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  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獵捕活動會議記錄及自律規範或公約  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form_seq[20]['image']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