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05962C1" wp14:paraId="661FA890" wp14:textId="3F1007DE">
      <w:pPr>
        <w:pStyle w:val="Normal"/>
      </w:pPr>
    </w:p>
    <w:p xmlns:wp14="http://schemas.microsoft.com/office/word/2010/wordml" w:rsidP="005962C1" wp14:paraId="5350CBFF" wp14:textId="51A5AE4F">
      <w:pPr>
        <w:pStyle w:val="Normal"/>
      </w:pPr>
    </w:p>
    <w:p xmlns:wp14="http://schemas.microsoft.com/office/word/2010/wordml" w:rsidP="005962C1" wp14:paraId="46027B08" wp14:textId="29BB41A6">
      <w:pPr>
        <w:pStyle w:val="Normal"/>
      </w:pPr>
      <w:r w:rsidRPr="005962C1" w:rsidR="347A696C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view that shows year-by-year profit. </w:t>
      </w:r>
    </w:p>
    <w:p xmlns:wp14="http://schemas.microsoft.com/office/word/2010/wordml" w:rsidP="005962C1" wp14:paraId="322480A5" wp14:textId="5371FDFE">
      <w:pPr>
        <w:pStyle w:val="Normal"/>
      </w:pPr>
      <w:r w:rsidRPr="005962C1" w:rsidR="764B7D42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T</w:t>
      </w:r>
      <w:r w:rsidRPr="005962C1" w:rsidR="347A696C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he Data Source page shows the sheets or tables in your data.</w:t>
      </w:r>
    </w:p>
    <w:p xmlns:wp14="http://schemas.microsoft.com/office/word/2010/wordml" w:rsidP="005962C1" wp14:paraId="42D8D393" wp14:textId="46A6BE95">
      <w:pPr>
        <w:pStyle w:val="Normal"/>
      </w:pPr>
      <w:r w:rsidR="3B1C5974">
        <w:drawing>
          <wp:inline xmlns:wp14="http://schemas.microsoft.com/office/word/2010/wordprocessingDrawing" wp14:editId="0C5D3F83" wp14:anchorId="0764B788">
            <wp:extent cx="5724524" cy="3324225"/>
            <wp:effectExtent l="0" t="0" r="0" b="0"/>
            <wp:docPr id="50614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219f165da45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05962C1" wp14:paraId="06CD683F" wp14:textId="43D35EB8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3BC29E68" wp14:textId="5AA4C553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58A15F45" wp14:textId="7FE9E8CF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49F07C4F" wp14:textId="0A7E6804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18A7E374" wp14:textId="7E540278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135D2177" wp14:textId="06658546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3684EF94" wp14:textId="74D1B7EA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1CBAD3B5" wp14:textId="075584F9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2A9504FE" wp14:textId="2FFD2109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71ACA38A" wp14:textId="5A91613B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38314019" wp14:textId="76FE1DA9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1738799D" wp14:textId="6151B5EE">
      <w:pPr>
        <w:pStyle w:val="Normal"/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xmlns:wp14="http://schemas.microsoft.com/office/word/2010/wordml" w:rsidP="005962C1" wp14:paraId="1FE8494B" wp14:textId="748497C6">
      <w:pPr>
        <w:pStyle w:val="Normal"/>
      </w:pP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The resulting table has four columns and one row. Each column header 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represents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 a member of the Order Date field (the default date level is YEAR). Each cell 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contains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 an “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Abc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” label, which 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indicates</w:t>
      </w:r>
      <w:r w:rsidRPr="005962C1" w:rsidR="0783E15F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 xml:space="preserve"> that the current mark type for this view is text.</w:t>
      </w:r>
    </w:p>
    <w:p xmlns:wp14="http://schemas.microsoft.com/office/word/2010/wordml" w:rsidP="005962C1" wp14:paraId="5E5787A5" wp14:textId="7F383281">
      <w:pPr>
        <w:pStyle w:val="Normal"/>
      </w:pPr>
      <w:r w:rsidR="3B1C5974">
        <w:drawing>
          <wp:inline xmlns:wp14="http://schemas.microsoft.com/office/word/2010/wordprocessingDrawing" wp14:editId="714613C1" wp14:anchorId="6B667880">
            <wp:extent cx="5724524" cy="3305175"/>
            <wp:effectExtent l="0" t="0" r="0" b="0"/>
            <wp:docPr id="602066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7a045b8c5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F4E9D" w:rsidP="005962C1" w:rsidRDefault="731F4E9D" w14:paraId="0E986789" w14:textId="40D00E05">
      <w:pPr>
        <w:spacing w:before="240" w:beforeAutospacing="off" w:after="240" w:afterAutospacing="off"/>
        <w:jc w:val="left"/>
      </w:pPr>
      <w:r w:rsidRPr="005962C1" w:rsidR="731F4E9D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Tableau transforms the table into a line chart and creates a vertical axis (along the left side) for the measure.</w:t>
      </w:r>
    </w:p>
    <w:p w:rsidR="731F4E9D" w:rsidP="005962C1" w:rsidRDefault="731F4E9D" w14:paraId="7AEEA3AF" w14:textId="2FE6DC67">
      <w:pPr>
        <w:spacing w:before="240" w:beforeAutospacing="off" w:after="240" w:afterAutospacing="off"/>
        <w:jc w:val="left"/>
      </w:pPr>
      <w:r w:rsidRPr="005962C1" w:rsidR="731F4E9D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A line chart is a great way to compare data over time and identify trends effectively.</w:t>
      </w:r>
    </w:p>
    <w:p w:rsidR="005962C1" w:rsidP="005962C1" w:rsidRDefault="005962C1" w14:paraId="6CBACCAB" w14:textId="09E167B4">
      <w:pPr>
        <w:pStyle w:val="Normal"/>
      </w:pPr>
    </w:p>
    <w:p w:rsidR="3B1C5974" w:rsidP="005962C1" w:rsidRDefault="3B1C5974" w14:paraId="60666232" w14:textId="3D8FD22F">
      <w:pPr>
        <w:pStyle w:val="Normal"/>
      </w:pPr>
      <w:r w:rsidR="3B1C5974">
        <w:drawing>
          <wp:inline wp14:editId="3306744D" wp14:anchorId="5DE73B58">
            <wp:extent cx="5724524" cy="2138362"/>
            <wp:effectExtent l="0" t="0" r="0" b="0"/>
            <wp:docPr id="122346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9be982a05a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979A0" w:rsidP="005962C1" w:rsidRDefault="044979A0" w14:paraId="37249D88" w14:textId="1763D065">
      <w:pPr>
        <w:pStyle w:val="Normal"/>
      </w:pPr>
      <w:r w:rsidRPr="005962C1" w:rsidR="044979A0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The new dimension divides the view into separate panes for each year. Each pane, in turn, has columns for quarters. This view is called a nested table because it displays multiple headers, with quarters nested within years.</w:t>
      </w:r>
    </w:p>
    <w:p w:rsidR="005962C1" w:rsidP="005962C1" w:rsidRDefault="005962C1" w14:paraId="18923652" w14:textId="451EDFC9">
      <w:pPr>
        <w:pStyle w:val="Normal"/>
      </w:pPr>
    </w:p>
    <w:p w:rsidR="7D433AAB" w:rsidP="005962C1" w:rsidRDefault="7D433AAB" w14:paraId="5C97BD66" w14:textId="4AB866EF">
      <w:pPr>
        <w:pStyle w:val="Normal"/>
      </w:pPr>
      <w:r w:rsidR="7D433AAB">
        <w:drawing>
          <wp:inline wp14:editId="6674A75E" wp14:anchorId="68C74452">
            <wp:extent cx="5724524" cy="3324225"/>
            <wp:effectExtent l="0" t="0" r="0" b="0"/>
            <wp:docPr id="1726854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c14f64316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2C1" w:rsidR="5519BDB9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focus your exploration by only showing a subset of the data,</w:t>
      </w:r>
    </w:p>
    <w:p w:rsidR="73DF724B" w:rsidP="005962C1" w:rsidRDefault="73DF724B" w14:paraId="4668DF71" w14:textId="453D9291">
      <w:pPr>
        <w:pStyle w:val="Normal"/>
      </w:pPr>
      <w:r w:rsidR="73DF724B">
        <w:drawing>
          <wp:inline wp14:editId="6E471EFE" wp14:anchorId="0D7CF8EF">
            <wp:extent cx="5724524" cy="3324225"/>
            <wp:effectExtent l="0" t="0" r="0" b="0"/>
            <wp:docPr id="1737164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78439a047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C1" w:rsidP="005962C1" w:rsidRDefault="005962C1" w14:paraId="08DED878" w14:textId="3463F7B0">
      <w:pPr>
        <w:pStyle w:val="Heading2"/>
        <w:pBdr>
          <w:top w:val="nil" w:color="000000" w:sz="4" w:space="1"/>
        </w:pBdr>
        <w:spacing w:before="0" w:beforeAutospacing="off" w:after="0" w:afterAutospacing="off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</w:pPr>
    </w:p>
    <w:p w:rsidR="69088B09" w:rsidP="005962C1" w:rsidRDefault="69088B09" w14:paraId="5E49016A" w14:textId="3BD0BD46">
      <w:pPr>
        <w:pStyle w:val="Heading2"/>
        <w:pBdr>
          <w:top w:val="nil" w:color="000000" w:sz="4" w:space="1"/>
        </w:pBdr>
        <w:spacing w:before="0" w:beforeAutospacing="off" w:after="0" w:afterAutospacing="off"/>
        <w:jc w:val="left"/>
      </w:pPr>
      <w:r w:rsidRPr="005962C1" w:rsidR="69088B09">
        <w:rPr>
          <w:rFonts w:ascii="Helvetica" w:hAnsi="Helvetica" w:eastAsia="Helvetica" w:cs="Helvetica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Marks card to add depth to the analysis</w:t>
      </w:r>
    </w:p>
    <w:p w:rsidR="005962C1" w:rsidP="005962C1" w:rsidRDefault="005962C1" w14:paraId="1DF4B6A3" w14:textId="01C2CD68">
      <w:pPr>
        <w:pStyle w:val="Normal"/>
      </w:pPr>
    </w:p>
    <w:p w:rsidR="63AA2552" w:rsidP="005962C1" w:rsidRDefault="63AA2552" w14:paraId="290D752A" w14:textId="6F222B9E">
      <w:pPr>
        <w:pStyle w:val="Normal"/>
      </w:pPr>
      <w:r w:rsidR="63AA2552">
        <w:drawing>
          <wp:inline wp14:editId="35926CCD" wp14:anchorId="573599DC">
            <wp:extent cx="5724524" cy="3324225"/>
            <wp:effectExtent l="0" t="0" r="0" b="0"/>
            <wp:docPr id="2049636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5da47e5ee47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A2552" w:rsidP="005962C1" w:rsidRDefault="63AA2552" w14:paraId="0D0ADD20" w14:textId="097CAA9B">
      <w:pPr>
        <w:pStyle w:val="Normal"/>
      </w:pPr>
      <w:r w:rsidRPr="005962C1" w:rsidR="63AA2552">
        <w:rPr>
          <w:rFonts w:ascii="Merriweather" w:hAnsi="Merriweather" w:eastAsia="Merriweather" w:cs="Merriweather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en-GB"/>
        </w:rPr>
        <w:t>The view now shows profit for each customer segment and region for 2018 and 2019.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D6F566"/>
    <w:rsid w:val="005962C1"/>
    <w:rsid w:val="044979A0"/>
    <w:rsid w:val="05DC3760"/>
    <w:rsid w:val="0783E15F"/>
    <w:rsid w:val="0DCE20E8"/>
    <w:rsid w:val="130F632F"/>
    <w:rsid w:val="252E20CC"/>
    <w:rsid w:val="2865C18E"/>
    <w:rsid w:val="347A696C"/>
    <w:rsid w:val="3841A90E"/>
    <w:rsid w:val="3B1C5974"/>
    <w:rsid w:val="43AD5D28"/>
    <w:rsid w:val="5519BDB9"/>
    <w:rsid w:val="63AA2552"/>
    <w:rsid w:val="675CFB03"/>
    <w:rsid w:val="69088B09"/>
    <w:rsid w:val="6B47FA55"/>
    <w:rsid w:val="6FD6F566"/>
    <w:rsid w:val="6FFAAD40"/>
    <w:rsid w:val="731F4E9D"/>
    <w:rsid w:val="73DF724B"/>
    <w:rsid w:val="742255AE"/>
    <w:rsid w:val="76068195"/>
    <w:rsid w:val="764B7D42"/>
    <w:rsid w:val="7D43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6F566"/>
  <w15:chartTrackingRefBased/>
  <w15:docId w15:val="{D22B1E94-DAF5-4C54-900D-11311CB49B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25219f165da4578" /><Relationship Type="http://schemas.openxmlformats.org/officeDocument/2006/relationships/image" Target="/media/image2.png" Id="Rb237a045b8c548c8" /><Relationship Type="http://schemas.openxmlformats.org/officeDocument/2006/relationships/image" Target="/media/image3.png" Id="R2e9be982a05a44c2" /><Relationship Type="http://schemas.openxmlformats.org/officeDocument/2006/relationships/image" Target="/media/image4.png" Id="R88dc14f643164656" /><Relationship Type="http://schemas.openxmlformats.org/officeDocument/2006/relationships/image" Target="/media/image5.png" Id="Re3778439a047499e" /><Relationship Type="http://schemas.openxmlformats.org/officeDocument/2006/relationships/image" Target="/media/image6.png" Id="Rbd95da47e5ee47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Shenpaga Uma Sekar</dc:creator>
  <keywords/>
  <dc:description/>
  <lastModifiedBy>Shenpaga Uma Sekar</lastModifiedBy>
  <revision>2</revision>
  <dcterms:created xsi:type="dcterms:W3CDTF">2024-05-01T19:52:40.9105100Z</dcterms:created>
  <dcterms:modified xsi:type="dcterms:W3CDTF">2024-05-01T20:23:58.3183238Z</dcterms:modified>
</coreProperties>
</file>