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前面的说下 服务注册中心可以用ZK或者Consul来代替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 未来有可能被 Alibaba的loadbalance替换掉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Eureka有自带Ribbon 调用方式就是80端口加一个@LoadBalanced 赋予了RestTemplate有负载均衡的能力，其实就是自带Ribbon、Ribbon是配合RestTemplate一起实现调用的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提供客服端负载均衡和服务调用，可以进行自动以的负载均衡，也可以采用简单轮询和随机连接，调用时也包括一系列的连接超时和重试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LB负载均衡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将用户的请求平摊到多个服务器上，达到系统的高可用 一般有Nginx和LVS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Nginx属于软件集中式LB F5属于硬件集中式 而Ribbon属于进程内LB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Ribbon本地负载均衡 会利用RPC远程调用从注册服务中心那里拿到信息存储在JVM上，实现本地负载均衡调用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可以新建一个config进行自定义LB，然后在主启动类添加@RibbonClient注解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Ribbon的算法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第几次请求%服务器集群总数量=调用服务器下标（轮询），下标从1开始，也就是第二台开始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1%2=1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2%2=0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。。。。。。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接下来是有差不多相同功能的OpenFeign，可以和Ribbon和Eureka进行组合使用</w:t>
      </w:r>
    </w:p>
    <w:p>
      <w:pPr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default" w:ascii="Segoe UI" w:hAnsi="Segoe UI" w:eastAsia="Segoe UI"/>
          <w:color w:val="auto"/>
          <w:sz w:val="24"/>
          <w:lang w:val="zh-CN"/>
        </w:rPr>
      </w:pPr>
      <w:r>
        <w:rPr>
          <w:rFonts w:hint="default" w:ascii="微软雅黑" w:hAnsi="微软雅黑" w:eastAsia="微软雅黑"/>
          <w:color w:val="000000"/>
          <w:sz w:val="20"/>
          <w:lang w:val="zh-CN"/>
        </w:rPr>
        <w:t>Feign</w:t>
      </w:r>
      <w:r>
        <w:rPr>
          <w:rFonts w:hint="eastAsia" w:ascii="微软雅黑" w:hAnsi="微软雅黑" w:eastAsia="微软雅黑"/>
          <w:color w:val="000000"/>
          <w:sz w:val="20"/>
          <w:lang w:val="zh-CN"/>
        </w:rPr>
        <w:t>是一个声明式的</w:t>
      </w:r>
      <w:r>
        <w:rPr>
          <w:rFonts w:hint="default" w:ascii="微软雅黑" w:hAnsi="微软雅黑" w:eastAsia="微软雅黑"/>
          <w:color w:val="000000"/>
          <w:sz w:val="20"/>
          <w:lang w:val="en-US"/>
        </w:rPr>
        <w:t>web</w:t>
      </w:r>
      <w:r>
        <w:rPr>
          <w:rFonts w:hint="eastAsia" w:ascii="微软雅黑" w:hAnsi="微软雅黑" w:eastAsia="微软雅黑"/>
          <w:color w:val="000000"/>
          <w:sz w:val="20"/>
          <w:lang w:val="en-US"/>
        </w:rPr>
        <w:t>服务客户端，让编写</w:t>
      </w:r>
      <w:r>
        <w:rPr>
          <w:rFonts w:hint="default" w:ascii="微软雅黑" w:hAnsi="微软雅黑" w:eastAsia="微软雅黑"/>
          <w:color w:val="000000"/>
          <w:sz w:val="20"/>
          <w:lang w:val="en-US"/>
        </w:rPr>
        <w:t>web</w:t>
      </w:r>
      <w:r>
        <w:rPr>
          <w:rFonts w:hint="eastAsia" w:ascii="微软雅黑" w:hAnsi="微软雅黑" w:eastAsia="微软雅黑"/>
          <w:color w:val="000000"/>
          <w:sz w:val="20"/>
          <w:lang w:val="en-US"/>
        </w:rPr>
        <w:t>服务客户端变得非常容易，只需创建一个接口并在接口上添加注解即可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中往往一个接口会被多处调用，仅仅靠RestTemplate+Ribbon往往是不够的，这时候就需要就一步对微服务进行封装，由Feign来定义和优化接口，用法就是在每个微服务的dao层的接口上除了mapper注解，添加一个Feign注解，和Ribbon不同的是，他属于声明式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方法，简单的实现服务调用。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OpenFeign相比于Feign基础上支持了springMvc注解，而且@FeignClient可以解析SpringMvc的@requestMapping注解下的接口，通过代理实现负载均衡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主启动类加@EnableFeignClients 最早之前加的是@EnableEurekaClients加@loadbalance（Eureka自带）实现调用的负载均衡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业务类接口上加上@FeignClient即可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 8001端口如果暂停了 配好Feign 80的客户端会等待一秒就直接返回错误，解决办法就只有在yaml设置超时控制时间 其中 OpenFeign也是默认支持Ribbon负载均衡的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还有最后一点，OpenFeign也是支持日志打印功能的 通过配置日志config然后在yaml进行开启日志查看。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接下来是豪猪哥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分布式系统面临的问题，应用程序依赖关系之间将不可避免失败，失败了怎么办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，如果其中一个服务超时了，可能会导致服务雪崩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这时候就有了豪猪哥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豪猪哥保证了整体服务不会出现级联故障 保证了分布式系统的高可用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本身就是断路器，当某个服务器发生故障时，不会长时间等待或者直接抛出异常，会给出一个符合的可预期的备选响应（服务降级 限流 熔断 实时监控）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降级就是（服务器忙 请稍后再试，返回友好提示）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程序运行异常 超时 熔断前的降级提示 线程池满也会进行降级提示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熔断就是类似保险丝 达到最大服务访问后 直接拒绝访问 先调用降级提示 然后进行熔断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最后发生心跳连接测试 恢复调用链路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限流 可以理解为阻塞队列 严禁高并发 保证有序排队进行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如何配置 主要还是引入pom包 然后在yml进行配置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定义两个service接口 一个是正常 另外一个是超时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用Jmeter来测试 向8001打满20000个线程 会出现卡顿 tomcat打满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此时80 再进行调用 添乱 80会傻傻的等待 体验感非常差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服务端超时 down机 包括客户端自己发生错误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都可以用降级进行处理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降级除了前面在yml配置完后 要在service层接口上写出兜底方法，在方法上加上@HystrixCommand注解 然后进行配置（该注解除了定义降级还可以定义熔断） 下方还要写上兜底方法，进行友好提示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接下来就是主启动类激活@EnableCircuitBreaker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客户端也可以这样添加 只是主启动类添加的是@EnableHystrix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default" w:ascii="微软雅黑" w:hAnsi="微软雅黑" w:eastAsia="微软雅黑"/>
          <w:color w:val="000000"/>
          <w:sz w:val="20"/>
          <w:lang w:val="zh-CN"/>
        </w:rPr>
        <w:t>@DefaultProperties(defaultFallback = "")</w:t>
      </w: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 xml:space="preserve"> 可以用这个添加全局兜底方案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这样就不用每个方法都写兜底 是在controller层上进行全局定义的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熔断（5s内20次调用失败会启动熔断机制）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先降级 进而熔断 检测节点响应正常后恢复（涉及到熔断半开）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在service层 @HystrixCommand配置一些熔断参数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是否开启断路器 请求次数 时间范围 失败率达到多少后跳闸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判断开启与关闭也是根据这三个条件设置的值来判断的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熔断类型 打开 关闭 半开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限流由Alibabab Sentinel配置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执行步骤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default" w:ascii="微软雅黑" w:hAnsi="微软雅黑" w:eastAsia="微软雅黑"/>
          <w:sz w:val="20"/>
        </w:rPr>
        <w:drawing>
          <wp:inline distT="0" distB="0" distL="114300" distR="114300">
            <wp:extent cx="6388100" cy="2328545"/>
            <wp:effectExtent l="0" t="0" r="12700" b="3175"/>
            <wp:docPr id="1" name="图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raphi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豪猪哥也是可以提供服务监控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接下来是新的一章 以前网关用zuul现在用的是Gateway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网关 作为微服务架构提供一种简单有效的统一的API路由管理方式、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底层框架是WebFlux框架（基于Reactor模式Netty框架）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作用 可以提供安全 监控和限流（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 xml:space="preserve">方向代理 鉴权 流量控制 熔断 日志监控 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）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一般前面还有一个负载均衡nginx（nginx需要通过网关才可以），后面就是连接着各个微服务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20"/>
          <w:lang w:val="en-US" w:eastAsia="zh-CN"/>
        </w:rPr>
      </w:pPr>
      <w:r>
        <w:rPr>
          <w:rFonts w:hint="default" w:ascii="微软雅黑" w:hAnsi="微软雅黑" w:eastAsia="微软雅黑"/>
          <w:sz w:val="20"/>
        </w:rPr>
        <w:drawing>
          <wp:inline distT="0" distB="0" distL="114300" distR="114300">
            <wp:extent cx="5311140" cy="2999740"/>
            <wp:effectExtent l="0" t="0" r="7620" b="2540"/>
            <wp:docPr id="2" name="图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graphi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20"/>
          <w:lang w:val="en-US" w:eastAsia="zh-CN"/>
        </w:rPr>
        <w:t>gateway比zuul的优势在于 zuul是传统的tomcat容器 用的是servelt IO处理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20"/>
          <w:lang w:val="en-US" w:eastAsia="zh-CN"/>
        </w:rPr>
      </w:pPr>
      <w:r>
        <w:rPr>
          <w:rFonts w:hint="eastAsia" w:ascii="微软雅黑" w:hAnsi="微软雅黑" w:eastAsia="微软雅黑"/>
          <w:sz w:val="20"/>
          <w:lang w:val="en-US" w:eastAsia="zh-CN"/>
        </w:rPr>
        <w:t>不适用高并发的今天 gateway采用netty底层 支持长连接websocket 而且建立在springboot2.0以上 支持高并发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20"/>
          <w:lang w:val="en-US" w:eastAsia="zh-CN"/>
        </w:rPr>
      </w:pPr>
      <w:r>
        <w:rPr>
          <w:rFonts w:hint="eastAsia" w:ascii="微软雅黑" w:hAnsi="微软雅黑" w:eastAsia="微软雅黑"/>
          <w:sz w:val="20"/>
          <w:lang w:val="en-US" w:eastAsia="zh-CN"/>
        </w:rPr>
        <w:t>这里说下 WebFlux 是一个异步非阻塞的框架 基于Reactor来实现 可以运行在Netty上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20"/>
          <w:lang w:val="en-US" w:eastAsia="zh-CN"/>
        </w:rPr>
      </w:pPr>
      <w:r>
        <w:rPr>
          <w:rFonts w:hint="eastAsia" w:ascii="微软雅黑" w:hAnsi="微软雅黑" w:eastAsia="微软雅黑"/>
          <w:sz w:val="20"/>
          <w:lang w:val="en-US" w:eastAsia="zh-CN"/>
        </w:rPr>
        <w:t>Gateway的三大核心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20"/>
          <w:lang w:val="en-US" w:eastAsia="zh-CN"/>
        </w:rPr>
      </w:pPr>
      <w:r>
        <w:rPr>
          <w:rFonts w:hint="eastAsia" w:ascii="微软雅黑" w:hAnsi="微软雅黑" w:eastAsia="微软雅黑"/>
          <w:sz w:val="20"/>
          <w:lang w:val="en-US" w:eastAsia="zh-CN"/>
        </w:rPr>
        <w:t>路由 ：由ID 目标URI 一些列的断言和过滤器组成 如果断言为true则匹配该路由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20"/>
          <w:lang w:val="en-US" w:eastAsia="zh-CN"/>
        </w:rPr>
      </w:pPr>
      <w:r>
        <w:rPr>
          <w:rFonts w:hint="eastAsia" w:ascii="微软雅黑" w:hAnsi="微软雅黑" w:eastAsia="微软雅黑"/>
          <w:sz w:val="20"/>
          <w:lang w:val="en-US" w:eastAsia="zh-CN"/>
        </w:rPr>
        <w:t>断言 ：例如请求头 请求参数等http请求内容 进行匹配路由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20"/>
          <w:lang w:val="en-US" w:eastAsia="zh-CN"/>
        </w:rPr>
      </w:pPr>
      <w:r>
        <w:rPr>
          <w:rFonts w:hint="eastAsia" w:ascii="微软雅黑" w:hAnsi="微软雅黑" w:eastAsia="微软雅黑"/>
          <w:sz w:val="20"/>
          <w:lang w:val="en-US" w:eastAsia="zh-CN"/>
        </w:rPr>
        <w:t>过滤：可以对路由请求前后进行修改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20"/>
          <w:lang w:val="en-US" w:eastAsia="zh-CN"/>
        </w:rPr>
      </w:pPr>
      <w:r>
        <w:rPr>
          <w:rFonts w:hint="default" w:ascii="微软雅黑" w:hAnsi="微软雅黑" w:eastAsia="微软雅黑"/>
          <w:sz w:val="20"/>
        </w:rPr>
        <w:drawing>
          <wp:inline distT="0" distB="0" distL="114300" distR="114300">
            <wp:extent cx="6614795" cy="2660650"/>
            <wp:effectExtent l="0" t="0" r="14605" b="6350"/>
            <wp:docPr id="3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graphi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479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微软雅黑" w:hAnsi="微软雅黑" w:eastAsia="微软雅黑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default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Eureka是7001 网关是9527</w:t>
      </w:r>
    </w:p>
    <w:p>
      <w:pPr>
        <w:spacing w:beforeLines="0" w:afterLines="0"/>
        <w:jc w:val="left"/>
        <w:rPr>
          <w:rFonts w:hint="default" w:ascii="Segoe UI" w:hAnsi="Segoe UI" w:eastAsia="Segoe UI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 xml:space="preserve">添加网关前 </w:t>
      </w:r>
      <w:r>
        <w:rPr>
          <w:rFonts w:hint="default" w:ascii="微软雅黑" w:hAnsi="微软雅黑" w:eastAsia="微软雅黑"/>
          <w:color w:val="000000"/>
          <w:sz w:val="20"/>
          <w:lang w:val="zh-CN"/>
        </w:rPr>
        <w:t>http://localhost:8001/payment/get/31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color w:val="000000"/>
          <w:sz w:val="20"/>
          <w:lang w:val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 xml:space="preserve">添加网关后 </w:t>
      </w:r>
      <w:r>
        <w:rPr>
          <w:rFonts w:hint="default" w:ascii="微软雅黑" w:hAnsi="微软雅黑" w:eastAsia="微软雅黑"/>
          <w:color w:val="000000"/>
          <w:sz w:val="20"/>
          <w:lang w:val="zh-CN"/>
        </w:rPr>
        <w:fldChar w:fldCharType="begin"/>
      </w:r>
      <w:r>
        <w:rPr>
          <w:rFonts w:hint="default" w:ascii="微软雅黑" w:hAnsi="微软雅黑" w:eastAsia="微软雅黑"/>
          <w:color w:val="000000"/>
          <w:sz w:val="20"/>
          <w:lang w:val="zh-CN"/>
        </w:rPr>
        <w:instrText xml:space="preserve"> HYPERLINK "http://localhost:9527/payment/get/31" </w:instrText>
      </w:r>
      <w:r>
        <w:rPr>
          <w:rFonts w:hint="default" w:ascii="微软雅黑" w:hAnsi="微软雅黑" w:eastAsia="微软雅黑"/>
          <w:color w:val="000000"/>
          <w:sz w:val="20"/>
          <w:lang w:val="zh-CN"/>
        </w:rPr>
        <w:fldChar w:fldCharType="separate"/>
      </w:r>
      <w:r>
        <w:rPr>
          <w:rStyle w:val="4"/>
          <w:rFonts w:hint="default" w:ascii="微软雅黑" w:hAnsi="微软雅黑" w:eastAsia="微软雅黑"/>
          <w:sz w:val="20"/>
          <w:lang w:val="zh-CN"/>
        </w:rPr>
        <w:t>http://localhost:9527/payment/get/31</w:t>
      </w:r>
      <w:r>
        <w:rPr>
          <w:rFonts w:hint="default" w:ascii="微软雅黑" w:hAnsi="微软雅黑" w:eastAsia="微软雅黑"/>
          <w:color w:val="000000"/>
          <w:sz w:val="20"/>
          <w:lang w:val="zh-CN"/>
        </w:rPr>
        <w:fldChar w:fldCharType="end"/>
      </w:r>
    </w:p>
    <w:p>
      <w:pPr>
        <w:spacing w:beforeLines="0" w:afterLines="0"/>
        <w:jc w:val="left"/>
        <w:rPr>
          <w:rFonts w:hint="default" w:ascii="微软雅黑" w:hAnsi="微软雅黑" w:eastAsia="微软雅黑"/>
          <w:color w:val="000000"/>
          <w:sz w:val="20"/>
          <w:lang w:val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网关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0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lang w:val="en-US" w:eastAsia="zh-CN"/>
        </w:rPr>
        <w:t>Gateway zuul已经过期了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color w:val="000000"/>
          <w:sz w:val="20"/>
          <w:lang w:val="en-US" w:eastAsia="zh-CN"/>
        </w:rPr>
      </w:pPr>
      <w:bookmarkStart w:id="0" w:name="_GoBack"/>
      <w:bookmarkEnd w:id="0"/>
    </w:p>
    <w:p>
      <w:pPr>
        <w:spacing w:beforeLines="0" w:afterLines="0"/>
        <w:jc w:val="left"/>
        <w:rPr>
          <w:rFonts w:hint="default" w:ascii="微软雅黑" w:hAnsi="微软雅黑" w:eastAsia="微软雅黑"/>
          <w:color w:val="000000"/>
          <w:sz w:val="2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modern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176417"/>
    <w:rsid w:val="33C264AB"/>
    <w:rsid w:val="5CEE462B"/>
    <w:rsid w:val="622E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wmf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395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2020-05-25T01:39:00Z</dcterms:created>
  <dc:creator>Administrator</dc:creator>
  <cp:lastModifiedBy>北极小企鹅</cp:lastModifiedBy>
  <dcterms:modified xsi:type="dcterms:W3CDTF">2020-05-27T12:56:36Z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