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6854F" w14:textId="77777777" w:rsidR="005D79E9" w:rsidRDefault="009C11C5">
      <w:pPr>
        <w:jc w:val="right"/>
        <w:rPr>
          <w:rFonts w:ascii="黑体" w:eastAsia="黑体" w:hAnsi="Times New Roman" w:cs="宋体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                </w:t>
      </w:r>
    </w:p>
    <w:p w14:paraId="4B44D0FC" w14:textId="77777777" w:rsidR="005D79E9" w:rsidRDefault="005D79E9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</w:p>
    <w:p w14:paraId="2A12309C" w14:textId="77777777" w:rsidR="005D79E9" w:rsidRDefault="005D79E9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</w:p>
    <w:p w14:paraId="16DF9B14" w14:textId="77777777" w:rsidR="005D79E9" w:rsidRDefault="005D79E9">
      <w:pPr>
        <w:jc w:val="center"/>
        <w:rPr>
          <w:rFonts w:asciiTheme="minorEastAsia" w:eastAsiaTheme="minorEastAsia" w:hAnsiTheme="minorEastAsia" w:cstheme="minorEastAsia"/>
          <w:b/>
          <w:spacing w:val="57"/>
          <w:sz w:val="52"/>
          <w:szCs w:val="52"/>
        </w:rPr>
      </w:pPr>
    </w:p>
    <w:p w14:paraId="1B4D0FE8" w14:textId="77777777" w:rsidR="005D79E9" w:rsidRDefault="007E61A5">
      <w:pPr>
        <w:jc w:val="center"/>
        <w:rPr>
          <w:rFonts w:asciiTheme="minorEastAsia" w:eastAsiaTheme="minorEastAsia" w:hAnsiTheme="minorEastAsia" w:cstheme="minorEastAsia"/>
          <w:b/>
          <w:spacing w:val="57"/>
          <w:sz w:val="52"/>
          <w:szCs w:val="52"/>
        </w:rPr>
      </w:pPr>
      <w:r>
        <w:rPr>
          <w:rFonts w:asciiTheme="minorEastAsia" w:eastAsiaTheme="minorEastAsia" w:hAnsiTheme="minorEastAsia" w:cstheme="minorEastAsia" w:hint="eastAsia"/>
          <w:b/>
          <w:spacing w:val="57"/>
          <w:sz w:val="52"/>
          <w:szCs w:val="52"/>
        </w:rPr>
        <w:t>江西省众恒电器有限公司</w:t>
      </w:r>
    </w:p>
    <w:p w14:paraId="7667EF40" w14:textId="77777777" w:rsidR="005D79E9" w:rsidRDefault="009C11C5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84"/>
          <w:szCs w:val="84"/>
        </w:rPr>
      </w:pPr>
      <w:r>
        <w:rPr>
          <w:rFonts w:ascii="黑体" w:eastAsia="黑体" w:hAnsi="黑体" w:cs="黑体" w:hint="eastAsia"/>
          <w:b/>
          <w:sz w:val="84"/>
          <w:szCs w:val="84"/>
        </w:rPr>
        <w:t>安全操作规程</w:t>
      </w:r>
    </w:p>
    <w:p w14:paraId="0C525E64" w14:textId="77777777" w:rsidR="005D79E9" w:rsidRDefault="007E61A5">
      <w:pPr>
        <w:spacing w:line="360" w:lineRule="auto"/>
        <w:jc w:val="center"/>
        <w:rPr>
          <w:rFonts w:asciiTheme="minorEastAsia" w:eastAsia="黑体" w:hAnsiTheme="minorEastAsia" w:cstheme="minorEastAsia"/>
          <w:b/>
          <w:sz w:val="21"/>
          <w:szCs w:val="21"/>
        </w:rPr>
      </w:pPr>
      <w:r>
        <w:rPr>
          <w:rFonts w:ascii="黑体" w:eastAsia="黑体" w:hAnsi="Times New Roman" w:cs="宋体" w:hint="eastAsia"/>
          <w:b/>
          <w:sz w:val="28"/>
          <w:szCs w:val="28"/>
        </w:rPr>
        <w:t>JXZHDQ</w:t>
      </w:r>
      <w:r w:rsidR="009C11C5">
        <w:rPr>
          <w:rFonts w:ascii="黑体" w:eastAsia="黑体" w:hAnsi="Times New Roman" w:cs="宋体" w:hint="eastAsia"/>
          <w:b/>
          <w:sz w:val="28"/>
          <w:szCs w:val="28"/>
        </w:rPr>
        <w:t>/AQB3-（0201至0214）-2020</w:t>
      </w:r>
    </w:p>
    <w:p w14:paraId="4EFBEAC8" w14:textId="77777777" w:rsidR="005D79E9" w:rsidRDefault="005D79E9">
      <w:pPr>
        <w:spacing w:line="360" w:lineRule="auto"/>
        <w:rPr>
          <w:rFonts w:asciiTheme="minorEastAsia" w:eastAsiaTheme="minorEastAsia" w:hAnsiTheme="minorEastAsia" w:cstheme="minorEastAsia"/>
          <w:b/>
          <w:sz w:val="21"/>
          <w:szCs w:val="21"/>
        </w:rPr>
      </w:pPr>
    </w:p>
    <w:p w14:paraId="316AED4C" w14:textId="77777777" w:rsidR="005D79E9" w:rsidRDefault="009C11C5">
      <w:pPr>
        <w:spacing w:line="360" w:lineRule="auto"/>
        <w:ind w:firstLineChars="600" w:firstLine="1928"/>
        <w:rPr>
          <w:rFonts w:asciiTheme="minorEastAsia" w:eastAsiaTheme="minorEastAsia" w:hAnsiTheme="minorEastAsia" w:cstheme="minorEastAsia"/>
          <w:b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   编</w:t>
      </w:r>
      <w:r w:rsidR="001702D5"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  </w:t>
      </w: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制：标准化文件编制小组      </w:t>
      </w:r>
    </w:p>
    <w:p w14:paraId="6E1E5300" w14:textId="77777777" w:rsidR="005D79E9" w:rsidRDefault="009C11C5">
      <w:pPr>
        <w:spacing w:line="360" w:lineRule="auto"/>
        <w:ind w:firstLineChars="600" w:firstLine="1928"/>
        <w:rPr>
          <w:rFonts w:asciiTheme="minorEastAsia" w:eastAsiaTheme="minorEastAsia" w:hAnsiTheme="minorEastAsia" w:cstheme="minorEastAsia"/>
          <w:b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   审  核：</w:t>
      </w:r>
      <w:r w:rsidR="00C3642F"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>徐锡彪</w:t>
      </w:r>
    </w:p>
    <w:p w14:paraId="1C631167" w14:textId="77777777" w:rsidR="005D79E9" w:rsidRDefault="009C11C5">
      <w:pPr>
        <w:spacing w:line="360" w:lineRule="auto"/>
        <w:ind w:firstLineChars="600" w:firstLine="1928"/>
        <w:rPr>
          <w:rFonts w:asciiTheme="minorEastAsia" w:eastAsiaTheme="minorEastAsia" w:hAnsiTheme="minorEastAsia" w:cstheme="minorEastAsia"/>
          <w:b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   批  准：</w:t>
      </w:r>
      <w:r w:rsidR="00E30A24"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>刘云</w:t>
      </w:r>
    </w:p>
    <w:p w14:paraId="1F9F4D33" w14:textId="77777777" w:rsidR="005D79E9" w:rsidRDefault="005D79E9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14:paraId="3D615A85" w14:textId="77777777" w:rsidR="005D79E9" w:rsidRPr="00CA42F5" w:rsidRDefault="005D79E9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14:paraId="5ADA749C" w14:textId="77777777" w:rsidR="005D79E9" w:rsidRDefault="005D79E9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14:paraId="09B86BC7" w14:textId="55BFDC7E" w:rsidR="005D79E9" w:rsidRDefault="009C11C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生效日期：</w:t>
      </w:r>
      <w:r>
        <w:rPr>
          <w:rFonts w:hint="eastAsia"/>
          <w:sz w:val="28"/>
          <w:szCs w:val="28"/>
        </w:rPr>
        <w:t xml:space="preserve"> 2020</w:t>
      </w:r>
      <w:r>
        <w:rPr>
          <w:rFonts w:hint="eastAsia"/>
          <w:sz w:val="28"/>
          <w:szCs w:val="28"/>
        </w:rPr>
        <w:t>年</w:t>
      </w:r>
      <w:r w:rsidR="00CA42F5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 w:rsidR="00CA42F5">
        <w:rPr>
          <w:sz w:val="28"/>
          <w:szCs w:val="28"/>
        </w:rPr>
        <w:t>5</w:t>
      </w:r>
      <w:bookmarkStart w:id="0" w:name="_GoBack"/>
      <w:bookmarkEnd w:id="0"/>
      <w:r>
        <w:rPr>
          <w:rFonts w:hint="eastAsia"/>
          <w:sz w:val="28"/>
          <w:szCs w:val="28"/>
        </w:rPr>
        <w:t>日</w:t>
      </w:r>
      <w:r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 xml:space="preserve">     </w:t>
      </w:r>
    </w:p>
    <w:p w14:paraId="030B6260" w14:textId="77777777" w:rsidR="005D79E9" w:rsidRDefault="005D79E9">
      <w:pPr>
        <w:spacing w:line="360" w:lineRule="auto"/>
        <w:jc w:val="both"/>
        <w:rPr>
          <w:rFonts w:asciiTheme="minorEastAsia" w:eastAsiaTheme="minorEastAsia" w:hAnsiTheme="minorEastAsia" w:cstheme="minorEastAsia"/>
          <w:b/>
          <w:sz w:val="44"/>
          <w:szCs w:val="44"/>
        </w:rPr>
      </w:pPr>
    </w:p>
    <w:p w14:paraId="66C9AF60" w14:textId="77777777" w:rsidR="005D79E9" w:rsidRDefault="009C11C5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44"/>
          <w:szCs w:val="44"/>
        </w:rPr>
      </w:pPr>
      <w:r>
        <w:rPr>
          <w:rFonts w:asciiTheme="minorEastAsia" w:eastAsiaTheme="minorEastAsia" w:hAnsiTheme="minorEastAsia" w:cstheme="minorEastAsia" w:hint="eastAsia"/>
          <w:b/>
          <w:sz w:val="44"/>
          <w:szCs w:val="44"/>
        </w:rPr>
        <w:lastRenderedPageBreak/>
        <w:t>目    录</w:t>
      </w:r>
    </w:p>
    <w:p w14:paraId="6259E00D" w14:textId="77777777" w:rsidR="005D79E9" w:rsidRDefault="005D79E9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1"/>
          <w:szCs w:val="21"/>
        </w:rPr>
      </w:pPr>
    </w:p>
    <w:p w14:paraId="2CF52BF7" w14:textId="77777777" w:rsidR="00F8792B" w:rsidRPr="00717810" w:rsidRDefault="00F8792B" w:rsidP="00717810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7810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绕线机</w:t>
      </w:r>
      <w:r w:rsidR="00E77BDC" w:rsidRPr="00717810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安全操作规程</w:t>
      </w:r>
    </w:p>
    <w:p w14:paraId="54A46305" w14:textId="77777777" w:rsidR="001C4EEA" w:rsidRPr="00717810" w:rsidRDefault="001C4EEA" w:rsidP="00717810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7810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埋弧焊安全操作规程</w:t>
      </w:r>
    </w:p>
    <w:p w14:paraId="41778AD0" w14:textId="6BEE1348" w:rsidR="005D79E9" w:rsidRPr="00717810" w:rsidRDefault="009B60B6" w:rsidP="00717810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压磁机</w:t>
      </w:r>
      <w:r w:rsidR="003C5847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安全</w:t>
      </w:r>
      <w:r w:rsidR="009C11C5" w:rsidRPr="00717810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技术操作规程</w:t>
      </w:r>
    </w:p>
    <w:p w14:paraId="221518CB" w14:textId="77777777" w:rsidR="005D79E9" w:rsidRPr="00717810" w:rsidRDefault="009C11C5" w:rsidP="00717810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7810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维修电工安全技术操作规程</w:t>
      </w:r>
    </w:p>
    <w:p w14:paraId="1E64E550" w14:textId="77777777" w:rsidR="00EF640A" w:rsidRDefault="00EF640A">
      <w:pPr>
        <w:adjustRightInd/>
        <w:snapToGrid/>
        <w:spacing w:after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/>
          <w:b/>
          <w:sz w:val="28"/>
          <w:szCs w:val="28"/>
        </w:rPr>
        <w:br w:type="page"/>
      </w:r>
    </w:p>
    <w:p w14:paraId="1FBDDF11" w14:textId="77777777" w:rsidR="00AC2801" w:rsidRDefault="009A00F7" w:rsidP="00AC2801">
      <w:pPr>
        <w:spacing w:line="360" w:lineRule="auto"/>
        <w:ind w:right="1124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9A00F7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绕线机安全操作规范</w:t>
      </w:r>
    </w:p>
    <w:p w14:paraId="52236112" w14:textId="77777777" w:rsidR="005D79E9" w:rsidRDefault="007E61A5">
      <w:pPr>
        <w:spacing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JXZHDQ</w:t>
      </w:r>
      <w:r w:rsidR="009C11C5">
        <w:rPr>
          <w:rFonts w:asciiTheme="minorEastAsia" w:eastAsiaTheme="minorEastAsia" w:hAnsiTheme="minorEastAsia" w:cs="宋体" w:hint="eastAsia"/>
          <w:b/>
          <w:sz w:val="24"/>
          <w:szCs w:val="24"/>
        </w:rPr>
        <w:t>/AQB3-0201-2020</w:t>
      </w:r>
    </w:p>
    <w:p w14:paraId="324FDDD6" w14:textId="77777777" w:rsidR="002347FB" w:rsidRPr="002347FB" w:rsidRDefault="002E2937" w:rsidP="008B1043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一、</w:t>
      </w:r>
      <w:r w:rsidR="002347FB"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目的：</w:t>
      </w:r>
    </w:p>
    <w:p w14:paraId="3CFE1C9B" w14:textId="77777777" w:rsidR="002347FB" w:rsidRPr="002347FB" w:rsidRDefault="002347FB" w:rsidP="00637AD9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“加强安全工作，防止事故发生”是推行安全生产最终目标；为维护正常的工作秩序及公共，防止事故发生，避免人员伤亡、职业病发生和财产损失，特制定本规定：</w:t>
      </w:r>
    </w:p>
    <w:p w14:paraId="7B9C332F" w14:textId="77777777" w:rsidR="002347FB" w:rsidRPr="002347FB" w:rsidRDefault="00637AD9" w:rsidP="00637AD9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二、</w:t>
      </w:r>
      <w:r w:rsidR="002347FB"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范围：</w:t>
      </w:r>
    </w:p>
    <w:p w14:paraId="326479DA" w14:textId="77777777" w:rsidR="002347FB" w:rsidRPr="002347FB" w:rsidRDefault="002347FB" w:rsidP="0078164C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适用于公司内绕线机</w:t>
      </w:r>
    </w:p>
    <w:p w14:paraId="53A369B3" w14:textId="77777777" w:rsidR="002347FB" w:rsidRPr="002347FB" w:rsidRDefault="0078164C" w:rsidP="0078164C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三、</w:t>
      </w:r>
      <w:r w:rsidR="002347FB"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作业程序：</w:t>
      </w:r>
    </w:p>
    <w:p w14:paraId="3F1AD923" w14:textId="77777777" w:rsidR="002347FB" w:rsidRPr="002347FB" w:rsidRDefault="002347FB" w:rsidP="002347FB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3.绕线机操作规范/安全操作规程：</w:t>
      </w:r>
    </w:p>
    <w:p w14:paraId="0408D6C8" w14:textId="77777777" w:rsidR="002347FB" w:rsidRPr="002347FB" w:rsidRDefault="002347FB" w:rsidP="002347FB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347FB">
          <w:rPr>
            <w:rFonts w:asciiTheme="minorEastAsia" w:eastAsiaTheme="minorEastAsia" w:hAnsiTheme="minorEastAsia" w:cstheme="minorEastAsia" w:hint="eastAsia"/>
            <w:sz w:val="24"/>
            <w:szCs w:val="24"/>
          </w:rPr>
          <w:t>3.1.1</w:t>
        </w:r>
      </w:smartTag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操作者在操作绕线机时，严禁与他人闲谈、嘻笑。</w:t>
      </w:r>
    </w:p>
    <w:p w14:paraId="62245992" w14:textId="77777777" w:rsidR="002347FB" w:rsidRPr="002347FB" w:rsidRDefault="002347FB" w:rsidP="002347FB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347FB">
          <w:rPr>
            <w:rFonts w:asciiTheme="minorEastAsia" w:eastAsiaTheme="minorEastAsia" w:hAnsiTheme="minorEastAsia" w:cstheme="minorEastAsia" w:hint="eastAsia"/>
            <w:sz w:val="24"/>
            <w:szCs w:val="24"/>
          </w:rPr>
          <w:t>3.1.2</w:t>
        </w:r>
      </w:smartTag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严禁不戴帽子上机 。</w:t>
      </w:r>
    </w:p>
    <w:p w14:paraId="278D289B" w14:textId="77777777" w:rsidR="002347FB" w:rsidRPr="002347FB" w:rsidRDefault="002347FB" w:rsidP="002347FB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347FB">
          <w:rPr>
            <w:rFonts w:asciiTheme="minorEastAsia" w:eastAsiaTheme="minorEastAsia" w:hAnsiTheme="minorEastAsia" w:cstheme="minorEastAsia" w:hint="eastAsia"/>
            <w:sz w:val="24"/>
            <w:szCs w:val="24"/>
          </w:rPr>
          <w:t>3.1.3</w:t>
        </w:r>
      </w:smartTag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在绕制过程中，严禁在机台工作面上摆放工具及样品等杂物。</w:t>
      </w:r>
    </w:p>
    <w:p w14:paraId="6D5B91BB" w14:textId="77777777" w:rsidR="002347FB" w:rsidRPr="002347FB" w:rsidRDefault="002347FB" w:rsidP="002347FB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3.1.5 当绕完产品去取出时，禁止操作者将手或身体的任何部位触及绕线的开关按钮。</w:t>
      </w:r>
    </w:p>
    <w:p w14:paraId="6CF2A173" w14:textId="77777777" w:rsidR="002347FB" w:rsidRPr="002347FB" w:rsidRDefault="002347FB" w:rsidP="002347FB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3.1.6 严禁在电源未切断的情况下，调整夹具定位或小修。</w:t>
      </w:r>
    </w:p>
    <w:p w14:paraId="3328B5FC" w14:textId="77777777" w:rsidR="002347FB" w:rsidRPr="002347FB" w:rsidRDefault="002347FB" w:rsidP="002347FB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3.1.7发现绕线设备有异常时，应立即停机并报修，严禁带病操作。</w:t>
      </w:r>
    </w:p>
    <w:p w14:paraId="3BDA4C1B" w14:textId="77777777" w:rsidR="002347FB" w:rsidRPr="002347FB" w:rsidRDefault="002347FB" w:rsidP="002347FB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3.1.8工作结束后，须关闭电源后，操作者方可离开。</w:t>
      </w:r>
    </w:p>
    <w:p w14:paraId="40A66D31" w14:textId="77777777" w:rsidR="00BD08BD" w:rsidRDefault="009C11C5" w:rsidP="00BD08BD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 xml:space="preserve">   </w:t>
      </w:r>
    </w:p>
    <w:p w14:paraId="4BB7D248" w14:textId="77777777" w:rsidR="00BD08BD" w:rsidRDefault="00BD08BD">
      <w:pPr>
        <w:adjustRightInd/>
        <w:snapToGrid/>
        <w:spacing w:after="0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sz w:val="24"/>
          <w:szCs w:val="24"/>
        </w:rPr>
        <w:br w:type="page"/>
      </w:r>
    </w:p>
    <w:p w14:paraId="660AFA0F" w14:textId="77777777" w:rsidR="005D79E9" w:rsidRDefault="002373AC" w:rsidP="00B94635">
      <w:pPr>
        <w:spacing w:line="360" w:lineRule="auto"/>
        <w:ind w:firstLineChars="200" w:firstLine="562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埋弧焊</w:t>
      </w:r>
      <w:r w:rsidR="009C11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安全技术操作规程</w:t>
      </w:r>
    </w:p>
    <w:p w14:paraId="4E27EC7D" w14:textId="77777777" w:rsidR="005D79E9" w:rsidRDefault="007E61A5">
      <w:pPr>
        <w:spacing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JXZHDQ</w:t>
      </w:r>
      <w:r w:rsidR="009C11C5">
        <w:rPr>
          <w:rFonts w:asciiTheme="minorEastAsia" w:eastAsiaTheme="minorEastAsia" w:hAnsiTheme="minorEastAsia" w:cs="宋体" w:hint="eastAsia"/>
          <w:b/>
          <w:sz w:val="24"/>
          <w:szCs w:val="24"/>
        </w:rPr>
        <w:t>/AQB3-0202-2020</w:t>
      </w:r>
    </w:p>
    <w:p w14:paraId="6CA8457C" w14:textId="77777777" w:rsidR="007538A2" w:rsidRPr="002347FB" w:rsidRDefault="007538A2" w:rsidP="007538A2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一、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目的：</w:t>
      </w:r>
    </w:p>
    <w:p w14:paraId="0E7E8A3B" w14:textId="77777777" w:rsidR="007538A2" w:rsidRPr="002347FB" w:rsidRDefault="007538A2" w:rsidP="007538A2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“加强安全工作，防止事故发生”是推行安全生产最终目标；为维护正常的工作秩序及公共，防止事故发生，避免人员伤亡、职业病发生和财产损失，特制定本规定：</w:t>
      </w:r>
    </w:p>
    <w:p w14:paraId="2789A75E" w14:textId="77777777" w:rsidR="007538A2" w:rsidRPr="002347FB" w:rsidRDefault="007538A2" w:rsidP="007538A2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二、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范围：</w:t>
      </w:r>
    </w:p>
    <w:p w14:paraId="66E681E2" w14:textId="77777777" w:rsidR="007538A2" w:rsidRPr="002347FB" w:rsidRDefault="007538A2" w:rsidP="007538A2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适用于公司</w:t>
      </w:r>
      <w:r w:rsidR="00B359A3">
        <w:rPr>
          <w:rFonts w:asciiTheme="minorEastAsia" w:eastAsiaTheme="minorEastAsia" w:hAnsiTheme="minorEastAsia" w:cstheme="minorEastAsia" w:hint="eastAsia"/>
          <w:sz w:val="24"/>
          <w:szCs w:val="24"/>
        </w:rPr>
        <w:t>埋弧焊</w:t>
      </w:r>
    </w:p>
    <w:p w14:paraId="3411B8E8" w14:textId="77777777" w:rsidR="007538A2" w:rsidRPr="002347FB" w:rsidRDefault="007538A2" w:rsidP="007538A2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三、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作业程序：</w:t>
      </w:r>
    </w:p>
    <w:p w14:paraId="26EF7526" w14:textId="77777777" w:rsidR="007538A2" w:rsidRPr="002347FB" w:rsidRDefault="007538A2" w:rsidP="007538A2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</w:t>
      </w:r>
      <w:r w:rsidR="00605224">
        <w:rPr>
          <w:rFonts w:asciiTheme="minorEastAsia" w:eastAsiaTheme="minorEastAsia" w:hAnsiTheme="minorEastAsia" w:cstheme="minorEastAsia" w:hint="eastAsia"/>
          <w:sz w:val="24"/>
          <w:szCs w:val="24"/>
        </w:rPr>
        <w:t>埋弧焊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操作规范/安全操作规程：</w:t>
      </w:r>
    </w:p>
    <w:p w14:paraId="4B6DF69D" w14:textId="77777777" w:rsidR="00F95BA5" w:rsidRDefault="00E41B94" w:rsidP="00F95BA5">
      <w:pPr>
        <w:spacing w:line="360" w:lineRule="auto"/>
        <w:ind w:firstLine="560"/>
        <w:rPr>
          <w:rFonts w:asciiTheme="minorEastAsia" w:eastAsiaTheme="minorEastAsia" w:hAnsiTheme="minorEastAsia" w:cstheme="minorEastAsia"/>
          <w:sz w:val="24"/>
          <w:szCs w:val="24"/>
        </w:rPr>
      </w:pPr>
      <w:r w:rsidRPr="00E41B94">
        <w:rPr>
          <w:rFonts w:asciiTheme="minorEastAsia" w:eastAsiaTheme="minorEastAsia" w:hAnsiTheme="minorEastAsia" w:cstheme="minorEastAsia"/>
          <w:sz w:val="24"/>
          <w:szCs w:val="24"/>
        </w:rPr>
        <w:t>3</w:t>
      </w:r>
      <w:r w:rsidR="00F95BA5">
        <w:rPr>
          <w:rFonts w:asciiTheme="minorEastAsia" w:eastAsiaTheme="minorEastAsia" w:hAnsiTheme="minorEastAsia" w:cstheme="minorEastAsia"/>
          <w:sz w:val="24"/>
          <w:szCs w:val="24"/>
        </w:rPr>
        <w:t>.1</w:t>
      </w:r>
      <w:r w:rsidRPr="00E41B94">
        <w:rPr>
          <w:rFonts w:asciiTheme="minorEastAsia" w:eastAsiaTheme="minorEastAsia" w:hAnsiTheme="minorEastAsia" w:cstheme="minorEastAsia"/>
          <w:sz w:val="24"/>
          <w:szCs w:val="24"/>
        </w:rPr>
        <w:t>.</w:t>
      </w:r>
      <w:r w:rsidR="000672B8">
        <w:rPr>
          <w:rFonts w:asciiTheme="minorEastAsia" w:eastAsiaTheme="minorEastAsia" w:hAnsiTheme="minorEastAsia" w:cstheme="minorEastAsia"/>
          <w:sz w:val="24"/>
          <w:szCs w:val="24"/>
        </w:rPr>
        <w:t>1</w:t>
      </w:r>
      <w:r w:rsidRPr="00E41B94">
        <w:rPr>
          <w:rFonts w:asciiTheme="minorEastAsia" w:eastAsiaTheme="minorEastAsia" w:hAnsiTheme="minorEastAsia" w:cstheme="minorEastAsia"/>
          <w:sz w:val="24"/>
          <w:szCs w:val="24"/>
        </w:rPr>
        <w:t xml:space="preserve"> 焊接前先检查各部位及仪表的工作是否正常。 埋弧焊用电缆必 须符合焊剂额 定焊接电流的容量，连接部分要拧紧，并经常检查焊 剂各部分导线接触点是否良 好，绝缘性能是否可靠。焊机必须采用 接零和漏电保护，以保证操作人员安全。 </w:t>
      </w:r>
    </w:p>
    <w:p w14:paraId="549ACDA2" w14:textId="77777777" w:rsidR="005D5A1F" w:rsidRDefault="005D5A1F" w:rsidP="005D5A1F">
      <w:pPr>
        <w:spacing w:line="360" w:lineRule="auto"/>
        <w:ind w:firstLine="56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t>3.</w:t>
      </w:r>
      <w:r w:rsidR="00A14F24">
        <w:rPr>
          <w:rFonts w:asciiTheme="minorEastAsia" w:eastAsiaTheme="minorEastAsia" w:hAnsiTheme="minorEastAsia" w:cstheme="minorEastAsia"/>
          <w:sz w:val="24"/>
          <w:szCs w:val="24"/>
        </w:rPr>
        <w:t>1.</w:t>
      </w:r>
      <w:r>
        <w:rPr>
          <w:rFonts w:asciiTheme="minorEastAsia" w:eastAsiaTheme="minorEastAsia" w:hAnsiTheme="minorEastAsia" w:cstheme="minorEastAsia"/>
          <w:sz w:val="24"/>
          <w:szCs w:val="24"/>
        </w:rPr>
        <w:t>2.</w:t>
      </w:r>
      <w:r w:rsidR="00E41B94" w:rsidRPr="00E41B94">
        <w:rPr>
          <w:rFonts w:asciiTheme="minorEastAsia" w:eastAsiaTheme="minorEastAsia" w:hAnsiTheme="minorEastAsia" w:cstheme="minorEastAsia"/>
          <w:sz w:val="24"/>
          <w:szCs w:val="24"/>
        </w:rPr>
        <w:t>弧焊机控制箱外壳与接地板上的罩壳必须盖好。 半自动焊的焊 接手把应安 放妥当以防止短路。</w:t>
      </w:r>
      <w:r>
        <w:rPr>
          <w:rFonts w:asciiTheme="minorEastAsia" w:eastAsiaTheme="minorEastAsia" w:hAnsiTheme="minorEastAsia" w:cstheme="minorEastAsia"/>
          <w:sz w:val="24"/>
          <w:szCs w:val="24"/>
        </w:rPr>
        <w:t xml:space="preserve"> </w:t>
      </w:r>
    </w:p>
    <w:p w14:paraId="51CFAF92" w14:textId="77777777" w:rsidR="00A52BB9" w:rsidRDefault="005D5A1F" w:rsidP="00A52BB9">
      <w:pPr>
        <w:spacing w:line="360" w:lineRule="auto"/>
        <w:ind w:firstLine="56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t>3.</w:t>
      </w:r>
      <w:r w:rsidR="00D10F69">
        <w:rPr>
          <w:rFonts w:asciiTheme="minorEastAsia" w:eastAsiaTheme="minorEastAsia" w:hAnsiTheme="minorEastAsia" w:cstheme="minorEastAsia"/>
          <w:sz w:val="24"/>
          <w:szCs w:val="24"/>
        </w:rPr>
        <w:t>1.</w:t>
      </w:r>
      <w:r>
        <w:rPr>
          <w:rFonts w:asciiTheme="minorEastAsia" w:eastAsiaTheme="minorEastAsia" w:hAnsiTheme="minorEastAsia" w:cstheme="minorEastAsia"/>
          <w:sz w:val="24"/>
          <w:szCs w:val="24"/>
        </w:rPr>
        <w:t>3</w:t>
      </w:r>
      <w:r w:rsidR="00E41B94" w:rsidRPr="00E41B94">
        <w:rPr>
          <w:rFonts w:asciiTheme="minorEastAsia" w:eastAsiaTheme="minorEastAsia" w:hAnsiTheme="minorEastAsia" w:cstheme="minorEastAsia"/>
          <w:sz w:val="24"/>
          <w:szCs w:val="24"/>
        </w:rPr>
        <w:t xml:space="preserve">. 机器运转调整转速， 并根据所焊罐的钢板厚度调整电源电压的 数值。在调 整送丝机构及焊机工作时，手不得触及送丝机构的滚轮 </w:t>
      </w:r>
    </w:p>
    <w:p w14:paraId="278F4736" w14:textId="77777777" w:rsidR="00541763" w:rsidRDefault="008F7AF6" w:rsidP="00541763">
      <w:pPr>
        <w:spacing w:line="360" w:lineRule="auto"/>
        <w:ind w:firstLine="56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t>3.</w:t>
      </w:r>
      <w:r w:rsidR="001F6A9A">
        <w:rPr>
          <w:rFonts w:asciiTheme="minorEastAsia" w:eastAsiaTheme="minorEastAsia" w:hAnsiTheme="minorEastAsia" w:cstheme="minorEastAsia"/>
          <w:sz w:val="24"/>
          <w:szCs w:val="24"/>
        </w:rPr>
        <w:t>1.</w:t>
      </w:r>
      <w:r>
        <w:rPr>
          <w:rFonts w:asciiTheme="minorEastAsia" w:eastAsiaTheme="minorEastAsia" w:hAnsiTheme="minorEastAsia" w:cstheme="minorEastAsia"/>
          <w:sz w:val="24"/>
          <w:szCs w:val="24"/>
        </w:rPr>
        <w:t>4</w:t>
      </w:r>
      <w:r w:rsidR="00E41B94" w:rsidRPr="00E41B94">
        <w:rPr>
          <w:rFonts w:asciiTheme="minorEastAsia" w:eastAsiaTheme="minorEastAsia" w:hAnsiTheme="minorEastAsia" w:cstheme="minorEastAsia"/>
          <w:sz w:val="24"/>
          <w:szCs w:val="24"/>
        </w:rPr>
        <w:t xml:space="preserve">. 检查焊丝质量，必须清除表面油污、生锈等杂物。 7. 焊丝要用均匀的盘成卷状，不得有折弯扭曲现象。 </w:t>
      </w:r>
    </w:p>
    <w:p w14:paraId="3EABADEC" w14:textId="77777777" w:rsidR="008B3D98" w:rsidRDefault="00053221" w:rsidP="008B3D98">
      <w:pPr>
        <w:spacing w:line="360" w:lineRule="auto"/>
        <w:ind w:firstLine="56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t>3.</w:t>
      </w:r>
      <w:r w:rsidR="00893729">
        <w:rPr>
          <w:rFonts w:asciiTheme="minorEastAsia" w:eastAsiaTheme="minorEastAsia" w:hAnsiTheme="minorEastAsia" w:cstheme="minorEastAsia"/>
          <w:sz w:val="24"/>
          <w:szCs w:val="24"/>
        </w:rPr>
        <w:t>1.</w:t>
      </w:r>
      <w:r>
        <w:rPr>
          <w:rFonts w:asciiTheme="minorEastAsia" w:eastAsiaTheme="minorEastAsia" w:hAnsiTheme="minorEastAsia" w:cstheme="minorEastAsia"/>
          <w:sz w:val="24"/>
          <w:szCs w:val="24"/>
        </w:rPr>
        <w:t>5</w:t>
      </w:r>
      <w:r w:rsidR="00E41B94" w:rsidRPr="00E41B94">
        <w:rPr>
          <w:rFonts w:asciiTheme="minorEastAsia" w:eastAsiaTheme="minorEastAsia" w:hAnsiTheme="minorEastAsia" w:cstheme="minorEastAsia"/>
          <w:sz w:val="24"/>
          <w:szCs w:val="24"/>
        </w:rPr>
        <w:t xml:space="preserve">. 焊接的焊剂必须进行烘干， 然后使用对当天使用剩余的焊剂要 收回烘箱， 以便下次烘干使用。 </w:t>
      </w:r>
    </w:p>
    <w:p w14:paraId="5B3BFF43" w14:textId="77777777" w:rsidR="00465612" w:rsidRDefault="00307AC5" w:rsidP="0012621E">
      <w:pPr>
        <w:spacing w:line="360" w:lineRule="auto"/>
        <w:ind w:firstLine="56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t>3.</w:t>
      </w:r>
      <w:r w:rsidR="004071E8">
        <w:rPr>
          <w:rFonts w:asciiTheme="minorEastAsia" w:eastAsiaTheme="minorEastAsia" w:hAnsiTheme="minorEastAsia" w:cstheme="minorEastAsia"/>
          <w:sz w:val="24"/>
          <w:szCs w:val="24"/>
        </w:rPr>
        <w:t>1.</w:t>
      </w:r>
      <w:r>
        <w:rPr>
          <w:rFonts w:asciiTheme="minorEastAsia" w:eastAsiaTheme="minorEastAsia" w:hAnsiTheme="minorEastAsia" w:cstheme="minorEastAsia"/>
          <w:sz w:val="24"/>
          <w:szCs w:val="24"/>
        </w:rPr>
        <w:t>6</w:t>
      </w:r>
      <w:r w:rsidR="00E41B94" w:rsidRPr="00E41B94">
        <w:rPr>
          <w:rFonts w:asciiTheme="minorEastAsia" w:eastAsiaTheme="minorEastAsia" w:hAnsiTheme="minorEastAsia" w:cstheme="minorEastAsia"/>
          <w:sz w:val="24"/>
          <w:szCs w:val="24"/>
        </w:rPr>
        <w:t xml:space="preserve">. 焊剂在循环使用时必须过筛， 去除焊渣及其它杂物并进行吹风。 </w:t>
      </w:r>
    </w:p>
    <w:p w14:paraId="27BCA6F3" w14:textId="77777777" w:rsidR="000217E5" w:rsidRDefault="00465612" w:rsidP="0012621E">
      <w:pPr>
        <w:spacing w:line="360" w:lineRule="auto"/>
        <w:ind w:firstLine="56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lastRenderedPageBreak/>
        <w:t>3.</w:t>
      </w:r>
      <w:r w:rsidR="00ED5771">
        <w:rPr>
          <w:rFonts w:asciiTheme="minorEastAsia" w:eastAsiaTheme="minorEastAsia" w:hAnsiTheme="minorEastAsia" w:cstheme="minorEastAsia"/>
          <w:sz w:val="24"/>
          <w:szCs w:val="24"/>
        </w:rPr>
        <w:t>1.</w:t>
      </w:r>
      <w:r>
        <w:rPr>
          <w:rFonts w:asciiTheme="minorEastAsia" w:eastAsiaTheme="minorEastAsia" w:hAnsiTheme="minorEastAsia" w:cstheme="minorEastAsia"/>
          <w:sz w:val="24"/>
          <w:szCs w:val="24"/>
        </w:rPr>
        <w:t>7</w:t>
      </w:r>
      <w:r w:rsidR="00E41B94" w:rsidRPr="00E41B94">
        <w:rPr>
          <w:rFonts w:asciiTheme="minorEastAsia" w:eastAsiaTheme="minorEastAsia" w:hAnsiTheme="minorEastAsia" w:cstheme="minorEastAsia"/>
          <w:sz w:val="24"/>
          <w:szCs w:val="24"/>
        </w:rPr>
        <w:t xml:space="preserve"> 焊接时，使焊丝处于焊缝的中心线上，并应保持焊剂连续覆 盖，以免焊剂中断露出电弧。这是埋弧焊的基本要求</w:t>
      </w:r>
    </w:p>
    <w:p w14:paraId="0B5D8A8D" w14:textId="77777777" w:rsidR="009E1485" w:rsidRDefault="000217E5" w:rsidP="003B280C">
      <w:pPr>
        <w:spacing w:line="360" w:lineRule="auto"/>
        <w:ind w:firstLine="56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t>3.1.8</w:t>
      </w:r>
      <w:r w:rsidR="00E41B94" w:rsidRPr="00E41B94">
        <w:rPr>
          <w:rFonts w:asciiTheme="minorEastAsia" w:eastAsiaTheme="minorEastAsia" w:hAnsiTheme="minorEastAsia" w:cstheme="minorEastAsia"/>
          <w:sz w:val="24"/>
          <w:szCs w:val="24"/>
        </w:rPr>
        <w:t xml:space="preserve"> 调整完全后开机焊接，并保证焊好的产品表面无碎皮及飞溅 物，焊缝要平直光滑，符合生产工艺要求。</w:t>
      </w:r>
    </w:p>
    <w:p w14:paraId="1E9907A2" w14:textId="77777777" w:rsidR="001640EA" w:rsidRDefault="009E1485" w:rsidP="00480A14">
      <w:pPr>
        <w:spacing w:line="360" w:lineRule="auto"/>
        <w:ind w:firstLine="56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t>3.1.9</w:t>
      </w:r>
      <w:r w:rsidR="00E41B94" w:rsidRPr="00E41B94">
        <w:rPr>
          <w:rFonts w:asciiTheme="minorEastAsia" w:eastAsiaTheme="minorEastAsia" w:hAnsiTheme="minorEastAsia" w:cstheme="minorEastAsia"/>
          <w:sz w:val="24"/>
          <w:szCs w:val="24"/>
        </w:rPr>
        <w:t xml:space="preserve"> 大量焊接时，焊接变压器不得超负荷， 以免过分发热而破坏。 焊工操作地点相互之间应设挡板，以免弧光刺伤眼睛。 13. 焊接过程中，如焊机发生不正常响声，变压器绝缘电阻过小 导线破裂、 漏电等，均应立即停机进行检修。</w:t>
      </w:r>
    </w:p>
    <w:p w14:paraId="6FC6A578" w14:textId="77777777" w:rsidR="001640EA" w:rsidRDefault="001640EA">
      <w:pPr>
        <w:adjustRightInd/>
        <w:snapToGrid/>
        <w:spacing w:after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br w:type="page"/>
      </w:r>
    </w:p>
    <w:p w14:paraId="32C6E1B5" w14:textId="77777777" w:rsidR="009252D9" w:rsidRDefault="000A1EFD" w:rsidP="003B280C">
      <w:pPr>
        <w:spacing w:line="360" w:lineRule="auto"/>
        <w:ind w:firstLine="560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压磁机</w:t>
      </w:r>
      <w:r w:rsidR="009252D9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安全技术操作规程</w:t>
      </w:r>
    </w:p>
    <w:p w14:paraId="12CDB300" w14:textId="77777777" w:rsidR="009252D9" w:rsidRDefault="009252D9" w:rsidP="009252D9">
      <w:pPr>
        <w:spacing w:line="360" w:lineRule="auto"/>
        <w:ind w:firstLine="480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JXZHDQ/AQB3-0202-2020</w:t>
      </w:r>
    </w:p>
    <w:p w14:paraId="7858BD18" w14:textId="77777777" w:rsidR="009252D9" w:rsidRPr="002347FB" w:rsidRDefault="009252D9" w:rsidP="009252D9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一、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目的：</w:t>
      </w:r>
    </w:p>
    <w:p w14:paraId="7F5B4776" w14:textId="77777777" w:rsidR="009252D9" w:rsidRPr="002347FB" w:rsidRDefault="009252D9" w:rsidP="009252D9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“加强安全工作，防止事故发生”是推行安全生产最终目标；为维护正常的工作秩序及公共，防止事故发生，避免人员伤亡、职业病发生和财产损失，特制定本规定：</w:t>
      </w:r>
    </w:p>
    <w:p w14:paraId="6BD182E9" w14:textId="77777777" w:rsidR="009252D9" w:rsidRPr="002347FB" w:rsidRDefault="009252D9" w:rsidP="009252D9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二、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范围：</w:t>
      </w:r>
    </w:p>
    <w:p w14:paraId="5F980706" w14:textId="77777777" w:rsidR="009252D9" w:rsidRPr="002347FB" w:rsidRDefault="009252D9" w:rsidP="009252D9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适用于公司</w:t>
      </w:r>
      <w:r w:rsidR="00707E74">
        <w:rPr>
          <w:rFonts w:asciiTheme="minorEastAsia" w:eastAsiaTheme="minorEastAsia" w:hAnsiTheme="minorEastAsia" w:cstheme="minorEastAsia" w:hint="eastAsia"/>
          <w:sz w:val="24"/>
          <w:szCs w:val="24"/>
        </w:rPr>
        <w:t>压磁机</w:t>
      </w:r>
    </w:p>
    <w:p w14:paraId="66525E0C" w14:textId="77777777" w:rsidR="009252D9" w:rsidRPr="002347FB" w:rsidRDefault="009252D9" w:rsidP="009252D9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三、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作业程序：</w:t>
      </w:r>
    </w:p>
    <w:p w14:paraId="00EEEFA5" w14:textId="77777777" w:rsidR="009252D9" w:rsidRPr="002347FB" w:rsidRDefault="009252D9" w:rsidP="009252D9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</w:t>
      </w:r>
      <w:r w:rsidR="003875E5">
        <w:rPr>
          <w:rFonts w:asciiTheme="minorEastAsia" w:eastAsiaTheme="minorEastAsia" w:hAnsiTheme="minorEastAsia" w:cstheme="minorEastAsia" w:hint="eastAsia"/>
          <w:sz w:val="24"/>
          <w:szCs w:val="24"/>
        </w:rPr>
        <w:t>压磁机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操作规范/安全操作规程：</w:t>
      </w:r>
    </w:p>
    <w:p w14:paraId="696C3507" w14:textId="681CB065" w:rsidR="009252D9" w:rsidRPr="002347FB" w:rsidRDefault="009252D9" w:rsidP="00CA0AE2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347FB">
          <w:rPr>
            <w:rFonts w:asciiTheme="minorEastAsia" w:eastAsiaTheme="minorEastAsia" w:hAnsiTheme="minorEastAsia" w:cstheme="minorEastAsia" w:hint="eastAsia"/>
            <w:sz w:val="24"/>
            <w:szCs w:val="24"/>
          </w:rPr>
          <w:t>3.1.1</w:t>
        </w:r>
      </w:smartTag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操作者在操作</w:t>
      </w:r>
      <w:r w:rsidR="00CA0AE2" w:rsidRPr="00CA0AE2">
        <w:rPr>
          <w:rFonts w:asciiTheme="minorEastAsia" w:eastAsiaTheme="minorEastAsia" w:hAnsiTheme="minorEastAsia" w:cstheme="minorEastAsia" w:hint="eastAsia"/>
          <w:sz w:val="24"/>
          <w:szCs w:val="24"/>
        </w:rPr>
        <w:t>压磁机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时，严禁与他人闲谈、嘻笑。</w:t>
      </w:r>
    </w:p>
    <w:p w14:paraId="773B2E33" w14:textId="77777777" w:rsidR="009252D9" w:rsidRPr="002347FB" w:rsidRDefault="009252D9" w:rsidP="009252D9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347FB">
          <w:rPr>
            <w:rFonts w:asciiTheme="minorEastAsia" w:eastAsiaTheme="minorEastAsia" w:hAnsiTheme="minorEastAsia" w:cstheme="minorEastAsia" w:hint="eastAsia"/>
            <w:sz w:val="24"/>
            <w:szCs w:val="24"/>
          </w:rPr>
          <w:t>3.1.2</w:t>
        </w:r>
      </w:smartTag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严禁不戴帽子上机 。</w:t>
      </w:r>
    </w:p>
    <w:p w14:paraId="34684BF8" w14:textId="301A29B9" w:rsidR="009252D9" w:rsidRPr="002347FB" w:rsidRDefault="009252D9" w:rsidP="009252D9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347FB">
          <w:rPr>
            <w:rFonts w:asciiTheme="minorEastAsia" w:eastAsiaTheme="minorEastAsia" w:hAnsiTheme="minorEastAsia" w:cstheme="minorEastAsia" w:hint="eastAsia"/>
            <w:sz w:val="24"/>
            <w:szCs w:val="24"/>
          </w:rPr>
          <w:t>3.1.3</w:t>
        </w:r>
      </w:smartTag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在</w:t>
      </w:r>
      <w:r w:rsidR="00E242C0">
        <w:rPr>
          <w:rFonts w:asciiTheme="minorEastAsia" w:eastAsiaTheme="minorEastAsia" w:hAnsiTheme="minorEastAsia" w:cstheme="minorEastAsia" w:hint="eastAsia"/>
          <w:sz w:val="24"/>
          <w:szCs w:val="24"/>
        </w:rPr>
        <w:t>压磁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过程中，严禁在机台工作面上摆放工具及样品等杂物。</w:t>
      </w:r>
    </w:p>
    <w:p w14:paraId="2037433C" w14:textId="625CDDC5" w:rsidR="009252D9" w:rsidRPr="002347FB" w:rsidRDefault="009252D9" w:rsidP="009252D9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3.1.5 当产品去取出时，禁止操作者将手或身体的任何部位触及绕线的开关按钮。</w:t>
      </w:r>
    </w:p>
    <w:p w14:paraId="031B1BFC" w14:textId="77777777" w:rsidR="009252D9" w:rsidRPr="002347FB" w:rsidRDefault="009252D9" w:rsidP="009252D9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3.1.6 严禁在电源未切断的情况下，调整夹具定位或小修。</w:t>
      </w:r>
    </w:p>
    <w:p w14:paraId="420D3517" w14:textId="50C7BF94" w:rsidR="009252D9" w:rsidRPr="002347FB" w:rsidRDefault="009252D9" w:rsidP="009252D9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3.1.7发现设备有异常时，应立即停机并报修，严禁带病操作。</w:t>
      </w:r>
    </w:p>
    <w:p w14:paraId="0FBA8316" w14:textId="77777777" w:rsidR="009252D9" w:rsidRDefault="009252D9" w:rsidP="00B35898">
      <w:pPr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3.1.8工作结束后，须关闭电源后，操作者方可离开。</w:t>
      </w:r>
    </w:p>
    <w:p w14:paraId="0143914D" w14:textId="77777777" w:rsidR="009252D9" w:rsidRDefault="009252D9" w:rsidP="009252D9">
      <w:pPr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1829F431" w14:textId="77777777" w:rsidR="009252D9" w:rsidRDefault="009252D9" w:rsidP="009252D9">
      <w:pPr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1C89BEA4" w14:textId="77777777" w:rsidR="009252D9" w:rsidRDefault="009252D9" w:rsidP="009252D9">
      <w:pPr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6B635974" w14:textId="77777777" w:rsidR="009252D9" w:rsidRDefault="009252D9" w:rsidP="009252D9">
      <w:pPr>
        <w:spacing w:line="360" w:lineRule="auto"/>
        <w:rPr>
          <w:rFonts w:ascii="宋体" w:eastAsia="宋体" w:hAnsi="宋体" w:cstheme="minorEastAsia"/>
          <w:bCs/>
          <w:sz w:val="24"/>
          <w:szCs w:val="24"/>
        </w:rPr>
      </w:pPr>
    </w:p>
    <w:p w14:paraId="5D6B9E5A" w14:textId="77777777" w:rsidR="009252D9" w:rsidRPr="009252D9" w:rsidRDefault="009252D9">
      <w:pPr>
        <w:spacing w:line="360" w:lineRule="auto"/>
        <w:rPr>
          <w:rFonts w:ascii="宋体" w:eastAsia="宋体" w:hAnsi="宋体" w:cstheme="minorEastAsia"/>
          <w:bCs/>
          <w:sz w:val="24"/>
          <w:szCs w:val="24"/>
        </w:rPr>
      </w:pPr>
    </w:p>
    <w:p w14:paraId="04A6D7D0" w14:textId="77777777" w:rsidR="005D79E9" w:rsidRDefault="009C11C5">
      <w:pPr>
        <w:jc w:val="center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lastRenderedPageBreak/>
        <w:t>维修电工安全技术操作规程</w:t>
      </w:r>
    </w:p>
    <w:p w14:paraId="0FB1F65F" w14:textId="77777777" w:rsidR="005D79E9" w:rsidRDefault="007E61A5">
      <w:pPr>
        <w:spacing w:line="360" w:lineRule="auto"/>
        <w:jc w:val="right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JXZHDQ</w:t>
      </w:r>
      <w:r w:rsidR="009C11C5">
        <w:rPr>
          <w:rFonts w:asciiTheme="minorEastAsia" w:eastAsiaTheme="minorEastAsia" w:hAnsiTheme="minorEastAsia" w:cs="宋体" w:hint="eastAsia"/>
          <w:b/>
          <w:sz w:val="24"/>
          <w:szCs w:val="24"/>
        </w:rPr>
        <w:t>/AQB3-0205-2020</w:t>
      </w:r>
    </w:p>
    <w:p w14:paraId="394549A4" w14:textId="77777777" w:rsidR="00F5353B" w:rsidRPr="002347FB" w:rsidRDefault="00F5353B" w:rsidP="00F5353B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一、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目的：</w:t>
      </w:r>
    </w:p>
    <w:p w14:paraId="3226FC16" w14:textId="77777777" w:rsidR="00F5353B" w:rsidRPr="002347FB" w:rsidRDefault="00F5353B" w:rsidP="00F5353B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“加强安全工作，防止事故发生”是推行安全生产最终目标；为维护正常的工作秩序及公共，防止事故发生，避免人员伤亡、职业病发生和财产损失，特制定本规定：</w:t>
      </w:r>
    </w:p>
    <w:p w14:paraId="1CA193DD" w14:textId="77777777" w:rsidR="00F5353B" w:rsidRPr="002347FB" w:rsidRDefault="00F5353B" w:rsidP="00F5353B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二、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范围：</w:t>
      </w:r>
    </w:p>
    <w:p w14:paraId="7DB23DC7" w14:textId="77777777" w:rsidR="00F5353B" w:rsidRPr="002347FB" w:rsidRDefault="00F5353B" w:rsidP="00F5353B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适用于公司</w:t>
      </w:r>
      <w:r w:rsidR="00FD107C">
        <w:rPr>
          <w:rFonts w:asciiTheme="minorEastAsia" w:eastAsiaTheme="minorEastAsia" w:hAnsiTheme="minorEastAsia" w:cstheme="minorEastAsia" w:hint="eastAsia"/>
          <w:sz w:val="24"/>
          <w:szCs w:val="24"/>
        </w:rPr>
        <w:t>维修电工</w:t>
      </w:r>
    </w:p>
    <w:p w14:paraId="39F8F9D9" w14:textId="77777777" w:rsidR="00F5353B" w:rsidRPr="002347FB" w:rsidRDefault="00F5353B" w:rsidP="00F5353B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三、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作业程序：</w:t>
      </w:r>
    </w:p>
    <w:p w14:paraId="1F95CBBB" w14:textId="77777777" w:rsidR="00F5353B" w:rsidRPr="00272864" w:rsidRDefault="00F5353B" w:rsidP="00272864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</w:t>
      </w:r>
      <w:r w:rsidR="00693E0C">
        <w:rPr>
          <w:rFonts w:asciiTheme="minorEastAsia" w:eastAsiaTheme="minorEastAsia" w:hAnsiTheme="minorEastAsia" w:cstheme="minorEastAsia" w:hint="eastAsia"/>
          <w:sz w:val="24"/>
          <w:szCs w:val="24"/>
        </w:rPr>
        <w:t>维修电工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操作规范/安全操作规程：</w:t>
      </w:r>
    </w:p>
    <w:p w14:paraId="50B58CDD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  1、对自己工作范围的全部电气设备，要按规定要求认真进行巡视检查，并重点检查以下方面。</w:t>
      </w:r>
    </w:p>
    <w:p w14:paraId="5FE9E282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  a．所有机床设备和手提电动工具的金属外壳，必须有良好的接地线，不得有松脱、断线、接触不良等现象。</w:t>
      </w:r>
    </w:p>
    <w:p w14:paraId="2AA38878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  b．室内离地2．5m和室外离地3．5m以下敷设的电气线路和电气装置，不得有破皮、断线、导电部分裸露漏电等现象。</w:t>
      </w:r>
    </w:p>
    <w:p w14:paraId="5EB72501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  c．所有设备的保护装置(热继电器、限位开关、熔断器、漏电保护器等)，必须完整、安全可靠，发现问题有权令其暂停使用，并迅速处理。</w:t>
      </w:r>
    </w:p>
    <w:p w14:paraId="33138728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  d．所有低压电气设备及线路、装置,对地绝缘不得低于O．5MΩ。</w:t>
      </w:r>
    </w:p>
    <w:p w14:paraId="0F34E3AC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  e．所有设备不得超负荷使用，特殊情况应报知有关单位研究</w:t>
      </w:r>
    </w:p>
    <w:p w14:paraId="7B0F04AA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处理。</w:t>
      </w:r>
    </w:p>
    <w:p w14:paraId="0A32DD08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  f．电机温升不得超过铭牌规定，无铭牌可按允许温升60℃</w:t>
      </w:r>
    </w:p>
    <w:p w14:paraId="5C562557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使用。</w:t>
      </w:r>
    </w:p>
    <w:p w14:paraId="6FE3659A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lastRenderedPageBreak/>
        <w:t xml:space="preserve">    g．发现设备及电动机有异常声响时，应及时进行检修。</w:t>
      </w:r>
    </w:p>
    <w:p w14:paraId="01BDAD79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  h．滑环式电动机、交直流电机应注意检查整流子、滑环，表</w:t>
      </w:r>
    </w:p>
    <w:p w14:paraId="64B4BD6B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面不得有严重烧损，电刷火花不得过大。</w:t>
      </w:r>
    </w:p>
    <w:p w14:paraId="04D39023" w14:textId="77777777" w:rsidR="005D79E9" w:rsidRDefault="009C11C5">
      <w:pPr>
        <w:spacing w:line="360" w:lineRule="auto"/>
        <w:ind w:left="57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I.有破损不符合安全规定的电器要及时检修更换。</w:t>
      </w:r>
    </w:p>
    <w:p w14:paraId="434D4629" w14:textId="77777777" w:rsidR="005D79E9" w:rsidRDefault="009C11C5">
      <w:pPr>
        <w:spacing w:line="360" w:lineRule="auto"/>
        <w:ind w:left="57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2、安装电气线路必须符合规程要求，不得随意敷设临时线路，随意安装</w:t>
      </w:r>
    </w:p>
    <w:p w14:paraId="06897C9F" w14:textId="77777777" w:rsidR="005D79E9" w:rsidRDefault="009C11C5">
      <w:pPr>
        <w:spacing w:line="360" w:lineRule="auto"/>
        <w:ind w:left="57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临时设备。</w:t>
      </w:r>
    </w:p>
    <w:p w14:paraId="637E9E8D" w14:textId="77777777" w:rsidR="005D79E9" w:rsidRDefault="009C11C5">
      <w:pPr>
        <w:spacing w:line="360" w:lineRule="auto"/>
        <w:ind w:leftChars="203" w:left="447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3、安装临时线路及临时设备必须事先办理审批手续并注意以下几项：</w:t>
      </w:r>
    </w:p>
    <w:p w14:paraId="0B95694F" w14:textId="77777777" w:rsidR="005D79E9" w:rsidRDefault="009C11C5">
      <w:pPr>
        <w:spacing w:line="360" w:lineRule="auto"/>
        <w:ind w:left="57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a．使用良好的防水多股线。</w:t>
      </w:r>
    </w:p>
    <w:p w14:paraId="7DF5A641" w14:textId="77777777" w:rsidR="005D79E9" w:rsidRDefault="009C11C5">
      <w:pPr>
        <w:spacing w:line="360" w:lineRule="auto"/>
        <w:ind w:firstLineChars="203" w:firstLine="487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b．安装高度室内不得低于2．5m，室外不得低于3．5m，横穿马路不得低于4m。</w:t>
      </w:r>
    </w:p>
    <w:p w14:paraId="53F81269" w14:textId="77777777" w:rsidR="005D79E9" w:rsidRDefault="009C11C5">
      <w:pPr>
        <w:spacing w:line="360" w:lineRule="auto"/>
        <w:ind w:left="57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c．需独立装设开关、保险。</w:t>
      </w:r>
    </w:p>
    <w:p w14:paraId="6EE7174A" w14:textId="77777777" w:rsidR="005D79E9" w:rsidRDefault="009C11C5">
      <w:pPr>
        <w:spacing w:line="360" w:lineRule="auto"/>
        <w:ind w:left="57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d．严格管理，定期拆除。</w:t>
      </w:r>
    </w:p>
    <w:p w14:paraId="32756739" w14:textId="77777777" w:rsidR="005D79E9" w:rsidRDefault="009C11C5">
      <w:pPr>
        <w:spacing w:line="360" w:lineRule="auto"/>
        <w:ind w:left="57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4、对所使用的电工仪表定期检验。</w:t>
      </w:r>
    </w:p>
    <w:p w14:paraId="5D05BA91" w14:textId="77777777" w:rsidR="005D79E9" w:rsidRDefault="009C11C5">
      <w:pPr>
        <w:pStyle w:val="2"/>
        <w:spacing w:line="360" w:lineRule="auto"/>
        <w:ind w:left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5、检修电气装置避免带电作业，工作时先断开电源，经验明确实无电后，立即挂接接地线，并在刀闸处挂上“有人工作，禁止合闸”的警告牌，挂接接地线应先接好接地端，再接导电端。</w:t>
      </w:r>
    </w:p>
    <w:p w14:paraId="3FD323BE" w14:textId="77777777" w:rsidR="005D79E9" w:rsidRDefault="009C11C5">
      <w:pPr>
        <w:pStyle w:val="3"/>
        <w:spacing w:line="360" w:lineRule="auto"/>
        <w:ind w:left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6、对于停电后无法采用接地保护时，为防止误送电，应取下保险，使用绝缘板隔开开关触头部分，并将刀闸手柄加锁，并挂上“有人工作，禁止合闸。”的警示牌。必要时需派人看守。</w:t>
      </w:r>
    </w:p>
    <w:p w14:paraId="220F0C6A" w14:textId="77777777" w:rsidR="005D79E9" w:rsidRDefault="009C11C5">
      <w:pPr>
        <w:spacing w:line="360" w:lineRule="auto"/>
        <w:ind w:firstLineChars="203" w:firstLine="487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7、对工作场所可能偶然触及的带电设备和机械转动部分，必须采取停电或装设遮栏等防护措施。</w:t>
      </w:r>
    </w:p>
    <w:p w14:paraId="365BF090" w14:textId="77777777" w:rsidR="005D79E9" w:rsidRDefault="009C11C5">
      <w:pPr>
        <w:pStyle w:val="3"/>
        <w:spacing w:line="360" w:lineRule="auto"/>
        <w:ind w:left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8、在停电部分工作结束后，必须依次拆除接地线，先拆除连接导电端，后拆除接地端，取下警示牌，拆除遮栏等防护装置，经检查具备送电条件后，方可送电。</w:t>
      </w:r>
    </w:p>
    <w:p w14:paraId="002884AE" w14:textId="77777777" w:rsidR="005D79E9" w:rsidRDefault="009C11C5">
      <w:pPr>
        <w:pStyle w:val="3"/>
        <w:spacing w:line="360" w:lineRule="auto"/>
        <w:ind w:left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9、确需带电工作时，必须经有关领导同意，并采取以下安全防范措施。</w:t>
      </w:r>
    </w:p>
    <w:p w14:paraId="2D76BBD0" w14:textId="77777777" w:rsidR="005D79E9" w:rsidRDefault="009C11C5">
      <w:pPr>
        <w:spacing w:line="360" w:lineRule="auto"/>
        <w:ind w:firstLineChars="203" w:firstLine="487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a．有两人以上进行，有专人负责监护，操作人员和监护人员应由带电作业实践经验的人员担任，并了解等电位作业基本知识。</w:t>
      </w:r>
    </w:p>
    <w:p w14:paraId="3F0FE1AC" w14:textId="77777777" w:rsidR="005D79E9" w:rsidRDefault="009C11C5">
      <w:pPr>
        <w:spacing w:line="360" w:lineRule="auto"/>
        <w:ind w:left="57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b．操作人员应穿长袖工作服，扣紧袖口，戴好帽子。</w:t>
      </w:r>
    </w:p>
    <w:p w14:paraId="5F5153CE" w14:textId="77777777" w:rsidR="005D79E9" w:rsidRDefault="009C11C5">
      <w:pPr>
        <w:spacing w:line="360" w:lineRule="auto"/>
        <w:ind w:firstLineChars="203" w:firstLine="487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c．工作时穿好绝缘鞋并站在绝缘垫或绝缘台上，使用合格的有绝缘柄的工具。</w:t>
      </w:r>
    </w:p>
    <w:p w14:paraId="4E08FB3F" w14:textId="77777777" w:rsidR="005D79E9" w:rsidRDefault="009C11C5">
      <w:pPr>
        <w:spacing w:line="360" w:lineRule="auto"/>
        <w:ind w:firstLineChars="192" w:firstLine="461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d．在某一相的导电部分上进行工作，不得触及其他相导电部  分，也不能触及其他物体。</w:t>
      </w:r>
    </w:p>
    <w:p w14:paraId="499B91ED" w14:textId="77777777" w:rsidR="005D79E9" w:rsidRDefault="009C11C5">
      <w:pPr>
        <w:spacing w:line="360" w:lineRule="auto"/>
        <w:ind w:left="57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e．在配电盘上工作时，对邻近的带电部分要用绝缘体隔离开</w:t>
      </w:r>
    </w:p>
    <w:p w14:paraId="703A1C78" w14:textId="77777777" w:rsidR="005D79E9" w:rsidRDefault="009C11C5">
      <w:pPr>
        <w:spacing w:line="360" w:lineRule="auto"/>
        <w:ind w:left="57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f．带电工作，禁止使用刀子、锉刀及金属尺等。</w:t>
      </w:r>
    </w:p>
    <w:p w14:paraId="00630C9A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10、登高作业要系好安全带，须有专人扶持梯子，禁止投扔工具、材料，应用绳索传递，工具要妥善保管和放置，以免落下伤人。工作时，不允许其他人员在工作现场通行和逗留，工作人员须戴安全帽。</w:t>
      </w:r>
    </w:p>
    <w:p w14:paraId="72E71DB9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11、在易燃易爆场所工作时，禁止明火和吸烟，动火需事先申请，经批准后方可动火。</w:t>
      </w:r>
    </w:p>
    <w:p w14:paraId="276C41BD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12、装拆较重的设备及部件，必须使用吊链等起重工具。吊  物体，不允许站在被吊物上，也不得在吊运物下行走和逗留。</w:t>
      </w:r>
    </w:p>
    <w:p w14:paraId="7F22B75D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13、雷雨时禁止在室外进行带电作业和在架空线路上工作。</w:t>
      </w:r>
    </w:p>
    <w:p w14:paraId="71E16477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14、使用摇表、钳形电流表、手持电动工具、钻床、砂轮机设备必须严格遵守其安全技术操作规程。</w:t>
      </w:r>
    </w:p>
    <w:p w14:paraId="6ED828D5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15、特别潮湿或危险场所严禁带电作业。</w:t>
      </w:r>
    </w:p>
    <w:p w14:paraId="75A35A1A" w14:textId="77777777" w:rsidR="005D79E9" w:rsidRDefault="005D79E9">
      <w:pPr>
        <w:spacing w:line="360" w:lineRule="auto"/>
        <w:rPr>
          <w:rFonts w:ascii="宋体" w:eastAsia="宋体" w:hAnsi="宋体"/>
          <w:bCs/>
          <w:sz w:val="24"/>
          <w:szCs w:val="24"/>
        </w:rPr>
      </w:pPr>
    </w:p>
    <w:p w14:paraId="16C498D9" w14:textId="77777777" w:rsidR="005D79E9" w:rsidRDefault="005D79E9">
      <w:pPr>
        <w:spacing w:line="360" w:lineRule="auto"/>
        <w:rPr>
          <w:rFonts w:ascii="宋体" w:eastAsia="宋体" w:hAnsi="宋体"/>
          <w:bCs/>
          <w:sz w:val="24"/>
          <w:szCs w:val="24"/>
        </w:rPr>
      </w:pPr>
    </w:p>
    <w:sectPr w:rsidR="005D79E9">
      <w:headerReference w:type="default" r:id="rId8"/>
      <w:footerReference w:type="default" r:id="rId9"/>
      <w:pgSz w:w="11906" w:h="16838"/>
      <w:pgMar w:top="1440" w:right="1800" w:bottom="1440" w:left="1800" w:header="708" w:footer="567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483DAA" w14:textId="77777777" w:rsidR="00625334" w:rsidRDefault="00625334">
      <w:pPr>
        <w:spacing w:after="0"/>
      </w:pPr>
      <w:r>
        <w:separator/>
      </w:r>
    </w:p>
  </w:endnote>
  <w:endnote w:type="continuationSeparator" w:id="0">
    <w:p w14:paraId="6522F6C3" w14:textId="77777777" w:rsidR="00625334" w:rsidRDefault="006253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77807"/>
    </w:sdtPr>
    <w:sdtEndPr/>
    <w:sdtContent>
      <w:sdt>
        <w:sdtPr>
          <w:id w:val="171357283"/>
        </w:sdtPr>
        <w:sdtEndPr/>
        <w:sdtContent>
          <w:p w14:paraId="22241E6D" w14:textId="70FAAC97" w:rsidR="005D79E9" w:rsidRDefault="009C11C5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2F5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2F5"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5EB010B7" w14:textId="77777777" w:rsidR="005D79E9" w:rsidRDefault="005D79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74629E" w14:textId="77777777" w:rsidR="00625334" w:rsidRDefault="00625334">
      <w:pPr>
        <w:spacing w:after="0"/>
      </w:pPr>
      <w:r>
        <w:separator/>
      </w:r>
    </w:p>
  </w:footnote>
  <w:footnote w:type="continuationSeparator" w:id="0">
    <w:p w14:paraId="75AD4F06" w14:textId="77777777" w:rsidR="00625334" w:rsidRDefault="0062533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29E23" w14:textId="77777777" w:rsidR="005D79E9" w:rsidRDefault="005D79E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E4D392"/>
    <w:multiLevelType w:val="singleLevel"/>
    <w:tmpl w:val="88E4D39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F949471"/>
    <w:multiLevelType w:val="singleLevel"/>
    <w:tmpl w:val="BF949471"/>
    <w:lvl w:ilvl="0">
      <w:start w:val="1"/>
      <w:numFmt w:val="decimal"/>
      <w:suff w:val="nothing"/>
      <w:lvlText w:val="%1、"/>
      <w:lvlJc w:val="left"/>
      <w:pPr>
        <w:ind w:left="105" w:firstLine="0"/>
      </w:pPr>
    </w:lvl>
  </w:abstractNum>
  <w:abstractNum w:abstractNumId="2" w15:restartNumberingAfterBreak="0">
    <w:nsid w:val="166AAC62"/>
    <w:multiLevelType w:val="singleLevel"/>
    <w:tmpl w:val="166AAC62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1C7620C9"/>
    <w:multiLevelType w:val="multilevel"/>
    <w:tmpl w:val="1C7620C9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15245A"/>
    <w:multiLevelType w:val="multilevel"/>
    <w:tmpl w:val="3C15245A"/>
    <w:lvl w:ilvl="0">
      <w:start w:val="1"/>
      <w:numFmt w:val="decimal"/>
      <w:lvlText w:val="%1."/>
      <w:lvlJc w:val="left"/>
      <w:pPr>
        <w:tabs>
          <w:tab w:val="left" w:pos="402"/>
        </w:tabs>
        <w:ind w:left="4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82"/>
        </w:tabs>
        <w:ind w:left="882" w:hanging="420"/>
      </w:pPr>
    </w:lvl>
    <w:lvl w:ilvl="2">
      <w:start w:val="1"/>
      <w:numFmt w:val="lowerRoman"/>
      <w:lvlText w:val="%3."/>
      <w:lvlJc w:val="right"/>
      <w:pPr>
        <w:tabs>
          <w:tab w:val="left" w:pos="1302"/>
        </w:tabs>
        <w:ind w:left="1302" w:hanging="420"/>
      </w:pPr>
    </w:lvl>
    <w:lvl w:ilvl="3">
      <w:start w:val="1"/>
      <w:numFmt w:val="decimal"/>
      <w:lvlText w:val="%4."/>
      <w:lvlJc w:val="left"/>
      <w:pPr>
        <w:tabs>
          <w:tab w:val="left" w:pos="1722"/>
        </w:tabs>
        <w:ind w:left="1722" w:hanging="420"/>
      </w:pPr>
    </w:lvl>
    <w:lvl w:ilvl="4">
      <w:start w:val="1"/>
      <w:numFmt w:val="lowerLetter"/>
      <w:lvlText w:val="%5)"/>
      <w:lvlJc w:val="left"/>
      <w:pPr>
        <w:tabs>
          <w:tab w:val="left" w:pos="2142"/>
        </w:tabs>
        <w:ind w:left="2142" w:hanging="420"/>
      </w:pPr>
    </w:lvl>
    <w:lvl w:ilvl="5">
      <w:start w:val="1"/>
      <w:numFmt w:val="lowerRoman"/>
      <w:lvlText w:val="%6."/>
      <w:lvlJc w:val="right"/>
      <w:pPr>
        <w:tabs>
          <w:tab w:val="left" w:pos="2562"/>
        </w:tabs>
        <w:ind w:left="2562" w:hanging="420"/>
      </w:pPr>
    </w:lvl>
    <w:lvl w:ilvl="6">
      <w:start w:val="1"/>
      <w:numFmt w:val="decimal"/>
      <w:lvlText w:val="%7."/>
      <w:lvlJc w:val="left"/>
      <w:pPr>
        <w:tabs>
          <w:tab w:val="left" w:pos="2982"/>
        </w:tabs>
        <w:ind w:left="2982" w:hanging="420"/>
      </w:pPr>
    </w:lvl>
    <w:lvl w:ilvl="7">
      <w:start w:val="1"/>
      <w:numFmt w:val="lowerLetter"/>
      <w:lvlText w:val="%8)"/>
      <w:lvlJc w:val="left"/>
      <w:pPr>
        <w:tabs>
          <w:tab w:val="left" w:pos="3402"/>
        </w:tabs>
        <w:ind w:left="3402" w:hanging="420"/>
      </w:pPr>
    </w:lvl>
    <w:lvl w:ilvl="8">
      <w:start w:val="1"/>
      <w:numFmt w:val="lowerRoman"/>
      <w:lvlText w:val="%9."/>
      <w:lvlJc w:val="right"/>
      <w:pPr>
        <w:tabs>
          <w:tab w:val="left" w:pos="3822"/>
        </w:tabs>
        <w:ind w:left="3822" w:hanging="420"/>
      </w:pPr>
    </w:lvl>
  </w:abstractNum>
  <w:abstractNum w:abstractNumId="5" w15:restartNumberingAfterBreak="0">
    <w:nsid w:val="52357052"/>
    <w:multiLevelType w:val="hybridMultilevel"/>
    <w:tmpl w:val="B62C2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7714F5"/>
    <w:multiLevelType w:val="hybridMultilevel"/>
    <w:tmpl w:val="E2A21244"/>
    <w:lvl w:ilvl="0" w:tplc="F7786CC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FBB098F"/>
    <w:multiLevelType w:val="singleLevel"/>
    <w:tmpl w:val="5FBB098F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647F061E"/>
    <w:multiLevelType w:val="singleLevel"/>
    <w:tmpl w:val="647F061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36A7"/>
    <w:rsid w:val="000217E5"/>
    <w:rsid w:val="00053221"/>
    <w:rsid w:val="000672B8"/>
    <w:rsid w:val="000A1EFD"/>
    <w:rsid w:val="000A737B"/>
    <w:rsid w:val="000B1024"/>
    <w:rsid w:val="000E7BDF"/>
    <w:rsid w:val="001066A5"/>
    <w:rsid w:val="0012621E"/>
    <w:rsid w:val="0015517F"/>
    <w:rsid w:val="0016214E"/>
    <w:rsid w:val="001640EA"/>
    <w:rsid w:val="001702D5"/>
    <w:rsid w:val="001C0EED"/>
    <w:rsid w:val="001C41E1"/>
    <w:rsid w:val="001C4EEA"/>
    <w:rsid w:val="001C6F4A"/>
    <w:rsid w:val="001F6A9A"/>
    <w:rsid w:val="001F75AF"/>
    <w:rsid w:val="002148C9"/>
    <w:rsid w:val="00226D7F"/>
    <w:rsid w:val="002347FB"/>
    <w:rsid w:val="002373AC"/>
    <w:rsid w:val="00272864"/>
    <w:rsid w:val="00282B37"/>
    <w:rsid w:val="002D1576"/>
    <w:rsid w:val="002E2937"/>
    <w:rsid w:val="002E5C6E"/>
    <w:rsid w:val="00307AC5"/>
    <w:rsid w:val="00323B43"/>
    <w:rsid w:val="003313D5"/>
    <w:rsid w:val="00350EB3"/>
    <w:rsid w:val="003623C5"/>
    <w:rsid w:val="0038388C"/>
    <w:rsid w:val="003853C2"/>
    <w:rsid w:val="003875E5"/>
    <w:rsid w:val="003A42A2"/>
    <w:rsid w:val="003B280C"/>
    <w:rsid w:val="003C5847"/>
    <w:rsid w:val="003D37D8"/>
    <w:rsid w:val="00404F9A"/>
    <w:rsid w:val="004071E8"/>
    <w:rsid w:val="00426133"/>
    <w:rsid w:val="0042651F"/>
    <w:rsid w:val="004358AB"/>
    <w:rsid w:val="00465612"/>
    <w:rsid w:val="00480A14"/>
    <w:rsid w:val="00493B3C"/>
    <w:rsid w:val="00541763"/>
    <w:rsid w:val="00550845"/>
    <w:rsid w:val="00561B7C"/>
    <w:rsid w:val="00596B6D"/>
    <w:rsid w:val="00597D4E"/>
    <w:rsid w:val="005D5A1F"/>
    <w:rsid w:val="005D79E9"/>
    <w:rsid w:val="005E68A8"/>
    <w:rsid w:val="00605224"/>
    <w:rsid w:val="006167B5"/>
    <w:rsid w:val="00625334"/>
    <w:rsid w:val="00630603"/>
    <w:rsid w:val="00637AD9"/>
    <w:rsid w:val="00653333"/>
    <w:rsid w:val="00664020"/>
    <w:rsid w:val="00693E0C"/>
    <w:rsid w:val="006D4299"/>
    <w:rsid w:val="00707E74"/>
    <w:rsid w:val="00717810"/>
    <w:rsid w:val="00726848"/>
    <w:rsid w:val="00751228"/>
    <w:rsid w:val="007538A2"/>
    <w:rsid w:val="0078164C"/>
    <w:rsid w:val="00792710"/>
    <w:rsid w:val="007A71D2"/>
    <w:rsid w:val="007B3E4D"/>
    <w:rsid w:val="007E61A5"/>
    <w:rsid w:val="00824191"/>
    <w:rsid w:val="00843DF4"/>
    <w:rsid w:val="00853614"/>
    <w:rsid w:val="008650A0"/>
    <w:rsid w:val="00866E52"/>
    <w:rsid w:val="00876922"/>
    <w:rsid w:val="00876EC9"/>
    <w:rsid w:val="00893729"/>
    <w:rsid w:val="008A6596"/>
    <w:rsid w:val="008B1043"/>
    <w:rsid w:val="008B3D98"/>
    <w:rsid w:val="008B7726"/>
    <w:rsid w:val="008E38DB"/>
    <w:rsid w:val="008F0EF2"/>
    <w:rsid w:val="008F7AF6"/>
    <w:rsid w:val="00914D7F"/>
    <w:rsid w:val="009252D9"/>
    <w:rsid w:val="009467C2"/>
    <w:rsid w:val="00952AEB"/>
    <w:rsid w:val="00963241"/>
    <w:rsid w:val="00990B55"/>
    <w:rsid w:val="009A00F7"/>
    <w:rsid w:val="009B60B6"/>
    <w:rsid w:val="009C11C5"/>
    <w:rsid w:val="009E1485"/>
    <w:rsid w:val="009E2269"/>
    <w:rsid w:val="009E380D"/>
    <w:rsid w:val="00A067DB"/>
    <w:rsid w:val="00A14F24"/>
    <w:rsid w:val="00A52BB9"/>
    <w:rsid w:val="00A67FFE"/>
    <w:rsid w:val="00A712F7"/>
    <w:rsid w:val="00AB136E"/>
    <w:rsid w:val="00AC2801"/>
    <w:rsid w:val="00B20D50"/>
    <w:rsid w:val="00B23919"/>
    <w:rsid w:val="00B23DEA"/>
    <w:rsid w:val="00B35898"/>
    <w:rsid w:val="00B359A3"/>
    <w:rsid w:val="00B50856"/>
    <w:rsid w:val="00B52596"/>
    <w:rsid w:val="00B52D80"/>
    <w:rsid w:val="00B94635"/>
    <w:rsid w:val="00BD08BD"/>
    <w:rsid w:val="00BD27CB"/>
    <w:rsid w:val="00BE05F8"/>
    <w:rsid w:val="00BE6AC5"/>
    <w:rsid w:val="00BE7261"/>
    <w:rsid w:val="00BF1DC2"/>
    <w:rsid w:val="00C27206"/>
    <w:rsid w:val="00C34439"/>
    <w:rsid w:val="00C3642F"/>
    <w:rsid w:val="00C43587"/>
    <w:rsid w:val="00CA0AE2"/>
    <w:rsid w:val="00CA42F5"/>
    <w:rsid w:val="00CA4893"/>
    <w:rsid w:val="00CE309F"/>
    <w:rsid w:val="00CE4087"/>
    <w:rsid w:val="00CF167F"/>
    <w:rsid w:val="00D10F69"/>
    <w:rsid w:val="00D202FD"/>
    <w:rsid w:val="00D31D50"/>
    <w:rsid w:val="00DA0BEE"/>
    <w:rsid w:val="00DB700D"/>
    <w:rsid w:val="00DF2FC2"/>
    <w:rsid w:val="00E16567"/>
    <w:rsid w:val="00E242C0"/>
    <w:rsid w:val="00E30A24"/>
    <w:rsid w:val="00E41B94"/>
    <w:rsid w:val="00E46EAE"/>
    <w:rsid w:val="00E573BE"/>
    <w:rsid w:val="00E77BDC"/>
    <w:rsid w:val="00EA7AB1"/>
    <w:rsid w:val="00ED5771"/>
    <w:rsid w:val="00EE4835"/>
    <w:rsid w:val="00EF567D"/>
    <w:rsid w:val="00EF640A"/>
    <w:rsid w:val="00F0339F"/>
    <w:rsid w:val="00F1526D"/>
    <w:rsid w:val="00F5353B"/>
    <w:rsid w:val="00F815CA"/>
    <w:rsid w:val="00F8254C"/>
    <w:rsid w:val="00F8595B"/>
    <w:rsid w:val="00F8792B"/>
    <w:rsid w:val="00F95BA5"/>
    <w:rsid w:val="00FA10C4"/>
    <w:rsid w:val="00FA479C"/>
    <w:rsid w:val="00FD107C"/>
    <w:rsid w:val="00FE00A7"/>
    <w:rsid w:val="00FE784A"/>
    <w:rsid w:val="00FF36B7"/>
    <w:rsid w:val="06E44FC1"/>
    <w:rsid w:val="0AD83611"/>
    <w:rsid w:val="10937E15"/>
    <w:rsid w:val="18E15F40"/>
    <w:rsid w:val="1F9B588B"/>
    <w:rsid w:val="22262AD1"/>
    <w:rsid w:val="228B62C2"/>
    <w:rsid w:val="23A120C4"/>
    <w:rsid w:val="24B41B81"/>
    <w:rsid w:val="26835FDA"/>
    <w:rsid w:val="2F430C87"/>
    <w:rsid w:val="30777C6A"/>
    <w:rsid w:val="32851CC3"/>
    <w:rsid w:val="3A3F732F"/>
    <w:rsid w:val="3E0D6CBE"/>
    <w:rsid w:val="43087FA6"/>
    <w:rsid w:val="437343CC"/>
    <w:rsid w:val="4640335E"/>
    <w:rsid w:val="488F6153"/>
    <w:rsid w:val="4A9F77D8"/>
    <w:rsid w:val="57071B72"/>
    <w:rsid w:val="57285965"/>
    <w:rsid w:val="57F01B8F"/>
    <w:rsid w:val="59C935E9"/>
    <w:rsid w:val="63DE6C55"/>
    <w:rsid w:val="69127C57"/>
    <w:rsid w:val="6BEF629A"/>
    <w:rsid w:val="6FE11E35"/>
    <w:rsid w:val="77636E29"/>
    <w:rsid w:val="79F43E78"/>
    <w:rsid w:val="7DCA6D4E"/>
    <w:rsid w:val="7FAA5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0B20DEE4"/>
  <w15:docId w15:val="{64FA11BB-80F7-4E11-B06E-2EC3BE7E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qFormat/>
    <w:pPr>
      <w:spacing w:after="120"/>
      <w:ind w:leftChars="200" w:left="420"/>
    </w:pPr>
  </w:style>
  <w:style w:type="paragraph" w:styleId="2">
    <w:name w:val="Body Text Indent 2"/>
    <w:basedOn w:val="a"/>
    <w:link w:val="20"/>
    <w:uiPriority w:val="99"/>
    <w:semiHidden/>
    <w:unhideWhenUsed/>
    <w:qFormat/>
    <w:pPr>
      <w:spacing w:after="120" w:line="480" w:lineRule="auto"/>
      <w:ind w:leftChars="200" w:left="42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3">
    <w:name w:val="Body Text Indent 3"/>
    <w:basedOn w:val="a"/>
    <w:link w:val="30"/>
    <w:uiPriority w:val="99"/>
    <w:semiHidden/>
    <w:unhideWhenUsed/>
    <w:qFormat/>
    <w:pPr>
      <w:spacing w:after="120"/>
      <w:ind w:leftChars="200" w:left="420"/>
    </w:pPr>
    <w:rPr>
      <w:sz w:val="16"/>
      <w:szCs w:val="16"/>
    </w:rPr>
  </w:style>
  <w:style w:type="paragraph" w:styleId="21">
    <w:name w:val="Body Text 2"/>
    <w:basedOn w:val="a"/>
    <w:link w:val="22"/>
    <w:uiPriority w:val="99"/>
    <w:unhideWhenUsed/>
    <w:qFormat/>
    <w:pPr>
      <w:widowControl w:val="0"/>
      <w:adjustRightInd/>
      <w:snapToGrid/>
      <w:spacing w:after="120" w:line="480" w:lineRule="auto"/>
      <w:jc w:val="both"/>
    </w:pPr>
    <w:rPr>
      <w:rFonts w:ascii="宋体" w:eastAsia="宋体" w:hAnsi="Courier New" w:cs="Courier New"/>
      <w:kern w:val="2"/>
      <w:sz w:val="21"/>
      <w:szCs w:val="21"/>
    </w:rPr>
  </w:style>
  <w:style w:type="table" w:styleId="a9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uiPriority w:val="99"/>
    <w:semiHidden/>
    <w:unhideWhenUsed/>
    <w:qFormat/>
  </w:style>
  <w:style w:type="character" w:styleId="ab">
    <w:name w:val="Hyperlink"/>
    <w:basedOn w:val="a0"/>
    <w:uiPriority w:val="99"/>
    <w:semiHidden/>
    <w:unhideWhenUsed/>
    <w:qFormat/>
    <w:rPr>
      <w:color w:val="2D64B3"/>
      <w:u w:val="none"/>
    </w:rPr>
  </w:style>
  <w:style w:type="character" w:customStyle="1" w:styleId="a8">
    <w:name w:val="页眉 字符"/>
    <w:basedOn w:val="a0"/>
    <w:link w:val="a7"/>
    <w:uiPriority w:val="99"/>
    <w:qFormat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22">
    <w:name w:val="正文文本 2 字符"/>
    <w:basedOn w:val="a0"/>
    <w:link w:val="21"/>
    <w:uiPriority w:val="99"/>
    <w:qFormat/>
    <w:rPr>
      <w:rFonts w:ascii="宋体" w:eastAsia="宋体" w:hAnsi="Courier New" w:cs="Courier New"/>
      <w:kern w:val="2"/>
      <w:sz w:val="21"/>
      <w:szCs w:val="21"/>
    </w:rPr>
  </w:style>
  <w:style w:type="paragraph" w:customStyle="1" w:styleId="CharCharCharCharCharCharChar">
    <w:name w:val="Char Char Char Char Char Char Char"/>
    <w:basedOn w:val="a"/>
    <w:qFormat/>
    <w:pPr>
      <w:adjustRightInd/>
      <w:snapToGrid/>
      <w:spacing w:after="160" w:line="240" w:lineRule="exact"/>
    </w:pPr>
    <w:rPr>
      <w:rFonts w:ascii="Verdana" w:eastAsia="宋体" w:hAnsi="Verdana" w:cs="Times New Roman"/>
      <w:sz w:val="20"/>
      <w:szCs w:val="20"/>
      <w:lang w:eastAsia="en-US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正文文本缩进 字符"/>
    <w:basedOn w:val="a0"/>
    <w:link w:val="a3"/>
    <w:uiPriority w:val="99"/>
    <w:semiHidden/>
    <w:qFormat/>
    <w:rPr>
      <w:rFonts w:ascii="Tahoma" w:hAnsi="Tahoma"/>
      <w:sz w:val="22"/>
      <w:szCs w:val="22"/>
    </w:rPr>
  </w:style>
  <w:style w:type="character" w:customStyle="1" w:styleId="20">
    <w:name w:val="正文文本缩进 2 字符"/>
    <w:basedOn w:val="a0"/>
    <w:link w:val="2"/>
    <w:uiPriority w:val="99"/>
    <w:semiHidden/>
    <w:qFormat/>
    <w:rPr>
      <w:rFonts w:ascii="Tahoma" w:hAnsi="Tahoma"/>
      <w:sz w:val="22"/>
      <w:szCs w:val="22"/>
    </w:rPr>
  </w:style>
  <w:style w:type="character" w:customStyle="1" w:styleId="30">
    <w:name w:val="正文文本缩进 3 字符"/>
    <w:basedOn w:val="a0"/>
    <w:link w:val="3"/>
    <w:uiPriority w:val="99"/>
    <w:semiHidden/>
    <w:qFormat/>
    <w:rPr>
      <w:rFonts w:ascii="Tahoma" w:hAnsi="Tahoma"/>
      <w:sz w:val="16"/>
      <w:szCs w:val="16"/>
    </w:rPr>
  </w:style>
  <w:style w:type="character" w:customStyle="1" w:styleId="1">
    <w:name w:val="不明显强调1"/>
    <w:basedOn w:val="a0"/>
    <w:uiPriority w:val="19"/>
    <w:qFormat/>
    <w:rPr>
      <w:i/>
      <w:iCs/>
      <w:color w:val="808080" w:themeColor="text1" w:themeTint="7F"/>
    </w:rPr>
  </w:style>
  <w:style w:type="paragraph" w:customStyle="1" w:styleId="23">
    <w:name w:val="正文缩进2"/>
    <w:basedOn w:val="a"/>
    <w:qFormat/>
    <w:pPr>
      <w:spacing w:line="360" w:lineRule="auto"/>
    </w:pPr>
    <w:rPr>
      <w:rFonts w:ascii="宋体" w:hAnsi="宋体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491</Words>
  <Characters>2805</Characters>
  <Application>Microsoft Office Word</Application>
  <DocSecurity>0</DocSecurity>
  <Lines>23</Lines>
  <Paragraphs>6</Paragraphs>
  <ScaleCrop>false</ScaleCrop>
  <Company>Microsoft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136</cp:revision>
  <cp:lastPrinted>2018-05-09T12:48:00Z</cp:lastPrinted>
  <dcterms:created xsi:type="dcterms:W3CDTF">2008-09-11T17:20:00Z</dcterms:created>
  <dcterms:modified xsi:type="dcterms:W3CDTF">2021-05-19T06:26:00Z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