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季度                                         SRJHGX/AQB4-0102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4" o:spid="_x0000_s1027" o:spt="20" style="position:absolute;left:0pt;margin-left:26.85pt;margin-top:-0.5pt;height:46.8pt;width:39.75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Line 5" o:spid="_x0000_s1026" o:spt="20" style="position:absolute;left:0pt;margin-left:-5.4pt;margin-top:7.3pt;height:23.4pt;width:72pt;z-index:25165926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bookmarkStart w:id="0" w:name="_GoBack"/>
            <w:bookmarkEnd w:id="0"/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</w:t>
            </w:r>
            <w:r>
              <w:rPr>
                <w:rFonts w:ascii="宋体" w:hAnsi="宋体"/>
                <w:sz w:val="24"/>
              </w:rPr>
              <w:t>100</w:t>
            </w:r>
            <w:r>
              <w:rPr>
                <w:rFonts w:hint="eastAsia" w:ascii="宋体" w:hAnsi="宋体"/>
                <w:sz w:val="24"/>
              </w:rPr>
              <w:t>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季度                                         SRJHGX/AQB4-0102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7" o:spid="_x0000_s1057" o:spt="20" style="position:absolute;left:0pt;margin-left:26.85pt;margin-top:-0.5pt;height:46.8pt;width:39.75pt;z-index:25166233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6" o:spid="_x0000_s1056" o:spt="20" style="position:absolute;left:0pt;margin-left:-5.4pt;margin-top:7.3pt;height:23.4pt;width:72pt;z-index:25166131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>
      <w:pPr>
        <w:rPr>
          <w:rFonts w:hint="eastAsia"/>
        </w:rPr>
      </w:pPr>
    </w:p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季度                                         SRJHGX/AQB4-0102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9" o:spid="_x0000_s1059" o:spt="20" style="position:absolute;left:0pt;margin-left:26.85pt;margin-top:-0.5pt;height:46.8pt;width:39.75pt;z-index:25166438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58" o:spid="_x0000_s1058" o:spt="20" style="position:absolute;left:0pt;margin-left:-5.4pt;margin-top:7.3pt;height:23.4pt;width:72pt;z-index:25166336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安全生产目标考核记录</w:t>
      </w:r>
    </w:p>
    <w:p>
      <w:pPr>
        <w:jc w:val="left"/>
        <w:rPr>
          <w:rFonts w:ascii="黑体" w:eastAsia="黑体"/>
          <w:b/>
          <w:sz w:val="24"/>
        </w:rPr>
      </w:pPr>
      <w:r>
        <w:rPr>
          <w:rFonts w:hint="eastAsia" w:ascii="宋体" w:hAnsi="宋体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年</w:t>
      </w: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季度                                         SRJHGX/AQB4-0102</w:t>
      </w:r>
    </w:p>
    <w:tbl>
      <w:tblPr>
        <w:tblStyle w:val="11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493" w:type="dxa"/>
          </w:tcPr>
          <w:p>
            <w:pPr>
              <w:ind w:firstLine="900" w:firstLineChars="5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1" o:spid="_x0000_s1061" o:spt="20" style="position:absolute;left:0pt;margin-left:26.85pt;margin-top:-0.5pt;height:46.8pt;width:39.75pt;z-index:25166643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部门</w:t>
            </w:r>
          </w:p>
          <w:p>
            <w:pPr>
              <w:ind w:firstLine="180" w:firstLineChars="1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>
                <v:line id="_x0000_s1060" o:spid="_x0000_s1060" o:spt="20" style="position:absolute;left:0pt;margin-left:-5.4pt;margin-top:7.3pt;height:23.4pt;width:72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/>
                <w:sz w:val="18"/>
                <w:szCs w:val="18"/>
              </w:rPr>
              <w:t>完成情况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行政部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财务部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销售部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安全隐患整改率100﹪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100%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4" w:hRule="atLeast"/>
        </w:trPr>
        <w:tc>
          <w:tcPr>
            <w:tcW w:w="1493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</w:tr>
    </w:tbl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04CB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EB0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520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9B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39A4"/>
    <w:rsid w:val="002D4B1B"/>
    <w:rsid w:val="002D4C07"/>
    <w:rsid w:val="002D519F"/>
    <w:rsid w:val="002D5357"/>
    <w:rsid w:val="002D5518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57769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584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A40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844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6EEC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4A4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4F76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5CE6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331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296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2D4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11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0540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2B92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DC6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23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56FDC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557F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26F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A4B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43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1B97C59"/>
    <w:rsid w:val="0732716A"/>
    <w:rsid w:val="12E06FF9"/>
    <w:rsid w:val="135F31D2"/>
    <w:rsid w:val="255D6981"/>
    <w:rsid w:val="27B06943"/>
    <w:rsid w:val="2C446771"/>
    <w:rsid w:val="47306585"/>
    <w:rsid w:val="4AF86935"/>
    <w:rsid w:val="4BEF0BEE"/>
    <w:rsid w:val="5BDD2FF9"/>
    <w:rsid w:val="6038225A"/>
    <w:rsid w:val="630E1DCC"/>
    <w:rsid w:val="648801B2"/>
    <w:rsid w:val="6B1C50F9"/>
    <w:rsid w:val="75E20451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57"/>
    <customShpInfo spid="_x0000_s1056"/>
    <customShpInfo spid="_x0000_s1059"/>
    <customShpInfo spid="_x0000_s1058"/>
    <customShpInfo spid="_x0000_s1061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170</Words>
  <Characters>971</Characters>
  <Lines>8</Lines>
  <Paragraphs>2</Paragraphs>
  <TotalTime>0</TotalTime>
  <ScaleCrop>false</ScaleCrop>
  <LinksUpToDate>false</LinksUpToDate>
  <CharactersWithSpaces>1139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2019-06-24T02:05:00Z</dcterms:created>
  <dc:creator>Admin</dc:creator>
  <cp:lastModifiedBy>Brandon Ingram</cp:lastModifiedBy>
  <dcterms:modified xsi:type="dcterms:W3CDTF">2021-12-27T02:33:31Z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92F8BF4721E143CDB85D19D655721877</vt:lpwstr>
  </property>
</Properties>
</file>