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BEEF4" w:themeColor="accent5" w:themeTint="33">
    <v:background id="_x0000_s1025">
      <v:fill type="gradientRadial" on="t" colors="0f #0CA451;65536f #FAC090" focussize="0,0"/>
    </v:background>
  </w:background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9525</wp:posOffset>
                </wp:positionV>
                <wp:extent cx="5841365" cy="342519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1365" cy="3425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262626" w:themeColor="text1" w:themeTint="D8"/>
                                <w:sz w:val="96"/>
                                <w:szCs w:val="9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262626" w:themeColor="text1" w:themeTint="D8"/>
                                <w:sz w:val="96"/>
                                <w:szCs w:val="9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设备安全操作规程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262626" w:themeColor="text1" w:themeTint="D8"/>
                                <w:sz w:val="96"/>
                                <w:szCs w:val="9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262626" w:themeColor="text1" w:themeTint="D8"/>
                                <w:sz w:val="96"/>
                                <w:szCs w:val="9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262626" w:themeColor="text1" w:themeTint="D8"/>
                                <w:sz w:val="96"/>
                                <w:szCs w:val="9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君瀚光学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pt;margin-top:0.75pt;height:269.7pt;width:459.9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4oORR2gAAAAkBAAAPAAAAAAAAAAEAIAAAACIAAABk&#10;cnMvZG93bnJldi54bWxQSwECFAAUAAAACACHTuJAK8eKST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262626" w:themeColor="text1" w:themeTint="D8"/>
                          <w:sz w:val="96"/>
                          <w:szCs w:val="9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262626" w:themeColor="text1" w:themeTint="D8"/>
                          <w:sz w:val="96"/>
                          <w:szCs w:val="9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设备安全操作规程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262626" w:themeColor="text1" w:themeTint="D8"/>
                          <w:sz w:val="96"/>
                          <w:szCs w:val="9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262626" w:themeColor="text1" w:themeTint="D8"/>
                          <w:sz w:val="96"/>
                          <w:szCs w:val="9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262626" w:themeColor="text1" w:themeTint="D8"/>
                          <w:sz w:val="96"/>
                          <w:szCs w:val="96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君瀚光学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通过规范作业安全规程，避免因不规范操作而造成意外伤害事故。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适用范围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公司所有生产、检测设备。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伤害因素（危险源）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38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2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作业环节</w:t>
            </w:r>
          </w:p>
        </w:tc>
        <w:tc>
          <w:tcPr>
            <w:tcW w:w="43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主要危险有害因素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可能造成的危害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299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设备操作</w:t>
            </w:r>
          </w:p>
        </w:tc>
        <w:tc>
          <w:tcPr>
            <w:tcW w:w="43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高速运转的机械臂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机械伤害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29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3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高速运作的机械电机及滑台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机械伤害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29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3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吸取部品的吸笔和拾取部品的夹爪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机械伤害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29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3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机台各电路及电线破损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检维修作业</w:t>
            </w:r>
          </w:p>
        </w:tc>
        <w:tc>
          <w:tcPr>
            <w:tcW w:w="43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未停机维护的高速主轴等危险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机械伤害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四、设备使用单位职责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1、参加安全操作教育训练，并学习掌握。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2、依安全操作规程操作设备，严格遵守安全规程。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3、反馈安全隐患，积极配合采取防护措施。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4、正确使用安全防护装置、用品、设施。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5、依设备保养规范做好日常保养。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五、作业防护佩戴要求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作业人员应穿戴防尘服、防尘鞋，佩戴口罩，佩戴帽子将头发盘起。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作业人员需接受岗前教育，合格后佩戴上岗证上岗。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六、各设备作业安全规程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（一）自动组装设备操作规程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1、设备规格：</w:t>
      </w:r>
    </w:p>
    <w:tbl>
      <w:tblPr>
        <w:tblStyle w:val="4"/>
        <w:tblW w:w="0" w:type="auto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7"/>
        <w:gridCol w:w="3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87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38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387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</w:t>
            </w:r>
          </w:p>
        </w:tc>
        <w:tc>
          <w:tcPr>
            <w:tcW w:w="38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CH-1200/机械手组装机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功率</w:t>
            </w:r>
          </w:p>
        </w:tc>
        <w:tc>
          <w:tcPr>
            <w:tcW w:w="38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87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额定电压</w:t>
            </w:r>
          </w:p>
        </w:tc>
        <w:tc>
          <w:tcPr>
            <w:tcW w:w="38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精度</w:t>
            </w:r>
          </w:p>
        </w:tc>
        <w:tc>
          <w:tcPr>
            <w:tcW w:w="38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±0.01mm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X/Y/Z轴速度</w:t>
            </w:r>
          </w:p>
        </w:tc>
        <w:tc>
          <w:tcPr>
            <w:tcW w:w="38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0~500mm/S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7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气压供给</w:t>
            </w:r>
          </w:p>
        </w:tc>
        <w:tc>
          <w:tcPr>
            <w:tcW w:w="38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0.4~0.6Mpa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7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人员要求</w:t>
            </w:r>
          </w:p>
        </w:tc>
        <w:tc>
          <w:tcPr>
            <w:tcW w:w="38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配证上岗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（1）、作业前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1、未经培训考核合格人员不得动用设备，任何人不得动用未经授权操作之设备。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2、检查安全防护装置有效性，包括防护罩、安全门、防护盖及连锁开关、急停开关。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确认设备上是否有异物，如果有异物，请及时清理干净。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确认设备是否接地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必须正确穿戴好个人防护用品。该穿戴的必须穿戴，不该穿戴的就一定不要穿戴。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6、启动之前需要对自动设备进行清洁，将设备的吸笔切换到吹起模式，清理吸笔头。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szCs w:val="21"/>
        </w:rPr>
      </w:pPr>
      <w:r>
        <w:rPr>
          <w:rFonts w:hint="eastAsia"/>
          <w:lang w:val="en-US" w:eastAsia="zh-CN"/>
        </w:rPr>
        <w:t>7、</w:t>
      </w:r>
      <w:r>
        <w:rPr>
          <w:rFonts w:hint="eastAsia" w:ascii="宋体" w:hAnsi="宋体" w:eastAsia="宋体"/>
          <w:sz w:val="21"/>
          <w:szCs w:val="21"/>
        </w:rPr>
        <w:t>确认正常后，启动设备，再确认是否有异常声响，如果发现机器运行不正常，请立即按“急停”按钮使设备停止运行，并通知专业人员进行检查。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8、作业人员必须经岗前安全培训，并考核合格后方可上岗。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机械设备的安全装置必须按规定正确使用，更不准将其拆掉不使用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10、确认设备气压是否充足。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、作业时</w:t>
      </w:r>
    </w:p>
    <w:p>
      <w:pPr>
        <w:widowControl w:val="0"/>
        <w:numPr>
          <w:ilvl w:val="0"/>
          <w:numId w:val="5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试运行正常后方可运行操作。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操作人员不得进入任何机器活动部位，防止夹伤、挤伤、撞伤。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工作时，操作人员必须正确穿戴好个人防护用品，长发者必须戴工作帽，必须穿三紧（领口紧、袖口紧、下摆紧）工作服，不能佩戴项链等悬挂物。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送料时，要注意手指安全，切忌工作的时候分散注意力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切忌长时间加班而疲劳作业。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szCs w:val="21"/>
        </w:rPr>
        <w:t>请不要放置在不稳定的位置，否则，不能保证机器正常工作，并且一旦机器倾斜、滑落，可能会危害人身安全以及造成机器损坏的危险。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szCs w:val="21"/>
        </w:rPr>
        <w:t>请不要站在机器和墙壁或机器和棚架的夹缝之间。否则容易造成人员受伤的安全事故。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szCs w:val="21"/>
        </w:rPr>
        <w:t>请不要在机器上面放置重的物品以及用力拉拽、挤压。否则容易造成机器损坏的损失，以及机器因位移而发生倾斜、滑落而危害人身安全。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szCs w:val="21"/>
        </w:rPr>
        <w:t>请不要在机器的电线上乱接电线。否则可能会引起火灾、触电以及人员受伤的安全事故。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szCs w:val="21"/>
        </w:rPr>
        <w:t>在本机器运行的时候，除工作人员以外的其他无关人员，请不要靠近工作区域。否则，可能会造成人员受伤的安全事故。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作业时不得做与工作不相关事项，不可两人同时操作同一台机，调试产品时必须先暂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停机台再进行调试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widowControl w:val="0"/>
        <w:numPr>
          <w:ilvl w:val="0"/>
          <w:numId w:val="5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操机员在上岗作业时，要时刻保持头脑清醒，不可做对自身有危险动作。</w:t>
      </w:r>
    </w:p>
    <w:p>
      <w:pPr>
        <w:widowControl w:val="0"/>
        <w:numPr>
          <w:ilvl w:val="0"/>
          <w:numId w:val="5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发生紧急情况要及时按下急停按钮。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（3）、作业后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1、设备使用完毕后关闭开关，若长时间不使用需拔掉电源。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2、将设备内部遗落的部品镜片等清理干净。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3、做好维护保养工作和维护保养记录。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jc w:val="center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、MTF检测线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（1）、潜在危险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1、锁付机台开启电源时，严禁将头伸进其内部。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2、通电时，请注意身体与锁付机的距离，避免误触开关带来不必要的损失。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3、控制面板背后有220V强电，请勿触碰此区域。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、安全预防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（3-1）、机械方面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穿着合适的工作服。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设备通电工作，轻穿好鞋子，勿光着脚或只穿袜子。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操作或维修设备时不要穿戴领带。项链或宽松的衣物。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自律和服从管理者的安排。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操作设备前，轻考虑操作的步骤再进行操作。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手动调整完坐标后，请注意是否各单项已复位到手动调整前状态。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（3-2）、电气方面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1、设备的电源面板和接线端存在电气危害。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2、为了避免任何意外事故发生，在维护设备时，要先切断主电源。并且只能经过训练的人员来维护/维修设备。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3、检查并且确定设备已经正确接地。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4、了解并记住所有安全的位置。如急停按钮、调压过滤器等。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center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、金龙后段一体设备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8"/>
        </w:numPr>
        <w:jc w:val="both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、作业前</w:t>
      </w: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检查七点绝缘。接地装置是否可靠，安全防护是否到位</w:t>
      </w:r>
    </w:p>
    <w:p>
      <w:pPr>
        <w:widowControl w:val="0"/>
        <w:numPr>
          <w:ilvl w:val="0"/>
          <w:numId w:val="9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检查并确认供气装置气压是否正常。</w:t>
      </w:r>
    </w:p>
    <w:p>
      <w:pPr>
        <w:widowControl w:val="0"/>
        <w:numPr>
          <w:ilvl w:val="0"/>
          <w:numId w:val="9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不许用湿手操作开关及操作键，放置触电。</w:t>
      </w:r>
    </w:p>
    <w:p>
      <w:pPr>
        <w:widowControl w:val="0"/>
        <w:numPr>
          <w:ilvl w:val="0"/>
          <w:numId w:val="9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进行设备及治具调整时，必须格外小心，防止受到伤害。</w:t>
      </w:r>
    </w:p>
    <w:p>
      <w:pPr>
        <w:widowControl w:val="0"/>
        <w:numPr>
          <w:ilvl w:val="0"/>
          <w:numId w:val="9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气缸行程、动作控制气压的调整，必须保证动作到位，运行平稳。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、作业中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启动机器前，必须再次确认所有的安全工作是否到位。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工作中，不许解除机器运动区域，以避免被挤压伤害。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开始生产，手动个气缸及电机动作正常，按复位键，待复位完成后，可生产。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发生未名故障或紧急危险情况（气缸无法退回、漏气、声音异常等），切断电源和气源。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、作业后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停机，如遇紧急情况可以按急停，设备会立刻停机，如正常情况，请按停机，设备会走完当前动作流程后停机。</w:t>
      </w:r>
    </w:p>
    <w:p>
      <w:pPr>
        <w:widowControl w:val="0"/>
        <w:numPr>
          <w:ilvl w:val="0"/>
          <w:numId w:val="11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关机，确认不再使用后，关闭电源，再关闭气源，转入机台清洁工作。</w:t>
      </w:r>
    </w:p>
    <w:p>
      <w:pPr>
        <w:widowControl w:val="0"/>
        <w:numPr>
          <w:ilvl w:val="0"/>
          <w:numId w:val="11"/>
        </w:numPr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在未完全关机，彻底切断气路、电源前，请勿伸手进入机器工作区域，造成伤害的危险。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center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岗位应急要求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作业区域发生火灾时，应立即停机断电，并使用周边的灭火器进行灭火并同时报告，处置无效时立即撤离现场。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left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当人员的肢体部位被割伤或撞伤时，应立即按下设备的紧急停止开关，拨打急救电话并报告主管。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117C8B"/>
    <w:multiLevelType w:val="singleLevel"/>
    <w:tmpl w:val="8A117C8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1A62912"/>
    <w:multiLevelType w:val="singleLevel"/>
    <w:tmpl w:val="91A62912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987772A5"/>
    <w:multiLevelType w:val="singleLevel"/>
    <w:tmpl w:val="987772A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61638D0"/>
    <w:multiLevelType w:val="singleLevel"/>
    <w:tmpl w:val="A61638D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0382A56"/>
    <w:multiLevelType w:val="singleLevel"/>
    <w:tmpl w:val="B0382A5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B17DD5AE"/>
    <w:multiLevelType w:val="singleLevel"/>
    <w:tmpl w:val="B17DD5AE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D0CC0A9E"/>
    <w:multiLevelType w:val="singleLevel"/>
    <w:tmpl w:val="D0CC0A9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F5C5C37A"/>
    <w:multiLevelType w:val="singleLevel"/>
    <w:tmpl w:val="F5C5C37A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0742AF97"/>
    <w:multiLevelType w:val="singleLevel"/>
    <w:tmpl w:val="0742AF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1E4AA918"/>
    <w:multiLevelType w:val="singleLevel"/>
    <w:tmpl w:val="1E4AA91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1623611"/>
    <w:multiLevelType w:val="singleLevel"/>
    <w:tmpl w:val="21623611"/>
    <w:lvl w:ilvl="0" w:tentative="0">
      <w:start w:val="3"/>
      <w:numFmt w:val="decimal"/>
      <w:suff w:val="nothing"/>
      <w:lvlText w:val="%1、"/>
      <w:lvlJc w:val="left"/>
    </w:lvl>
  </w:abstractNum>
  <w:abstractNum w:abstractNumId="11">
    <w:nsid w:val="37E7A881"/>
    <w:multiLevelType w:val="singleLevel"/>
    <w:tmpl w:val="37E7A881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8E9CD29"/>
    <w:multiLevelType w:val="singleLevel"/>
    <w:tmpl w:val="58E9CD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7"/>
  </w:num>
  <w:num w:numId="5">
    <w:abstractNumId w:val="12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5134AF"/>
    <w:rsid w:val="32BD71EB"/>
    <w:rsid w:val="3D734E8A"/>
    <w:rsid w:val="4A017190"/>
    <w:rsid w:val="4A384201"/>
    <w:rsid w:val="5EE450A8"/>
    <w:rsid w:val="66475F10"/>
    <w:rsid w:val="6E8946F8"/>
    <w:rsid w:val="6F80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2021-12-13T12:21:00Z</dcterms:created>
  <dc:creator>Administrator</dc:creator>
  <cp:lastModifiedBy>海湖</cp:lastModifiedBy>
  <dcterms:modified xsi:type="dcterms:W3CDTF">2021-12-15T03:05:19Z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DB13FA4D37D540EFB461B01BFE96A3F1</vt:lpwstr>
  </property>
</Properties>
</file>