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904C16">
        <w:rPr>
          <w:rFonts w:hint="eastAsia"/>
          <w:snapToGrid w:val="0"/>
          <w:kern w:val="0"/>
          <w:sz w:val="30"/>
          <w:szCs w:val="30"/>
          <w:u w:val="single"/>
        </w:rPr>
        <w:t>上饶市威</w:t>
      </w:r>
      <w:proofErr w:type="gramStart"/>
      <w:r w:rsidR="00904C16">
        <w:rPr>
          <w:rFonts w:hint="eastAsia"/>
          <w:snapToGrid w:val="0"/>
          <w:kern w:val="0"/>
          <w:sz w:val="30"/>
          <w:szCs w:val="30"/>
          <w:u w:val="single"/>
        </w:rPr>
        <w:t>皓</w:t>
      </w:r>
      <w:proofErr w:type="gramEnd"/>
      <w:r w:rsidR="00904C16">
        <w:rPr>
          <w:rFonts w:hint="eastAsia"/>
          <w:snapToGrid w:val="0"/>
          <w:kern w:val="0"/>
          <w:sz w:val="30"/>
          <w:szCs w:val="30"/>
          <w:u w:val="single"/>
        </w:rPr>
        <w:t>光学仪器有限公司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503969">
        <w:rPr>
          <w:rFonts w:hint="eastAsia"/>
          <w:snapToGrid w:val="0"/>
          <w:kern w:val="0"/>
          <w:sz w:val="30"/>
          <w:szCs w:val="30"/>
          <w:u w:val="single"/>
        </w:rPr>
        <w:t>光学镜片</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202A7D"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904C16" w:rsidP="002369CC">
            <w:pPr>
              <w:spacing w:line="400" w:lineRule="exact"/>
              <w:jc w:val="center"/>
              <w:rPr>
                <w:rFonts w:ascii="宋体" w:hAnsi="宋体"/>
                <w:sz w:val="24"/>
                <w:szCs w:val="24"/>
              </w:rPr>
            </w:pPr>
            <w:r>
              <w:rPr>
                <w:rFonts w:ascii="宋体" w:hAnsi="宋体" w:hint="eastAsia"/>
                <w:sz w:val="24"/>
                <w:szCs w:val="24"/>
              </w:rPr>
              <w:t>上饶市威</w:t>
            </w:r>
            <w:proofErr w:type="gramStart"/>
            <w:r>
              <w:rPr>
                <w:rFonts w:ascii="宋体" w:hAnsi="宋体" w:hint="eastAsia"/>
                <w:sz w:val="24"/>
                <w:szCs w:val="24"/>
              </w:rPr>
              <w:t>皓</w:t>
            </w:r>
            <w:proofErr w:type="gramEnd"/>
            <w:r>
              <w:rPr>
                <w:rFonts w:ascii="宋体" w:hAnsi="宋体" w:hint="eastAsia"/>
                <w:sz w:val="24"/>
                <w:szCs w:val="24"/>
              </w:rPr>
              <w:t>光学仪器有限公司</w:t>
            </w:r>
          </w:p>
        </w:tc>
      </w:tr>
      <w:tr w:rsidR="0037363D" w:rsidRPr="00B07546" w:rsidTr="002369CC">
        <w:trPr>
          <w:trHeight w:val="376"/>
          <w:jc w:val="center"/>
        </w:trPr>
        <w:tc>
          <w:tcPr>
            <w:tcW w:w="1432"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363D" w:rsidRPr="00B07546" w:rsidRDefault="00904C16" w:rsidP="0037363D">
            <w:pPr>
              <w:spacing w:line="400" w:lineRule="exact"/>
              <w:jc w:val="center"/>
              <w:rPr>
                <w:rFonts w:ascii="宋体" w:hAnsi="宋体" w:cs="宋体"/>
                <w:color w:val="000000"/>
                <w:sz w:val="24"/>
                <w:szCs w:val="24"/>
              </w:rPr>
            </w:pPr>
            <w:proofErr w:type="gramStart"/>
            <w:r>
              <w:rPr>
                <w:rFonts w:ascii="宋体" w:hAnsi="宋体" w:cs="宋体" w:hint="eastAsia"/>
                <w:color w:val="000000"/>
                <w:sz w:val="24"/>
                <w:szCs w:val="24"/>
              </w:rPr>
              <w:t>方威</w:t>
            </w:r>
            <w:proofErr w:type="gramEnd"/>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37363D" w:rsidRPr="00B07546" w:rsidRDefault="004135AC" w:rsidP="0037363D">
            <w:pPr>
              <w:adjustRightInd w:val="0"/>
              <w:snapToGrid w:val="0"/>
              <w:spacing w:beforeLines="15" w:before="46"/>
              <w:rPr>
                <w:rFonts w:ascii="宋体" w:hAnsi="宋体" w:cs="宋体"/>
                <w:color w:val="000000"/>
                <w:sz w:val="24"/>
                <w:szCs w:val="24"/>
              </w:rPr>
            </w:pPr>
            <w:r w:rsidRPr="00BA35E6">
              <w:rPr>
                <w:rFonts w:ascii="仿宋_GB2312" w:hAnsi="宋体"/>
                <w:snapToGrid w:val="0"/>
                <w:sz w:val="24"/>
                <w:szCs w:val="24"/>
              </w:rPr>
              <w:t>13698085367</w:t>
            </w:r>
          </w:p>
        </w:tc>
      </w:tr>
      <w:tr w:rsidR="0037363D" w:rsidRPr="00B07546" w:rsidTr="0057663E">
        <w:trPr>
          <w:trHeight w:val="376"/>
          <w:jc w:val="center"/>
        </w:trPr>
        <w:tc>
          <w:tcPr>
            <w:tcW w:w="1432" w:type="dxa"/>
            <w:gridSpan w:val="2"/>
            <w:vMerge w:val="restart"/>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363D" w:rsidRPr="00B07546" w:rsidRDefault="00904C16" w:rsidP="0037363D">
            <w:pPr>
              <w:spacing w:line="400" w:lineRule="exact"/>
              <w:jc w:val="center"/>
              <w:rPr>
                <w:rFonts w:ascii="宋体" w:hAnsi="宋体" w:cs="宋体"/>
                <w:color w:val="000000"/>
                <w:sz w:val="24"/>
                <w:szCs w:val="24"/>
              </w:rPr>
            </w:pPr>
            <w:r>
              <w:rPr>
                <w:rFonts w:ascii="宋体" w:hAnsi="宋体" w:cs="宋体" w:hint="eastAsia"/>
                <w:sz w:val="24"/>
                <w:szCs w:val="24"/>
              </w:rPr>
              <w:t>姜国成</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传    真</w:t>
            </w:r>
          </w:p>
        </w:tc>
        <w:tc>
          <w:tcPr>
            <w:tcW w:w="2103" w:type="dxa"/>
            <w:gridSpan w:val="2"/>
            <w:tcBorders>
              <w:tl2br w:val="nil"/>
              <w:tr2bl w:val="nil"/>
            </w:tcBorders>
          </w:tcPr>
          <w:p w:rsidR="0037363D" w:rsidRPr="00B07546" w:rsidRDefault="0037363D" w:rsidP="0037363D">
            <w:pPr>
              <w:adjustRightInd w:val="0"/>
              <w:snapToGrid w:val="0"/>
              <w:spacing w:beforeLines="15" w:before="46"/>
              <w:jc w:val="center"/>
              <w:rPr>
                <w:rFonts w:ascii="宋体" w:hAnsi="宋体" w:cs="宋体"/>
                <w:color w:val="000000"/>
                <w:sz w:val="24"/>
                <w:szCs w:val="24"/>
              </w:rPr>
            </w:pPr>
          </w:p>
        </w:tc>
      </w:tr>
      <w:tr w:rsidR="0037363D" w:rsidRPr="00B07546" w:rsidTr="0057663E">
        <w:trPr>
          <w:trHeight w:val="376"/>
          <w:jc w:val="center"/>
        </w:trPr>
        <w:tc>
          <w:tcPr>
            <w:tcW w:w="1432" w:type="dxa"/>
            <w:gridSpan w:val="2"/>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1069" w:type="dxa"/>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cs="宋体" w:hint="eastAsia"/>
                <w:sz w:val="24"/>
                <w:szCs w:val="24"/>
              </w:rPr>
              <w:t>手 机</w:t>
            </w:r>
          </w:p>
        </w:tc>
        <w:tc>
          <w:tcPr>
            <w:tcW w:w="1888" w:type="dxa"/>
            <w:gridSpan w:val="2"/>
            <w:tcBorders>
              <w:tl2br w:val="nil"/>
              <w:tr2bl w:val="nil"/>
            </w:tcBorders>
            <w:vAlign w:val="center"/>
          </w:tcPr>
          <w:p w:rsidR="0037363D" w:rsidRPr="00B07546" w:rsidRDefault="004135AC" w:rsidP="0037363D">
            <w:pPr>
              <w:spacing w:line="400" w:lineRule="exact"/>
              <w:jc w:val="center"/>
              <w:rPr>
                <w:rFonts w:ascii="宋体" w:hAnsi="宋体"/>
                <w:sz w:val="24"/>
                <w:szCs w:val="24"/>
              </w:rPr>
            </w:pPr>
            <w:r w:rsidRPr="00C56333">
              <w:rPr>
                <w:rFonts w:ascii="仿宋_GB2312" w:hAnsi="宋体" w:hint="eastAsia"/>
                <w:snapToGrid w:val="0"/>
                <w:sz w:val="24"/>
                <w:szCs w:val="24"/>
              </w:rPr>
              <w:t>15970315145</w:t>
            </w: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sz w:val="24"/>
                <w:szCs w:val="24"/>
              </w:rPr>
            </w:pPr>
            <w:r w:rsidRPr="00B07546">
              <w:rPr>
                <w:rFonts w:ascii="宋体" w:hAnsi="宋体" w:cs="宋体" w:hint="eastAsia"/>
                <w:snapToGrid w:val="0"/>
                <w:color w:val="000000"/>
                <w:sz w:val="24"/>
                <w:szCs w:val="24"/>
              </w:rPr>
              <w:t>电子信箱</w:t>
            </w:r>
          </w:p>
        </w:tc>
        <w:tc>
          <w:tcPr>
            <w:tcW w:w="2103" w:type="dxa"/>
            <w:gridSpan w:val="2"/>
            <w:tcBorders>
              <w:tl2br w:val="nil"/>
              <w:tr2bl w:val="nil"/>
            </w:tcBorders>
          </w:tcPr>
          <w:p w:rsidR="0037363D" w:rsidRPr="00B07546" w:rsidRDefault="0037363D" w:rsidP="0037363D">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B3761C">
            <w:pPr>
              <w:spacing w:line="400" w:lineRule="exact"/>
              <w:rPr>
                <w:rFonts w:ascii="宋体" w:hAnsi="宋体"/>
                <w:sz w:val="24"/>
                <w:szCs w:val="24"/>
              </w:rPr>
            </w:pPr>
            <w:r w:rsidRPr="00B07546">
              <w:rPr>
                <w:rFonts w:ascii="宋体" w:hAnsi="宋体" w:hint="eastAsia"/>
                <w:sz w:val="24"/>
                <w:szCs w:val="24"/>
              </w:rPr>
              <w:t>评审得分：6</w:t>
            </w:r>
            <w:r w:rsidR="00B3761C">
              <w:rPr>
                <w:rFonts w:ascii="宋体" w:hAnsi="宋体"/>
                <w:sz w:val="24"/>
                <w:szCs w:val="24"/>
              </w:rPr>
              <w:t>6.1</w:t>
            </w:r>
          </w:p>
        </w:tc>
      </w:tr>
      <w:tr w:rsidR="000A2E6A" w:rsidRPr="00B07546" w:rsidTr="002369CC">
        <w:trPr>
          <w:trHeight w:val="2245"/>
          <w:jc w:val="center"/>
        </w:trPr>
        <w:tc>
          <w:tcPr>
            <w:tcW w:w="8613" w:type="dxa"/>
            <w:gridSpan w:val="9"/>
            <w:tcBorders>
              <w:tl2br w:val="nil"/>
              <w:tr2bl w:val="nil"/>
            </w:tcBorders>
          </w:tcPr>
          <w:p w:rsidR="001A5DCC" w:rsidRDefault="001A5DCC" w:rsidP="001A5DCC">
            <w:pPr>
              <w:spacing w:line="460" w:lineRule="exact"/>
              <w:rPr>
                <w:sz w:val="24"/>
                <w:szCs w:val="24"/>
              </w:rPr>
            </w:pPr>
            <w:r>
              <w:rPr>
                <w:rFonts w:hint="eastAsia"/>
                <w:sz w:val="24"/>
                <w:szCs w:val="24"/>
              </w:rPr>
              <w:t>制度文件评审综述：</w:t>
            </w:r>
          </w:p>
          <w:p w:rsidR="001A5DCC" w:rsidRDefault="001A5DCC" w:rsidP="001A5DCC">
            <w:pPr>
              <w:spacing w:line="460" w:lineRule="exact"/>
              <w:rPr>
                <w:sz w:val="24"/>
                <w:szCs w:val="24"/>
              </w:rPr>
            </w:pPr>
            <w:r>
              <w:rPr>
                <w:rFonts w:hint="eastAsia"/>
                <w:sz w:val="24"/>
                <w:szCs w:val="24"/>
              </w:rPr>
              <w:t xml:space="preserve">     </w:t>
            </w:r>
            <w:r w:rsidR="00F05967">
              <w:rPr>
                <w:rFonts w:hint="eastAsia"/>
                <w:sz w:val="24"/>
                <w:szCs w:val="24"/>
              </w:rPr>
              <w:t>上饶市威</w:t>
            </w:r>
            <w:proofErr w:type="gramStart"/>
            <w:r w:rsidR="00F05967">
              <w:rPr>
                <w:rFonts w:hint="eastAsia"/>
                <w:sz w:val="24"/>
                <w:szCs w:val="24"/>
              </w:rPr>
              <w:t>皓</w:t>
            </w:r>
            <w:proofErr w:type="gramEnd"/>
            <w:r w:rsidR="00F05967">
              <w:rPr>
                <w:rFonts w:hint="eastAsia"/>
                <w:sz w:val="24"/>
                <w:szCs w:val="24"/>
              </w:rPr>
              <w:t>光学仪器有限公司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1A5DCC" w:rsidRDefault="001A5DCC" w:rsidP="001A5DCC">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w:t>
            </w:r>
            <w:r>
              <w:rPr>
                <w:snapToGrid w:val="0"/>
                <w:sz w:val="24"/>
              </w:rPr>
              <w:lastRenderedPageBreak/>
              <w:t>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。用人单位应根据企业特点和实际不断回顾、更新、修订和改进，加强落实，持续改进，不断提升企业安全生产水平，确保企业生产安全运行。</w:t>
            </w:r>
          </w:p>
          <w:p w:rsidR="006F6FA0" w:rsidRDefault="006F6FA0" w:rsidP="006F6FA0">
            <w:pPr>
              <w:tabs>
                <w:tab w:val="left" w:pos="5657"/>
                <w:tab w:val="left" w:pos="6581"/>
              </w:tabs>
              <w:spacing w:line="460" w:lineRule="exact"/>
              <w:ind w:rightChars="530" w:right="1113"/>
              <w:rPr>
                <w:sz w:val="24"/>
                <w:szCs w:val="24"/>
              </w:rPr>
            </w:pPr>
            <w:r>
              <w:rPr>
                <w:rFonts w:hint="eastAsia"/>
                <w:sz w:val="24"/>
                <w:szCs w:val="24"/>
              </w:rPr>
              <w:t>现场评审综述：</w:t>
            </w:r>
          </w:p>
          <w:p w:rsidR="006F6FA0" w:rsidRDefault="006F6FA0" w:rsidP="006F6FA0">
            <w:pPr>
              <w:spacing w:line="460" w:lineRule="exact"/>
              <w:rPr>
                <w:sz w:val="24"/>
                <w:szCs w:val="24"/>
              </w:rPr>
            </w:pPr>
            <w:r>
              <w:rPr>
                <w:rFonts w:hint="eastAsia"/>
                <w:sz w:val="24"/>
                <w:szCs w:val="24"/>
              </w:rPr>
              <w:t>1</w:t>
            </w:r>
            <w:r>
              <w:rPr>
                <w:rFonts w:hint="eastAsia"/>
                <w:sz w:val="24"/>
                <w:szCs w:val="24"/>
              </w:rPr>
              <w:t>、主要成效</w:t>
            </w:r>
          </w:p>
          <w:p w:rsidR="006F6FA0" w:rsidRDefault="006F6FA0" w:rsidP="006F6FA0">
            <w:pPr>
              <w:spacing w:line="460" w:lineRule="exact"/>
              <w:rPr>
                <w:sz w:val="24"/>
                <w:szCs w:val="24"/>
              </w:rPr>
            </w:pPr>
            <w:r>
              <w:rPr>
                <w:rFonts w:hint="eastAsia"/>
                <w:sz w:val="24"/>
                <w:szCs w:val="24"/>
              </w:rPr>
              <w:t>1.1</w:t>
            </w:r>
            <w:r>
              <w:rPr>
                <w:rFonts w:hint="eastAsia"/>
                <w:sz w:val="24"/>
                <w:szCs w:val="24"/>
              </w:rPr>
              <w:t>、</w:t>
            </w:r>
            <w:r w:rsidR="00F05967">
              <w:rPr>
                <w:rFonts w:hint="eastAsia"/>
                <w:sz w:val="24"/>
                <w:szCs w:val="24"/>
              </w:rPr>
              <w:t>上饶市威</w:t>
            </w:r>
            <w:proofErr w:type="gramStart"/>
            <w:r w:rsidR="00F05967">
              <w:rPr>
                <w:rFonts w:hint="eastAsia"/>
                <w:sz w:val="24"/>
                <w:szCs w:val="24"/>
              </w:rPr>
              <w:t>皓</w:t>
            </w:r>
            <w:proofErr w:type="gramEnd"/>
            <w:r w:rsidR="00F05967">
              <w:rPr>
                <w:rFonts w:hint="eastAsia"/>
                <w:sz w:val="24"/>
                <w:szCs w:val="24"/>
              </w:rPr>
              <w:t>光学仪器有限公司</w:t>
            </w:r>
            <w:r>
              <w:rPr>
                <w:rFonts w:hint="eastAsia"/>
                <w:sz w:val="24"/>
                <w:szCs w:val="24"/>
              </w:rPr>
              <w:t>安全生产标准化领导机构和工作机构组织健全，分工明确，责任到人，资源落实到位，工作基本有序。</w:t>
            </w:r>
          </w:p>
          <w:p w:rsidR="006F6FA0" w:rsidRDefault="006F6FA0" w:rsidP="006F6FA0">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6F6FA0" w:rsidRDefault="006F6FA0" w:rsidP="006F6FA0">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6F6FA0" w:rsidRDefault="006F6FA0" w:rsidP="006F6FA0">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6F6FA0" w:rsidRDefault="006F6FA0" w:rsidP="006F6FA0">
            <w:pPr>
              <w:spacing w:line="460" w:lineRule="exact"/>
              <w:rPr>
                <w:sz w:val="24"/>
                <w:szCs w:val="24"/>
              </w:rPr>
            </w:pPr>
            <w:r>
              <w:rPr>
                <w:rFonts w:hint="eastAsia"/>
                <w:sz w:val="24"/>
                <w:szCs w:val="24"/>
              </w:rPr>
              <w:t>2</w:t>
            </w:r>
            <w:r>
              <w:rPr>
                <w:rFonts w:hint="eastAsia"/>
                <w:sz w:val="24"/>
                <w:szCs w:val="24"/>
              </w:rPr>
              <w:t>、安全生产标准化体系运行主要问题</w:t>
            </w:r>
          </w:p>
          <w:p w:rsidR="006F6FA0" w:rsidRDefault="006F6FA0" w:rsidP="006F6FA0">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6F6FA0" w:rsidRDefault="006F6FA0" w:rsidP="006F6FA0">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6F6FA0" w:rsidRDefault="006F6FA0" w:rsidP="006F6FA0">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6F6FA0" w:rsidRDefault="006F6FA0" w:rsidP="006F6FA0">
            <w:pPr>
              <w:spacing w:line="460" w:lineRule="exact"/>
              <w:rPr>
                <w:sz w:val="24"/>
                <w:szCs w:val="24"/>
              </w:rPr>
            </w:pPr>
            <w:r>
              <w:rPr>
                <w:rFonts w:hint="eastAsia"/>
                <w:sz w:val="24"/>
                <w:szCs w:val="24"/>
              </w:rPr>
              <w:t>2.4</w:t>
            </w:r>
            <w:r>
              <w:rPr>
                <w:rFonts w:hint="eastAsia"/>
                <w:sz w:val="24"/>
              </w:rPr>
              <w:t>安全文化建设欠缺，班组安全管理有待加强，无定期开展班级安全活动记录</w:t>
            </w:r>
            <w:r>
              <w:rPr>
                <w:rFonts w:hint="eastAsia"/>
                <w:sz w:val="24"/>
                <w:szCs w:val="24"/>
              </w:rPr>
              <w:t>。</w:t>
            </w:r>
          </w:p>
          <w:p w:rsidR="006F6FA0" w:rsidRDefault="006F6FA0" w:rsidP="006F6FA0">
            <w:pPr>
              <w:spacing w:line="460" w:lineRule="exact"/>
              <w:rPr>
                <w:sz w:val="24"/>
                <w:szCs w:val="24"/>
              </w:rPr>
            </w:pPr>
            <w:r>
              <w:rPr>
                <w:rFonts w:hint="eastAsia"/>
                <w:sz w:val="24"/>
                <w:szCs w:val="24"/>
              </w:rPr>
              <w:t>2.5</w:t>
            </w:r>
            <w:r>
              <w:rPr>
                <w:rFonts w:hint="eastAsia"/>
                <w:sz w:val="24"/>
                <w:szCs w:val="24"/>
              </w:rPr>
              <w:t>、安全管理档案不规范，需进一步完善。</w:t>
            </w:r>
          </w:p>
          <w:p w:rsidR="006F6FA0" w:rsidRDefault="006F6FA0" w:rsidP="006F6FA0">
            <w:pPr>
              <w:spacing w:line="460" w:lineRule="exact"/>
              <w:rPr>
                <w:sz w:val="24"/>
                <w:szCs w:val="24"/>
              </w:rPr>
            </w:pPr>
            <w:r>
              <w:rPr>
                <w:rFonts w:hint="eastAsia"/>
                <w:sz w:val="24"/>
                <w:szCs w:val="24"/>
              </w:rPr>
              <w:t>3</w:t>
            </w:r>
            <w:r>
              <w:rPr>
                <w:rFonts w:hint="eastAsia"/>
                <w:sz w:val="24"/>
                <w:szCs w:val="24"/>
              </w:rPr>
              <w:t>、现场检查发现的主要问题</w:t>
            </w:r>
          </w:p>
          <w:p w:rsidR="006F6FA0" w:rsidRPr="00B07546" w:rsidRDefault="006F6FA0" w:rsidP="006F6FA0">
            <w:pPr>
              <w:numPr>
                <w:ilvl w:val="0"/>
                <w:numId w:val="3"/>
              </w:numPr>
              <w:spacing w:line="440" w:lineRule="exact"/>
              <w:jc w:val="left"/>
              <w:rPr>
                <w:rFonts w:ascii="宋体" w:hAnsi="宋体"/>
                <w:sz w:val="24"/>
                <w:szCs w:val="24"/>
              </w:rPr>
            </w:pPr>
            <w:r>
              <w:rPr>
                <w:rFonts w:ascii="宋体" w:hAnsi="宋体" w:cs="宋体" w:hint="eastAsia"/>
                <w:sz w:val="24"/>
                <w:szCs w:val="24"/>
              </w:rPr>
              <w:t>灭火器过期</w:t>
            </w:r>
            <w:r w:rsidRPr="00B07546">
              <w:rPr>
                <w:rFonts w:ascii="宋体" w:hAnsi="宋体" w:hint="eastAsia"/>
                <w:sz w:val="24"/>
                <w:szCs w:val="24"/>
              </w:rPr>
              <w:t>；</w:t>
            </w:r>
          </w:p>
          <w:p w:rsidR="006F6FA0" w:rsidRPr="00B07546" w:rsidRDefault="006F6FA0" w:rsidP="006F6FA0">
            <w:pPr>
              <w:numPr>
                <w:ilvl w:val="0"/>
                <w:numId w:val="3"/>
              </w:numPr>
              <w:spacing w:line="440" w:lineRule="exact"/>
              <w:jc w:val="left"/>
              <w:rPr>
                <w:rFonts w:ascii="宋体" w:hAnsi="宋体"/>
                <w:sz w:val="24"/>
                <w:szCs w:val="24"/>
              </w:rPr>
            </w:pPr>
            <w:r>
              <w:rPr>
                <w:rFonts w:ascii="宋体" w:hAnsi="宋体" w:cs="宋体" w:hint="eastAsia"/>
                <w:sz w:val="24"/>
                <w:szCs w:val="24"/>
              </w:rPr>
              <w:t>消防栓通道阻塞</w:t>
            </w:r>
            <w:r w:rsidRPr="00B07546">
              <w:rPr>
                <w:rFonts w:ascii="宋体" w:hAnsi="宋体" w:hint="eastAsia"/>
                <w:sz w:val="24"/>
                <w:szCs w:val="24"/>
              </w:rPr>
              <w:t>；</w:t>
            </w:r>
          </w:p>
          <w:p w:rsidR="006F6FA0" w:rsidRPr="00B07546" w:rsidRDefault="006F6FA0" w:rsidP="006F6FA0">
            <w:pPr>
              <w:numPr>
                <w:ilvl w:val="0"/>
                <w:numId w:val="3"/>
              </w:numPr>
              <w:spacing w:line="440" w:lineRule="exact"/>
              <w:jc w:val="left"/>
              <w:rPr>
                <w:rFonts w:ascii="宋体" w:hAnsi="宋体"/>
                <w:sz w:val="24"/>
                <w:szCs w:val="24"/>
              </w:rPr>
            </w:pPr>
            <w:proofErr w:type="gramStart"/>
            <w:r>
              <w:rPr>
                <w:rFonts w:ascii="宋体" w:hAnsi="宋体" w:hint="eastAsia"/>
                <w:sz w:val="24"/>
                <w:szCs w:val="24"/>
              </w:rPr>
              <w:t>危化品</w:t>
            </w:r>
            <w:proofErr w:type="gramEnd"/>
            <w:r>
              <w:rPr>
                <w:rFonts w:ascii="宋体" w:hAnsi="宋体" w:hint="eastAsia"/>
                <w:sz w:val="24"/>
                <w:szCs w:val="24"/>
              </w:rPr>
              <w:t>MSDS未上墙</w:t>
            </w:r>
            <w:r w:rsidRPr="00B07546">
              <w:rPr>
                <w:rFonts w:ascii="宋体" w:hAnsi="宋体" w:hint="eastAsia"/>
                <w:sz w:val="24"/>
                <w:szCs w:val="24"/>
              </w:rPr>
              <w:t>；</w:t>
            </w:r>
          </w:p>
          <w:p w:rsidR="006F6FA0" w:rsidRPr="00B07546" w:rsidRDefault="006F6FA0" w:rsidP="006F6FA0">
            <w:pPr>
              <w:numPr>
                <w:ilvl w:val="0"/>
                <w:numId w:val="3"/>
              </w:numPr>
              <w:spacing w:line="440" w:lineRule="exact"/>
              <w:jc w:val="left"/>
              <w:rPr>
                <w:rFonts w:ascii="宋体" w:hAnsi="宋体"/>
                <w:sz w:val="24"/>
                <w:szCs w:val="24"/>
              </w:rPr>
            </w:pPr>
            <w:r>
              <w:rPr>
                <w:rFonts w:ascii="宋体" w:hAnsi="宋体" w:hint="eastAsia"/>
                <w:sz w:val="24"/>
                <w:szCs w:val="24"/>
              </w:rPr>
              <w:t>受限空间未识别、无警示标识</w:t>
            </w:r>
            <w:r w:rsidRPr="00B07546">
              <w:rPr>
                <w:rFonts w:ascii="宋体" w:hAnsi="宋体" w:hint="eastAsia"/>
                <w:sz w:val="24"/>
                <w:szCs w:val="24"/>
              </w:rPr>
              <w:t>；</w:t>
            </w:r>
          </w:p>
          <w:p w:rsidR="006F6FA0" w:rsidRDefault="006F6FA0" w:rsidP="006F6FA0">
            <w:pPr>
              <w:numPr>
                <w:ilvl w:val="0"/>
                <w:numId w:val="3"/>
              </w:numPr>
              <w:spacing w:line="440" w:lineRule="exact"/>
              <w:jc w:val="left"/>
              <w:rPr>
                <w:rFonts w:ascii="宋体" w:hAnsi="宋体"/>
                <w:sz w:val="24"/>
                <w:szCs w:val="24"/>
              </w:rPr>
            </w:pPr>
            <w:r>
              <w:rPr>
                <w:rFonts w:ascii="宋体" w:hAnsi="宋体" w:hint="eastAsia"/>
                <w:sz w:val="24"/>
                <w:szCs w:val="24"/>
              </w:rPr>
              <w:t>液氧、液氮临时存储点无防倾倒装置</w:t>
            </w:r>
            <w:r w:rsidRPr="00B07546">
              <w:rPr>
                <w:rFonts w:ascii="宋体" w:hAnsi="宋体" w:hint="eastAsia"/>
                <w:sz w:val="24"/>
                <w:szCs w:val="24"/>
              </w:rPr>
              <w:t>；</w:t>
            </w:r>
          </w:p>
          <w:p w:rsidR="000A2E6A" w:rsidRPr="006F6FA0" w:rsidRDefault="006F6FA0" w:rsidP="006F6FA0">
            <w:pPr>
              <w:pStyle w:val="a8"/>
              <w:numPr>
                <w:ilvl w:val="0"/>
                <w:numId w:val="3"/>
              </w:numPr>
              <w:spacing w:line="400" w:lineRule="exact"/>
              <w:ind w:firstLineChars="0"/>
              <w:rPr>
                <w:rFonts w:ascii="宋体" w:hAnsi="宋体"/>
                <w:sz w:val="24"/>
                <w:szCs w:val="24"/>
              </w:rPr>
            </w:pPr>
            <w:r w:rsidRPr="006F6FA0">
              <w:rPr>
                <w:rFonts w:hint="eastAsia"/>
              </w:rPr>
              <w:t>冷</w:t>
            </w:r>
            <w:proofErr w:type="gramStart"/>
            <w:r w:rsidRPr="006F6FA0">
              <w:rPr>
                <w:rFonts w:hint="eastAsia"/>
              </w:rPr>
              <w:t>触媒罐未划定</w:t>
            </w:r>
            <w:proofErr w:type="gramEnd"/>
            <w:r w:rsidRPr="006F6FA0">
              <w:rPr>
                <w:rFonts w:hint="eastAsia"/>
              </w:rPr>
              <w:t>定制管理区；</w:t>
            </w:r>
          </w:p>
        </w:tc>
      </w:tr>
      <w:tr w:rsidR="000A2E6A" w:rsidRPr="00B07546" w:rsidTr="002369CC">
        <w:trPr>
          <w:trHeight w:val="2245"/>
          <w:jc w:val="center"/>
        </w:trPr>
        <w:tc>
          <w:tcPr>
            <w:tcW w:w="8613" w:type="dxa"/>
            <w:gridSpan w:val="9"/>
            <w:tcBorders>
              <w:tl2br w:val="nil"/>
              <w:tr2bl w:val="nil"/>
            </w:tcBorders>
          </w:tcPr>
          <w:p w:rsidR="005864B1" w:rsidRDefault="005864B1" w:rsidP="005864B1">
            <w:pPr>
              <w:spacing w:line="460" w:lineRule="exact"/>
              <w:rPr>
                <w:snapToGrid w:val="0"/>
                <w:sz w:val="24"/>
                <w:szCs w:val="24"/>
              </w:rPr>
            </w:pPr>
            <w:r>
              <w:rPr>
                <w:rFonts w:hint="eastAsia"/>
                <w:snapToGrid w:val="0"/>
                <w:sz w:val="24"/>
                <w:szCs w:val="24"/>
              </w:rPr>
              <w:lastRenderedPageBreak/>
              <w:t>结论：</w:t>
            </w:r>
          </w:p>
          <w:p w:rsidR="005864B1" w:rsidRDefault="005864B1" w:rsidP="005864B1">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sidR="00F05967">
              <w:rPr>
                <w:rFonts w:hint="eastAsia"/>
                <w:sz w:val="24"/>
                <w:szCs w:val="24"/>
              </w:rPr>
              <w:t>上饶市威</w:t>
            </w:r>
            <w:proofErr w:type="gramStart"/>
            <w:r w:rsidR="00F05967">
              <w:rPr>
                <w:rFonts w:hint="eastAsia"/>
                <w:sz w:val="24"/>
                <w:szCs w:val="24"/>
              </w:rPr>
              <w:t>皓</w:t>
            </w:r>
            <w:proofErr w:type="gramEnd"/>
            <w:r w:rsidR="00F05967">
              <w:rPr>
                <w:rFonts w:hint="eastAsia"/>
                <w:sz w:val="24"/>
                <w:szCs w:val="24"/>
              </w:rPr>
              <w:t>光学仪器有限公司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DF31C1">
              <w:rPr>
                <w:snapToGrid w:val="0"/>
                <w:sz w:val="24"/>
                <w:szCs w:val="24"/>
              </w:rPr>
              <w:t>98</w:t>
            </w:r>
            <w:r>
              <w:rPr>
                <w:rFonts w:hint="eastAsia"/>
                <w:snapToGrid w:val="0"/>
                <w:sz w:val="24"/>
                <w:szCs w:val="24"/>
              </w:rPr>
              <w:t>分，标准分值为</w:t>
            </w:r>
            <w:r w:rsidR="00DF31C1">
              <w:rPr>
                <w:snapToGrid w:val="0"/>
                <w:sz w:val="24"/>
                <w:szCs w:val="24"/>
              </w:rPr>
              <w:t>902</w:t>
            </w:r>
            <w:r>
              <w:rPr>
                <w:rFonts w:hint="eastAsia"/>
                <w:snapToGrid w:val="0"/>
                <w:sz w:val="24"/>
                <w:szCs w:val="24"/>
              </w:rPr>
              <w:t>分，实得分值</w:t>
            </w:r>
            <w:r w:rsidR="00DF31C1">
              <w:rPr>
                <w:snapToGrid w:val="0"/>
                <w:sz w:val="24"/>
                <w:szCs w:val="24"/>
              </w:rPr>
              <w:t>596</w:t>
            </w:r>
            <w:r>
              <w:rPr>
                <w:rFonts w:hint="eastAsia"/>
                <w:snapToGrid w:val="0"/>
                <w:sz w:val="24"/>
                <w:szCs w:val="24"/>
              </w:rPr>
              <w:t xml:space="preserve"> </w:t>
            </w:r>
            <w:r>
              <w:rPr>
                <w:rFonts w:hint="eastAsia"/>
                <w:snapToGrid w:val="0"/>
                <w:sz w:val="24"/>
                <w:szCs w:val="24"/>
              </w:rPr>
              <w:lastRenderedPageBreak/>
              <w:t>分，得分率</w:t>
            </w:r>
            <w:r>
              <w:rPr>
                <w:rFonts w:hint="eastAsia"/>
                <w:snapToGrid w:val="0"/>
                <w:sz w:val="24"/>
                <w:szCs w:val="24"/>
              </w:rPr>
              <w:t xml:space="preserve"> </w:t>
            </w:r>
            <w:r w:rsidR="00DF31C1">
              <w:rPr>
                <w:snapToGrid w:val="0"/>
                <w:sz w:val="24"/>
                <w:szCs w:val="24"/>
              </w:rPr>
              <w:t>66.1</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CE7006" w:rsidRDefault="005864B1" w:rsidP="00F117E0">
            <w:pPr>
              <w:spacing w:line="420" w:lineRule="exact"/>
              <w:ind w:leftChars="75" w:left="158" w:firstLineChars="100" w:firstLine="240"/>
              <w:jc w:val="left"/>
              <w:rPr>
                <w:snapToGrid w:val="0"/>
                <w:sz w:val="24"/>
                <w:szCs w:val="24"/>
              </w:rPr>
            </w:pPr>
            <w:r>
              <w:rPr>
                <w:rFonts w:hint="eastAsia"/>
                <w:snapToGrid w:val="0"/>
                <w:sz w:val="24"/>
                <w:szCs w:val="24"/>
              </w:rPr>
              <w:t>评审专家组推荐意见：</w:t>
            </w:r>
            <w:r w:rsidR="00F05967">
              <w:rPr>
                <w:rFonts w:hint="eastAsia"/>
                <w:snapToGrid w:val="0"/>
                <w:sz w:val="24"/>
                <w:szCs w:val="24"/>
              </w:rPr>
              <w:t>上饶市威</w:t>
            </w:r>
            <w:proofErr w:type="gramStart"/>
            <w:r w:rsidR="00F05967">
              <w:rPr>
                <w:rFonts w:hint="eastAsia"/>
                <w:snapToGrid w:val="0"/>
                <w:sz w:val="24"/>
                <w:szCs w:val="24"/>
              </w:rPr>
              <w:t>皓</w:t>
            </w:r>
            <w:proofErr w:type="gramEnd"/>
            <w:r w:rsidR="00F05967">
              <w:rPr>
                <w:rFonts w:hint="eastAsia"/>
                <w:snapToGrid w:val="0"/>
                <w:sz w:val="24"/>
                <w:szCs w:val="24"/>
              </w:rPr>
              <w:t>光学仪器有限公司</w:t>
            </w:r>
            <w:r>
              <w:rPr>
                <w:rFonts w:hint="eastAsia"/>
                <w:snapToGrid w:val="0"/>
                <w:sz w:val="24"/>
                <w:szCs w:val="24"/>
              </w:rPr>
              <w:t>按要求整改合格后推荐为三级安全生产标准化达标企业。</w:t>
            </w:r>
          </w:p>
          <w:tbl>
            <w:tblPr>
              <w:tblW w:w="7385" w:type="dxa"/>
              <w:jc w:val="center"/>
              <w:tblLayout w:type="fixed"/>
              <w:tblCellMar>
                <w:top w:w="15" w:type="dxa"/>
                <w:left w:w="15" w:type="dxa"/>
                <w:bottom w:w="15" w:type="dxa"/>
                <w:right w:w="15" w:type="dxa"/>
              </w:tblCellMar>
              <w:tblLook w:val="0000" w:firstRow="0" w:lastRow="0" w:firstColumn="0" w:lastColumn="0" w:noHBand="0" w:noVBand="0"/>
            </w:tblPr>
            <w:tblGrid>
              <w:gridCol w:w="3135"/>
              <w:gridCol w:w="850"/>
              <w:gridCol w:w="1134"/>
              <w:gridCol w:w="566"/>
              <w:gridCol w:w="850"/>
              <w:gridCol w:w="850"/>
            </w:tblGrid>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考评项目</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标准分</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无项</w:t>
                  </w:r>
                  <w:proofErr w:type="gramStart"/>
                  <w:r>
                    <w:rPr>
                      <w:rFonts w:ascii="宋体" w:hAnsi="宋体" w:cs="宋体" w:hint="eastAsia"/>
                      <w:color w:val="000000"/>
                      <w:kern w:val="0"/>
                      <w:sz w:val="24"/>
                      <w:lang w:bidi="ar"/>
                    </w:rPr>
                    <w:t>不</w:t>
                  </w:r>
                  <w:proofErr w:type="gramEnd"/>
                  <w:r>
                    <w:rPr>
                      <w:rFonts w:ascii="宋体" w:hAnsi="宋体" w:cs="宋体" w:hint="eastAsia"/>
                      <w:color w:val="000000"/>
                      <w:kern w:val="0"/>
                      <w:sz w:val="24"/>
                      <w:lang w:bidi="ar"/>
                    </w:rPr>
                    <w:t>评审分</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评审总分</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实得分</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得分率</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 </w:t>
                  </w:r>
                  <w:r>
                    <w:rPr>
                      <w:rFonts w:ascii="宋体" w:hAnsi="宋体" w:cs="宋体" w:hint="eastAsia"/>
                      <w:color w:val="000000"/>
                      <w:kern w:val="0"/>
                      <w:sz w:val="24"/>
                      <w:lang w:bidi="ar"/>
                    </w:rPr>
                    <w:t>目标</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20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15</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75.0%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2 </w:t>
                  </w:r>
                  <w:r>
                    <w:rPr>
                      <w:rFonts w:ascii="宋体" w:hAnsi="宋体" w:cs="宋体" w:hint="eastAsia"/>
                      <w:color w:val="000000"/>
                      <w:kern w:val="0"/>
                      <w:sz w:val="24"/>
                      <w:lang w:bidi="ar"/>
                    </w:rPr>
                    <w:t>组织机构和职责</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30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20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66.7%</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3 </w:t>
                  </w:r>
                  <w:r>
                    <w:rPr>
                      <w:rFonts w:ascii="宋体" w:hAnsi="宋体" w:cs="宋体" w:hint="eastAsia"/>
                      <w:color w:val="000000"/>
                      <w:kern w:val="0"/>
                      <w:sz w:val="24"/>
                      <w:lang w:bidi="ar"/>
                    </w:rPr>
                    <w:t>安全生产投入</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40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40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28</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70.0%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4 </w:t>
                  </w:r>
                  <w:r>
                    <w:rPr>
                      <w:rFonts w:ascii="宋体" w:hAnsi="宋体" w:cs="宋体" w:hint="eastAsia"/>
                      <w:color w:val="000000"/>
                      <w:kern w:val="0"/>
                      <w:sz w:val="24"/>
                      <w:lang w:bidi="ar"/>
                    </w:rPr>
                    <w:t>法律法规与安全管理制度</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100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62</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62.0%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5 </w:t>
                  </w:r>
                  <w:r>
                    <w:rPr>
                      <w:rFonts w:ascii="宋体" w:hAnsi="宋体" w:cs="宋体" w:hint="eastAsia"/>
                      <w:color w:val="000000"/>
                      <w:kern w:val="0"/>
                      <w:sz w:val="24"/>
                      <w:lang w:bidi="ar"/>
                    </w:rPr>
                    <w:t>教育培训</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50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50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36</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72.0%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6 </w:t>
                  </w:r>
                  <w:r>
                    <w:rPr>
                      <w:rFonts w:ascii="宋体" w:hAnsi="宋体" w:cs="宋体" w:hint="eastAsia"/>
                      <w:color w:val="000000"/>
                      <w:kern w:val="0"/>
                      <w:sz w:val="24"/>
                      <w:lang w:bidi="ar"/>
                    </w:rPr>
                    <w:t>生产设备设施</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260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63</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197</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139</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70.6%</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7 </w:t>
                  </w:r>
                  <w:r>
                    <w:rPr>
                      <w:rFonts w:ascii="宋体" w:hAnsi="宋体" w:cs="宋体" w:hint="eastAsia"/>
                      <w:color w:val="000000"/>
                      <w:kern w:val="0"/>
                      <w:sz w:val="24"/>
                      <w:lang w:bidi="ar"/>
                    </w:rPr>
                    <w:t>作业安全</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230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16</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214</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136</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63.6%</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8 </w:t>
                  </w:r>
                  <w:r>
                    <w:rPr>
                      <w:rFonts w:ascii="宋体" w:hAnsi="宋体" w:cs="宋体" w:hint="eastAsia"/>
                      <w:color w:val="000000"/>
                      <w:kern w:val="0"/>
                      <w:sz w:val="24"/>
                      <w:lang w:bidi="ar"/>
                    </w:rPr>
                    <w:t>隐患排查和治理</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80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80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51</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63.8%</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9 </w:t>
                  </w:r>
                  <w:r>
                    <w:rPr>
                      <w:rFonts w:ascii="宋体" w:hAnsi="宋体" w:cs="宋体" w:hint="eastAsia"/>
                      <w:color w:val="000000"/>
                      <w:kern w:val="0"/>
                      <w:sz w:val="24"/>
                      <w:lang w:bidi="ar"/>
                    </w:rPr>
                    <w:t>重大危险源监控</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8</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52</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34</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65.4%</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10 </w:t>
                  </w:r>
                  <w:r>
                    <w:rPr>
                      <w:rFonts w:ascii="宋体" w:hAnsi="宋体" w:cs="宋体" w:hint="eastAsia"/>
                      <w:color w:val="000000"/>
                      <w:kern w:val="0"/>
                      <w:sz w:val="24"/>
                      <w:lang w:bidi="ar"/>
                    </w:rPr>
                    <w:t>职业健康</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60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11</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49</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31</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63.3%</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11 </w:t>
                  </w:r>
                  <w:r>
                    <w:rPr>
                      <w:rFonts w:ascii="宋体" w:hAnsi="宋体" w:cs="宋体" w:hint="eastAsia"/>
                      <w:color w:val="000000"/>
                      <w:kern w:val="0"/>
                      <w:sz w:val="24"/>
                      <w:lang w:bidi="ar"/>
                    </w:rPr>
                    <w:t>应急救援</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30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30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20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66.7%</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12 </w:t>
                  </w:r>
                  <w:r>
                    <w:rPr>
                      <w:rFonts w:ascii="宋体" w:hAnsi="宋体" w:cs="宋体" w:hint="eastAsia"/>
                      <w:color w:val="000000"/>
                      <w:kern w:val="0"/>
                      <w:sz w:val="24"/>
                      <w:lang w:bidi="ar"/>
                    </w:rPr>
                    <w:t>事故报告、调查和处理</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20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12</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60.0%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textAlignment w:val="center"/>
                    <w:rPr>
                      <w:rFonts w:ascii="宋体" w:hAnsi="宋体" w:cs="宋体" w:hint="eastAsia"/>
                      <w:color w:val="000000"/>
                      <w:sz w:val="22"/>
                    </w:rPr>
                  </w:pPr>
                  <w:r>
                    <w:rPr>
                      <w:rFonts w:ascii="宋体" w:hAnsi="宋体" w:cs="宋体" w:hint="eastAsia"/>
                      <w:color w:val="000000"/>
                      <w:kern w:val="0"/>
                      <w:sz w:val="24"/>
                      <w:lang w:bidi="ar"/>
                    </w:rPr>
                    <w:t xml:space="preserve">13 </w:t>
                  </w:r>
                  <w:r>
                    <w:rPr>
                      <w:rFonts w:ascii="宋体" w:hAnsi="宋体" w:cs="宋体" w:hint="eastAsia"/>
                      <w:color w:val="000000"/>
                      <w:kern w:val="0"/>
                      <w:sz w:val="24"/>
                      <w:lang w:bidi="ar"/>
                    </w:rPr>
                    <w:t>绩效评定和持续改进</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2"/>
                    </w:rPr>
                  </w:pPr>
                  <w:r>
                    <w:rPr>
                      <w:rFonts w:hint="eastAsia"/>
                      <w:color w:val="000000"/>
                      <w:sz w:val="22"/>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20</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12</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60.0%</w:t>
                  </w:r>
                </w:p>
              </w:tc>
            </w:tr>
            <w:tr w:rsidR="007A5EAF" w:rsidTr="007A5EAF">
              <w:trPr>
                <w:trHeight w:val="567"/>
                <w:jc w:val="center"/>
              </w:trPr>
              <w:tc>
                <w:tcPr>
                  <w:tcW w:w="3135"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合</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计</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widowControl/>
                    <w:jc w:val="center"/>
                    <w:textAlignment w:val="center"/>
                    <w:rPr>
                      <w:rFonts w:ascii="宋体" w:hAnsi="宋体" w:cs="宋体" w:hint="eastAsia"/>
                      <w:color w:val="000000"/>
                      <w:sz w:val="22"/>
                    </w:rPr>
                  </w:pPr>
                  <w:r>
                    <w:rPr>
                      <w:rFonts w:ascii="宋体" w:hAnsi="宋体" w:cs="宋体" w:hint="eastAsia"/>
                      <w:color w:val="000000"/>
                      <w:kern w:val="0"/>
                      <w:sz w:val="24"/>
                      <w:lang w:bidi="ar"/>
                    </w:rPr>
                    <w:t>1000</w:t>
                  </w:r>
                </w:p>
              </w:tc>
              <w:tc>
                <w:tcPr>
                  <w:tcW w:w="1134"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98</w:t>
                  </w:r>
                </w:p>
              </w:tc>
              <w:tc>
                <w:tcPr>
                  <w:tcW w:w="566"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sz w:val="24"/>
                    </w:rPr>
                  </w:pPr>
                  <w:r>
                    <w:rPr>
                      <w:rFonts w:hint="eastAsia"/>
                    </w:rPr>
                    <w:t>902</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596</w:t>
                  </w:r>
                </w:p>
              </w:tc>
              <w:tc>
                <w:tcPr>
                  <w:tcW w:w="850" w:type="dxa"/>
                  <w:tcBorders>
                    <w:top w:val="single" w:sz="4" w:space="0" w:color="000000"/>
                    <w:left w:val="single" w:sz="4" w:space="0" w:color="000000"/>
                    <w:bottom w:val="single" w:sz="4" w:space="0" w:color="000000"/>
                    <w:right w:val="single" w:sz="4" w:space="0" w:color="000000"/>
                  </w:tcBorders>
                  <w:vAlign w:val="center"/>
                </w:tcPr>
                <w:p w:rsidR="007A5EAF" w:rsidRDefault="007A5EAF" w:rsidP="00CE7006">
                  <w:pPr>
                    <w:jc w:val="center"/>
                    <w:rPr>
                      <w:rFonts w:ascii="宋体" w:hAnsi="宋体" w:cs="宋体"/>
                      <w:color w:val="000000"/>
                      <w:sz w:val="24"/>
                    </w:rPr>
                  </w:pPr>
                  <w:r>
                    <w:rPr>
                      <w:rFonts w:hint="eastAsia"/>
                      <w:color w:val="000000"/>
                    </w:rPr>
                    <w:t>66.1%</w:t>
                  </w:r>
                </w:p>
              </w:tc>
            </w:tr>
          </w:tbl>
          <w:p w:rsidR="005864B1" w:rsidRDefault="005864B1" w:rsidP="007A5EAF">
            <w:pPr>
              <w:spacing w:line="420" w:lineRule="exact"/>
              <w:jc w:val="left"/>
              <w:rPr>
                <w:snapToGrid w:val="0"/>
                <w:sz w:val="24"/>
                <w:szCs w:val="24"/>
              </w:rPr>
            </w:pPr>
          </w:p>
          <w:p w:rsidR="00504AA6" w:rsidRDefault="00504AA6" w:rsidP="00504AA6">
            <w:pPr>
              <w:pStyle w:val="Default1"/>
            </w:pPr>
          </w:p>
          <w:p w:rsidR="00504AA6" w:rsidRDefault="00504AA6" w:rsidP="00504AA6">
            <w:pPr>
              <w:pStyle w:val="Default1"/>
            </w:pPr>
          </w:p>
          <w:p w:rsidR="00504AA6" w:rsidRPr="00504AA6" w:rsidRDefault="00504AA6" w:rsidP="00504AA6">
            <w:pPr>
              <w:pStyle w:val="Default1"/>
              <w:rPr>
                <w:rFonts w:hint="eastAsia"/>
              </w:rPr>
            </w:pPr>
            <w:bookmarkStart w:id="0" w:name="_GoBack"/>
            <w:bookmarkEnd w:id="0"/>
          </w:p>
          <w:p w:rsidR="00DC2476" w:rsidRDefault="00DC2476" w:rsidP="00DC2476">
            <w:pPr>
              <w:spacing w:line="460" w:lineRule="exact"/>
              <w:ind w:firstLineChars="450" w:firstLine="1080"/>
              <w:rPr>
                <w:snapToGrid w:val="0"/>
                <w:sz w:val="24"/>
                <w:szCs w:val="24"/>
              </w:rPr>
            </w:pPr>
            <w:r>
              <w:rPr>
                <w:rFonts w:hint="eastAsia"/>
                <w:snapToGrid w:val="0"/>
                <w:sz w:val="24"/>
                <w:szCs w:val="24"/>
              </w:rPr>
              <w:lastRenderedPageBreak/>
              <w:t>评审组长签字：</w:t>
            </w:r>
          </w:p>
          <w:p w:rsidR="00DC2476" w:rsidRDefault="00DC2476" w:rsidP="00DC2476">
            <w:pPr>
              <w:spacing w:line="460" w:lineRule="exact"/>
              <w:ind w:firstLineChars="150" w:firstLine="360"/>
              <w:rPr>
                <w:snapToGrid w:val="0"/>
                <w:sz w:val="24"/>
                <w:szCs w:val="24"/>
              </w:rPr>
            </w:pPr>
            <w:r>
              <w:rPr>
                <w:rFonts w:hint="eastAsia"/>
                <w:snapToGrid w:val="0"/>
                <w:sz w:val="24"/>
                <w:szCs w:val="24"/>
              </w:rPr>
              <w:t>评审单位负责人签字：</w:t>
            </w:r>
            <w:r>
              <w:rPr>
                <w:rFonts w:hint="eastAsia"/>
                <w:snapToGrid w:val="0"/>
                <w:sz w:val="24"/>
                <w:szCs w:val="24"/>
              </w:rPr>
              <w:t xml:space="preserve">                           </w:t>
            </w:r>
            <w:r w:rsidR="00B5748B">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DC2476" w:rsidRPr="00DC2476" w:rsidRDefault="00DC2476" w:rsidP="00DC2476">
            <w:pPr>
              <w:pStyle w:val="Default1"/>
              <w:rPr>
                <w:rFonts w:hint="eastAsia"/>
              </w:rPr>
            </w:pPr>
            <w:r>
              <w:rPr>
                <w:rFonts w:hint="eastAsia"/>
                <w:snapToGrid w:val="0"/>
              </w:rPr>
              <w:t xml:space="preserve">                                                   2021年</w:t>
            </w:r>
            <w:r>
              <w:rPr>
                <w:snapToGrid w:val="0"/>
              </w:rPr>
              <w:t>06</w:t>
            </w:r>
            <w:r>
              <w:rPr>
                <w:rFonts w:hint="eastAsia"/>
                <w:snapToGrid w:val="0"/>
              </w:rPr>
              <w:t>月</w:t>
            </w:r>
            <w:r>
              <w:rPr>
                <w:snapToGrid w:val="0"/>
              </w:rPr>
              <w:t>18</w:t>
            </w:r>
            <w:r>
              <w:rPr>
                <w:rFonts w:hint="eastAsia"/>
                <w:snapToGrid w:val="0"/>
              </w:rPr>
              <w:t>日</w:t>
            </w:r>
          </w:p>
          <w:p w:rsidR="000A2E6A" w:rsidRPr="00B07546" w:rsidRDefault="000A2E6A" w:rsidP="002369CC">
            <w:pPr>
              <w:spacing w:line="400" w:lineRule="exact"/>
              <w:jc w:val="right"/>
              <w:rPr>
                <w:rFonts w:ascii="宋体" w:hAnsi="宋体"/>
                <w:sz w:val="24"/>
                <w:szCs w:val="24"/>
              </w:rPr>
            </w:pPr>
          </w:p>
        </w:tc>
      </w:tr>
      <w:tr w:rsidR="000A2E6A" w:rsidRPr="00B07546" w:rsidTr="002369CC">
        <w:trPr>
          <w:trHeight w:val="2245"/>
          <w:jc w:val="center"/>
        </w:trPr>
        <w:tc>
          <w:tcPr>
            <w:tcW w:w="8613" w:type="dxa"/>
            <w:gridSpan w:val="9"/>
            <w:tcBorders>
              <w:tl2br w:val="nil"/>
              <w:tr2bl w:val="nil"/>
            </w:tcBorders>
          </w:tcPr>
          <w:p w:rsidR="005D2DAE" w:rsidRDefault="005D2DAE" w:rsidP="005D2DAE">
            <w:pPr>
              <w:spacing w:line="460" w:lineRule="exact"/>
              <w:rPr>
                <w:rFonts w:hint="eastAsia"/>
                <w:snapToGrid w:val="0"/>
                <w:sz w:val="24"/>
                <w:szCs w:val="24"/>
              </w:rPr>
            </w:pPr>
            <w:r>
              <w:rPr>
                <w:rFonts w:hint="eastAsia"/>
                <w:snapToGrid w:val="0"/>
                <w:sz w:val="24"/>
                <w:szCs w:val="24"/>
              </w:rPr>
              <w:lastRenderedPageBreak/>
              <w:t>评审组织单位材料符合性审查意见：</w:t>
            </w:r>
          </w:p>
          <w:p w:rsidR="005D2DAE" w:rsidRDefault="005D2DAE" w:rsidP="005D2DAE">
            <w:pPr>
              <w:spacing w:line="460" w:lineRule="exact"/>
              <w:ind w:firstLineChars="2300" w:firstLine="5520"/>
              <w:rPr>
                <w:rFonts w:hAnsi="宋体" w:cs="宋体"/>
                <w:sz w:val="24"/>
                <w:szCs w:val="24"/>
              </w:rPr>
            </w:pPr>
            <w:r>
              <w:rPr>
                <w:rFonts w:hint="eastAsia"/>
                <w:snapToGrid w:val="0"/>
                <w:sz w:val="24"/>
                <w:szCs w:val="24"/>
              </w:rPr>
              <w:t>（评审组织单位盖章）</w:t>
            </w:r>
          </w:p>
          <w:p w:rsidR="000A2E6A" w:rsidRPr="00B07546" w:rsidRDefault="005D2DAE" w:rsidP="005D2DAE">
            <w:pPr>
              <w:spacing w:line="400" w:lineRule="exact"/>
              <w:jc w:val="left"/>
              <w:rPr>
                <w:rFonts w:ascii="宋体" w:hAnsi="宋体"/>
                <w:sz w:val="24"/>
                <w:szCs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0A2E6A" w:rsidRPr="00B07546" w:rsidTr="002369CC">
        <w:trPr>
          <w:trHeight w:val="2155"/>
          <w:jc w:val="center"/>
        </w:trPr>
        <w:tc>
          <w:tcPr>
            <w:tcW w:w="8613" w:type="dxa"/>
            <w:gridSpan w:val="9"/>
            <w:tcBorders>
              <w:tl2br w:val="nil"/>
              <w:tr2bl w:val="nil"/>
            </w:tcBorders>
          </w:tcPr>
          <w:p w:rsidR="009211CF" w:rsidRDefault="009211CF" w:rsidP="009211CF">
            <w:pPr>
              <w:spacing w:line="460" w:lineRule="exact"/>
              <w:rPr>
                <w:sz w:val="24"/>
                <w:szCs w:val="24"/>
              </w:rPr>
            </w:pPr>
            <w:r>
              <w:rPr>
                <w:rFonts w:hint="eastAsia"/>
                <w:sz w:val="24"/>
                <w:szCs w:val="24"/>
              </w:rPr>
              <w:t>评审扣分项及整改要求（另附表提供）：</w:t>
            </w:r>
          </w:p>
          <w:p w:rsidR="000F5252" w:rsidRPr="000F5252" w:rsidRDefault="009211CF" w:rsidP="009211CF">
            <w:pPr>
              <w:pStyle w:val="Default1"/>
              <w:ind w:left="360"/>
            </w:pPr>
            <w:r>
              <w:rPr>
                <w:rFonts w:hint="eastAsia"/>
              </w:rPr>
              <w:t xml:space="preserve"> </w:t>
            </w:r>
            <w:r>
              <w:rPr>
                <w:rFonts w:hint="eastAsia"/>
              </w:rPr>
              <w:t>详见审查材料汇编相关附件</w:t>
            </w:r>
          </w:p>
        </w:tc>
      </w:tr>
      <w:tr w:rsidR="000A2E6A" w:rsidRPr="00B07546" w:rsidTr="002369CC">
        <w:trPr>
          <w:trHeight w:val="370"/>
          <w:jc w:val="center"/>
        </w:trPr>
        <w:tc>
          <w:tcPr>
            <w:tcW w:w="8613" w:type="dxa"/>
            <w:gridSpan w:val="9"/>
            <w:tcBorders>
              <w:tl2br w:val="nil"/>
              <w:tr2bl w:val="nil"/>
            </w:tcBorders>
          </w:tcPr>
          <w:p w:rsidR="00F06DF9" w:rsidRDefault="00F06DF9" w:rsidP="00F06DF9">
            <w:pPr>
              <w:spacing w:line="460" w:lineRule="exact"/>
              <w:rPr>
                <w:sz w:val="24"/>
                <w:szCs w:val="24"/>
              </w:rPr>
            </w:pPr>
            <w:r>
              <w:rPr>
                <w:rFonts w:hint="eastAsia"/>
                <w:sz w:val="24"/>
                <w:szCs w:val="24"/>
              </w:rPr>
              <w:t>建议：</w:t>
            </w:r>
          </w:p>
          <w:p w:rsidR="00F06DF9" w:rsidRDefault="00F06DF9" w:rsidP="00F06DF9">
            <w:pPr>
              <w:spacing w:line="460" w:lineRule="exact"/>
              <w:rPr>
                <w:sz w:val="24"/>
                <w:szCs w:val="24"/>
              </w:rPr>
            </w:pPr>
            <w:r>
              <w:rPr>
                <w:rFonts w:hint="eastAsia"/>
                <w:sz w:val="24"/>
                <w:szCs w:val="24"/>
              </w:rPr>
              <w:t>1</w:t>
            </w:r>
            <w:r>
              <w:rPr>
                <w:rFonts w:hint="eastAsia"/>
                <w:sz w:val="24"/>
                <w:szCs w:val="24"/>
              </w:rPr>
              <w:t>、安全生产标准化体系运行建议</w:t>
            </w:r>
          </w:p>
          <w:p w:rsidR="00F06DF9" w:rsidRDefault="00F06DF9" w:rsidP="00F06DF9">
            <w:pPr>
              <w:spacing w:line="460" w:lineRule="exact"/>
              <w:rPr>
                <w:sz w:val="24"/>
                <w:szCs w:val="24"/>
              </w:rPr>
            </w:pPr>
            <w:r>
              <w:rPr>
                <w:rFonts w:hint="eastAsia"/>
                <w:sz w:val="24"/>
                <w:szCs w:val="24"/>
              </w:rPr>
              <w:t>1.1</w:t>
            </w:r>
            <w:r>
              <w:rPr>
                <w:rFonts w:hint="eastAsia"/>
                <w:sz w:val="24"/>
                <w:szCs w:val="24"/>
              </w:rPr>
              <w:t>、结合企业实际及时检查更新管理制度，企业主要负责人加强管理制度执行落实管理。</w:t>
            </w:r>
          </w:p>
          <w:p w:rsidR="00F06DF9" w:rsidRDefault="00F06DF9" w:rsidP="00F06DF9">
            <w:pPr>
              <w:spacing w:line="460" w:lineRule="exact"/>
              <w:rPr>
                <w:sz w:val="24"/>
                <w:szCs w:val="24"/>
              </w:rPr>
            </w:pPr>
            <w:r>
              <w:rPr>
                <w:rFonts w:hint="eastAsia"/>
                <w:sz w:val="24"/>
                <w:szCs w:val="24"/>
              </w:rPr>
              <w:t>1.2</w:t>
            </w:r>
            <w:r>
              <w:rPr>
                <w:rFonts w:hint="eastAsia"/>
                <w:sz w:val="24"/>
                <w:szCs w:val="24"/>
              </w:rPr>
              <w:t>、及时更新</w:t>
            </w:r>
            <w:proofErr w:type="gramStart"/>
            <w:r>
              <w:rPr>
                <w:rFonts w:hint="eastAsia"/>
                <w:sz w:val="24"/>
                <w:szCs w:val="24"/>
              </w:rPr>
              <w:t>法规法规</w:t>
            </w:r>
            <w:proofErr w:type="gramEnd"/>
            <w:r>
              <w:rPr>
                <w:rFonts w:hint="eastAsia"/>
                <w:sz w:val="24"/>
                <w:szCs w:val="24"/>
              </w:rPr>
              <w:t>标准，增加行业标准，结合企业实际及时融入企业管理。</w:t>
            </w:r>
          </w:p>
          <w:p w:rsidR="00F06DF9" w:rsidRDefault="00F06DF9" w:rsidP="00F06DF9">
            <w:pPr>
              <w:spacing w:line="460" w:lineRule="exact"/>
              <w:rPr>
                <w:sz w:val="24"/>
                <w:szCs w:val="24"/>
              </w:rPr>
            </w:pPr>
            <w:r>
              <w:rPr>
                <w:rFonts w:hint="eastAsia"/>
                <w:sz w:val="24"/>
                <w:szCs w:val="24"/>
              </w:rPr>
              <w:t>1.3</w:t>
            </w:r>
            <w:r>
              <w:rPr>
                <w:rFonts w:hint="eastAsia"/>
                <w:sz w:val="24"/>
                <w:szCs w:val="24"/>
              </w:rPr>
              <w:t>、后续安全生产运行中加强安全生产费用、教育培训、从业人员管理、设备设施管理管理、危险作业安全管理、隐患排查及治理、职业病危害因素检测、应急演练等工作落实。</w:t>
            </w:r>
          </w:p>
          <w:p w:rsidR="00F06DF9" w:rsidRDefault="00F06DF9" w:rsidP="00F06DF9">
            <w:pPr>
              <w:spacing w:line="460" w:lineRule="exact"/>
              <w:rPr>
                <w:sz w:val="24"/>
                <w:szCs w:val="24"/>
              </w:rPr>
            </w:pPr>
            <w:r>
              <w:rPr>
                <w:rFonts w:hint="eastAsia"/>
                <w:sz w:val="24"/>
                <w:szCs w:val="24"/>
              </w:rPr>
              <w:t>1.4</w:t>
            </w:r>
            <w:r>
              <w:rPr>
                <w:rFonts w:hint="eastAsia"/>
                <w:sz w:val="24"/>
                <w:szCs w:val="24"/>
              </w:rPr>
              <w:t>、加强安全管理责任落实，完善安全管理档案。</w:t>
            </w:r>
          </w:p>
          <w:p w:rsidR="00F06DF9" w:rsidRDefault="00F06DF9" w:rsidP="00F06DF9">
            <w:pPr>
              <w:spacing w:line="460" w:lineRule="exact"/>
              <w:rPr>
                <w:sz w:val="24"/>
                <w:szCs w:val="24"/>
              </w:rPr>
            </w:pPr>
            <w:r>
              <w:rPr>
                <w:rFonts w:hint="eastAsia"/>
                <w:sz w:val="24"/>
                <w:szCs w:val="24"/>
              </w:rPr>
              <w:t>2</w:t>
            </w:r>
            <w:r>
              <w:rPr>
                <w:rFonts w:hint="eastAsia"/>
                <w:sz w:val="24"/>
                <w:szCs w:val="24"/>
              </w:rPr>
              <w:t>、现场问题建议</w:t>
            </w:r>
          </w:p>
          <w:p w:rsidR="000A2E6A" w:rsidRPr="00B07546" w:rsidRDefault="00F06DF9" w:rsidP="00F06DF9">
            <w:pPr>
              <w:spacing w:line="400" w:lineRule="exact"/>
              <w:jc w:val="left"/>
              <w:rPr>
                <w:rFonts w:ascii="宋体" w:hAnsi="宋体"/>
                <w:sz w:val="24"/>
                <w:szCs w:val="24"/>
              </w:rPr>
            </w:pPr>
            <w:r>
              <w:rPr>
                <w:rFonts w:hint="eastAsia"/>
                <w:sz w:val="24"/>
                <w:szCs w:val="24"/>
              </w:rPr>
              <w:t>详见附件</w:t>
            </w:r>
            <w:r>
              <w:rPr>
                <w:rFonts w:hint="eastAsia"/>
                <w:sz w:val="24"/>
                <w:szCs w:val="24"/>
              </w:rPr>
              <w:t>:</w:t>
            </w:r>
            <w:r>
              <w:rPr>
                <w:rFonts w:hint="eastAsia"/>
                <w:sz w:val="24"/>
                <w:szCs w:val="24"/>
              </w:rPr>
              <w:t>现场不符合项报告书和不符合项整改情况汇报。</w:t>
            </w:r>
          </w:p>
        </w:tc>
      </w:tr>
      <w:tr w:rsidR="000A2E6A" w:rsidRPr="00B07546" w:rsidTr="002369CC">
        <w:trPr>
          <w:trHeight w:val="370"/>
          <w:jc w:val="center"/>
        </w:trPr>
        <w:tc>
          <w:tcPr>
            <w:tcW w:w="8613" w:type="dxa"/>
            <w:gridSpan w:val="9"/>
            <w:tcBorders>
              <w:tl2br w:val="nil"/>
              <w:tr2bl w:val="nil"/>
            </w:tcBorders>
          </w:tcPr>
          <w:p w:rsidR="00792884" w:rsidRDefault="00792884" w:rsidP="00792884">
            <w:pPr>
              <w:spacing w:line="460" w:lineRule="exact"/>
              <w:rPr>
                <w:rFonts w:hAnsi="宋体" w:hint="eastAsia"/>
                <w:sz w:val="24"/>
                <w:szCs w:val="24"/>
              </w:rPr>
            </w:pPr>
          </w:p>
          <w:p w:rsidR="000A2E6A" w:rsidRPr="003D6BB4" w:rsidRDefault="00792884" w:rsidP="003D6BB4">
            <w:pPr>
              <w:spacing w:line="460" w:lineRule="exact"/>
              <w:rPr>
                <w:rFonts w:hAnsi="宋体" w:hint="eastAsia"/>
                <w:sz w:val="24"/>
                <w:szCs w:val="24"/>
              </w:rPr>
            </w:pPr>
            <w:r>
              <w:rPr>
                <w:rFonts w:hAnsi="宋体" w:hint="eastAsia"/>
                <w:sz w:val="24"/>
                <w:szCs w:val="24"/>
              </w:rPr>
              <w:t>评审组长：</w:t>
            </w:r>
            <w:r>
              <w:rPr>
                <w:rFonts w:hAnsi="宋体" w:hint="eastAsia"/>
                <w:sz w:val="24"/>
                <w:szCs w:val="24"/>
              </w:rPr>
              <w:t xml:space="preserve">                        </w:t>
            </w:r>
            <w:r>
              <w:rPr>
                <w:rFonts w:hAnsi="宋体" w:hint="eastAsia"/>
                <w:sz w:val="24"/>
                <w:szCs w:val="24"/>
              </w:rPr>
              <w:t>审批人</w:t>
            </w:r>
            <w:r>
              <w:rPr>
                <w:rFonts w:hAnsi="宋体" w:hint="eastAsia"/>
                <w:sz w:val="24"/>
                <w:szCs w:val="24"/>
              </w:rPr>
              <w:t>/</w:t>
            </w:r>
            <w:r>
              <w:rPr>
                <w:rFonts w:hAnsi="宋体" w:hint="eastAsia"/>
                <w:sz w:val="24"/>
                <w:szCs w:val="24"/>
              </w:rPr>
              <w:t>日期：</w:t>
            </w:r>
            <w:r>
              <w:rPr>
                <w:rFonts w:hAnsi="宋体" w:hint="eastAsia"/>
                <w:sz w:val="24"/>
                <w:szCs w:val="24"/>
              </w:rPr>
              <w:t xml:space="preserve"> 2021</w:t>
            </w:r>
            <w:r>
              <w:rPr>
                <w:rFonts w:hAnsi="宋体" w:hint="eastAsia"/>
                <w:sz w:val="24"/>
                <w:szCs w:val="24"/>
              </w:rPr>
              <w:t>年</w:t>
            </w:r>
            <w:r>
              <w:rPr>
                <w:rFonts w:hAnsi="宋体"/>
                <w:sz w:val="24"/>
                <w:szCs w:val="24"/>
              </w:rPr>
              <w:t>06</w:t>
            </w:r>
            <w:r>
              <w:rPr>
                <w:rFonts w:hAnsi="宋体" w:hint="eastAsia"/>
                <w:sz w:val="24"/>
                <w:szCs w:val="24"/>
              </w:rPr>
              <w:t>月</w:t>
            </w:r>
            <w:r>
              <w:rPr>
                <w:rFonts w:hAnsi="宋体"/>
                <w:sz w:val="24"/>
                <w:szCs w:val="24"/>
              </w:rPr>
              <w:t>18</w:t>
            </w:r>
            <w:r>
              <w:rPr>
                <w:rFonts w:hAnsi="宋体" w:hint="eastAsia"/>
                <w:sz w:val="24"/>
                <w:szCs w:val="24"/>
              </w:rPr>
              <w:t>日</w:t>
            </w:r>
            <w:r>
              <w:rPr>
                <w:rFonts w:hAnsi="宋体" w:hint="eastAsia"/>
                <w:sz w:val="24"/>
                <w:szCs w:val="24"/>
              </w:rPr>
              <w:t xml:space="preserve">                 </w:t>
            </w:r>
            <w:r>
              <w:rPr>
                <w:rFonts w:hAnsi="宋体" w:hint="eastAsia"/>
                <w:sz w:val="24"/>
                <w:szCs w:val="24"/>
              </w:rPr>
              <w:t>评审单位盖章</w:t>
            </w:r>
          </w:p>
        </w:tc>
      </w:tr>
    </w:tbl>
    <w:p w:rsidR="0082441E" w:rsidRDefault="00BF0F32" w:rsidP="00BF0F32">
      <w:pPr>
        <w:jc w:val="center"/>
      </w:pPr>
      <w:r>
        <w:rPr>
          <w:rFonts w:hint="eastAsia"/>
          <w:sz w:val="24"/>
          <w:szCs w:val="24"/>
        </w:rPr>
        <w:t>评审报告首页：评审单位填写名称并盖章。</w:t>
      </w:r>
    </w:p>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F1E" w:rsidRDefault="00C71F1E" w:rsidP="000A2E6A">
      <w:r>
        <w:separator/>
      </w:r>
    </w:p>
  </w:endnote>
  <w:endnote w:type="continuationSeparator" w:id="0">
    <w:p w:rsidR="00C71F1E" w:rsidRDefault="00C71F1E"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F1E" w:rsidRDefault="00C71F1E" w:rsidP="000A2E6A">
      <w:r>
        <w:separator/>
      </w:r>
    </w:p>
  </w:footnote>
  <w:footnote w:type="continuationSeparator" w:id="0">
    <w:p w:rsidR="00C71F1E" w:rsidRDefault="00C71F1E"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50A22A18"/>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3990FB4"/>
    <w:multiLevelType w:val="singleLevel"/>
    <w:tmpl w:val="63990FB4"/>
    <w:lvl w:ilvl="0">
      <w:start w:val="1"/>
      <w:numFmt w:val="decimal"/>
      <w:suff w:val="nothing"/>
      <w:lvlText w:val="%1、"/>
      <w:lvlJc w:val="left"/>
      <w:pPr>
        <w:ind w:left="360" w:firstLine="0"/>
      </w:pPr>
    </w:lvl>
  </w:abstractNum>
  <w:abstractNum w:abstractNumId="3" w15:restartNumberingAfterBreak="0">
    <w:nsid w:val="6A4D4D3F"/>
    <w:multiLevelType w:val="hybridMultilevel"/>
    <w:tmpl w:val="46405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0F5252"/>
    <w:rsid w:val="001238C5"/>
    <w:rsid w:val="00123C69"/>
    <w:rsid w:val="00184F1D"/>
    <w:rsid w:val="00196F8A"/>
    <w:rsid w:val="001A5DCC"/>
    <w:rsid w:val="001D7F9F"/>
    <w:rsid w:val="001F6F72"/>
    <w:rsid w:val="00202A7D"/>
    <w:rsid w:val="00230C51"/>
    <w:rsid w:val="00242B25"/>
    <w:rsid w:val="002666AE"/>
    <w:rsid w:val="002737F7"/>
    <w:rsid w:val="002C49A5"/>
    <w:rsid w:val="003402A9"/>
    <w:rsid w:val="0037363D"/>
    <w:rsid w:val="003B42A1"/>
    <w:rsid w:val="003D6BB4"/>
    <w:rsid w:val="00411D9E"/>
    <w:rsid w:val="004135AC"/>
    <w:rsid w:val="00434E15"/>
    <w:rsid w:val="0047097A"/>
    <w:rsid w:val="004B4B4A"/>
    <w:rsid w:val="004F455B"/>
    <w:rsid w:val="00503969"/>
    <w:rsid w:val="00504AA6"/>
    <w:rsid w:val="00537FCA"/>
    <w:rsid w:val="0055239F"/>
    <w:rsid w:val="00585911"/>
    <w:rsid w:val="005864B1"/>
    <w:rsid w:val="005D2DAE"/>
    <w:rsid w:val="005D4792"/>
    <w:rsid w:val="0062127B"/>
    <w:rsid w:val="006274B9"/>
    <w:rsid w:val="006F5E85"/>
    <w:rsid w:val="006F6FA0"/>
    <w:rsid w:val="00772F74"/>
    <w:rsid w:val="00790E28"/>
    <w:rsid w:val="00792884"/>
    <w:rsid w:val="007A5EAF"/>
    <w:rsid w:val="007D1DFA"/>
    <w:rsid w:val="00802E53"/>
    <w:rsid w:val="0082441E"/>
    <w:rsid w:val="008833F9"/>
    <w:rsid w:val="00894BF0"/>
    <w:rsid w:val="00896261"/>
    <w:rsid w:val="008C1E20"/>
    <w:rsid w:val="008D72A0"/>
    <w:rsid w:val="008E0B02"/>
    <w:rsid w:val="00904C16"/>
    <w:rsid w:val="009211CF"/>
    <w:rsid w:val="00924B48"/>
    <w:rsid w:val="009B38CE"/>
    <w:rsid w:val="00A2336B"/>
    <w:rsid w:val="00A23498"/>
    <w:rsid w:val="00A86182"/>
    <w:rsid w:val="00A960C5"/>
    <w:rsid w:val="00AC43FB"/>
    <w:rsid w:val="00B07546"/>
    <w:rsid w:val="00B3761C"/>
    <w:rsid w:val="00B5748B"/>
    <w:rsid w:val="00BE2787"/>
    <w:rsid w:val="00BF0F32"/>
    <w:rsid w:val="00C273C4"/>
    <w:rsid w:val="00C71F1E"/>
    <w:rsid w:val="00CD37A9"/>
    <w:rsid w:val="00CE7006"/>
    <w:rsid w:val="00DC2476"/>
    <w:rsid w:val="00DE4E3E"/>
    <w:rsid w:val="00DF31C1"/>
    <w:rsid w:val="00E31362"/>
    <w:rsid w:val="00E729F1"/>
    <w:rsid w:val="00E8582B"/>
    <w:rsid w:val="00E946A5"/>
    <w:rsid w:val="00F05967"/>
    <w:rsid w:val="00F06DF9"/>
    <w:rsid w:val="00F117E0"/>
    <w:rsid w:val="00F54F2D"/>
    <w:rsid w:val="00F66113"/>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1B9F1"/>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iPriority w:val="99"/>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403</Words>
  <Characters>2302</Characters>
  <Application>Microsoft Office Word</Application>
  <DocSecurity>0</DocSecurity>
  <Lines>19</Lines>
  <Paragraphs>5</Paragraphs>
  <ScaleCrop>false</ScaleCrop>
  <Company>Micorosoft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75</cp:revision>
  <dcterms:created xsi:type="dcterms:W3CDTF">2021-04-19T07:16:00Z</dcterms:created>
  <dcterms:modified xsi:type="dcterms:W3CDTF">2021-07-14T01:51:00Z</dcterms:modified>
</cp:coreProperties>
</file>