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8A" w:rsidRPr="008D2DCF" w:rsidRDefault="0042458A" w:rsidP="00BE46C3"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 w:rsidRPr="008D2DCF">
        <w:rPr>
          <w:rFonts w:hint="eastAsia"/>
          <w:b/>
          <w:bCs/>
          <w:sz w:val="44"/>
          <w:szCs w:val="44"/>
          <w:lang w:eastAsia="zh-CN"/>
        </w:rPr>
        <w:t>企业简介</w:t>
      </w:r>
    </w:p>
    <w:p w:rsidR="00F50F40" w:rsidRPr="00B47CD7" w:rsidRDefault="00F50F40" w:rsidP="00F50F40">
      <w:pPr>
        <w:ind w:firstLine="560"/>
        <w:jc w:val="both"/>
        <w:rPr>
          <w:color w:val="FF0000"/>
          <w:lang w:eastAsia="zh-CN"/>
        </w:rPr>
      </w:pPr>
      <w:r>
        <w:rPr>
          <w:rFonts w:cs="宋体" w:hint="eastAsia"/>
          <w:lang w:eastAsia="zh-CN"/>
        </w:rPr>
        <w:t>上饶市威</w:t>
      </w:r>
      <w:proofErr w:type="gramStart"/>
      <w:r>
        <w:rPr>
          <w:rFonts w:cs="宋体" w:hint="eastAsia"/>
          <w:lang w:eastAsia="zh-CN"/>
        </w:rPr>
        <w:t>皓</w:t>
      </w:r>
      <w:proofErr w:type="gramEnd"/>
      <w:r>
        <w:rPr>
          <w:rFonts w:cs="宋体" w:hint="eastAsia"/>
          <w:lang w:eastAsia="zh-CN"/>
        </w:rPr>
        <w:t>光学仪器有限公司</w:t>
      </w:r>
      <w:r w:rsidRPr="00B47CD7">
        <w:rPr>
          <w:rFonts w:cs="宋体" w:hint="eastAsia"/>
          <w:lang w:eastAsia="zh-CN"/>
        </w:rPr>
        <w:t>成立于</w:t>
      </w:r>
      <w:r>
        <w:rPr>
          <w:rFonts w:cs="宋体" w:hint="eastAsia"/>
          <w:lang w:eastAsia="zh-CN"/>
        </w:rPr>
        <w:t>2020年03月26日</w:t>
      </w:r>
      <w:r w:rsidRPr="00B47CD7">
        <w:rPr>
          <w:rFonts w:cs="宋体" w:hint="eastAsia"/>
          <w:lang w:eastAsia="zh-CN"/>
        </w:rPr>
        <w:t>，位于江西省上饶市信州区朝阳产业园</w:t>
      </w:r>
      <w:r>
        <w:rPr>
          <w:rFonts w:cs="宋体" w:hint="eastAsia"/>
          <w:lang w:eastAsia="zh-CN"/>
        </w:rPr>
        <w:t>朝阳大道8号宇</w:t>
      </w:r>
      <w:proofErr w:type="gramStart"/>
      <w:r>
        <w:rPr>
          <w:rFonts w:cs="宋体" w:hint="eastAsia"/>
          <w:lang w:eastAsia="zh-CN"/>
        </w:rPr>
        <w:t>瞳</w:t>
      </w:r>
      <w:proofErr w:type="gramEnd"/>
      <w:r>
        <w:rPr>
          <w:rFonts w:cs="宋体" w:hint="eastAsia"/>
          <w:lang w:eastAsia="zh-CN"/>
        </w:rPr>
        <w:t>光学园</w:t>
      </w:r>
      <w:r w:rsidRPr="00B47CD7">
        <w:rPr>
          <w:rFonts w:cs="宋体" w:hint="eastAsia"/>
          <w:lang w:eastAsia="zh-CN"/>
        </w:rPr>
        <w:t>，法定代表人</w:t>
      </w:r>
      <w:r>
        <w:rPr>
          <w:rFonts w:cs="宋体" w:hint="eastAsia"/>
          <w:lang w:eastAsia="zh-CN"/>
        </w:rPr>
        <w:t>方威</w:t>
      </w:r>
      <w:r w:rsidRPr="00B47CD7">
        <w:rPr>
          <w:rFonts w:cs="宋体" w:hint="eastAsia"/>
          <w:lang w:eastAsia="zh-CN"/>
        </w:rPr>
        <w:t>，注册资本</w:t>
      </w:r>
      <w:r>
        <w:rPr>
          <w:rFonts w:cs="宋体" w:hint="eastAsia"/>
          <w:lang w:eastAsia="zh-CN"/>
        </w:rPr>
        <w:t>贰佰万元整</w:t>
      </w:r>
      <w:r w:rsidRPr="00B47CD7">
        <w:rPr>
          <w:rFonts w:cs="宋体" w:hint="eastAsia"/>
          <w:lang w:eastAsia="zh-CN"/>
        </w:rPr>
        <w:t>，统一社会信用代码：</w:t>
      </w:r>
      <w:r>
        <w:rPr>
          <w:rFonts w:cs="宋体" w:hint="eastAsia"/>
          <w:lang w:eastAsia="zh-CN"/>
        </w:rPr>
        <w:t>91361102MA396DEB8U</w:t>
      </w:r>
      <w:r w:rsidRPr="00B47CD7">
        <w:rPr>
          <w:rFonts w:cs="宋体" w:hint="eastAsia"/>
          <w:lang w:eastAsia="zh-CN"/>
        </w:rPr>
        <w:t>，类型为有限责任公司（</w:t>
      </w:r>
      <w:r>
        <w:rPr>
          <w:rFonts w:cs="宋体" w:hint="eastAsia"/>
          <w:lang w:eastAsia="zh-CN"/>
        </w:rPr>
        <w:t>自然人投资或控股</w:t>
      </w:r>
      <w:r w:rsidRPr="00B47CD7">
        <w:rPr>
          <w:rFonts w:cs="宋体" w:hint="eastAsia"/>
          <w:lang w:eastAsia="zh-CN"/>
        </w:rPr>
        <w:t>），经营范围为</w:t>
      </w:r>
      <w:r>
        <w:rPr>
          <w:rFonts w:cs="宋体" w:hint="eastAsia"/>
          <w:lang w:eastAsia="zh-CN"/>
        </w:rPr>
        <w:t>光学镜片、光学镜头、光学仪器仪表、光学设备、光学模具、光学辅材、玻璃制品生产、加工及销售；工装模具研发、从事货物进出口业务。该</w:t>
      </w:r>
      <w:r w:rsidRPr="00B47CD7">
        <w:rPr>
          <w:rFonts w:cs="宋体" w:hint="eastAsia"/>
          <w:lang w:eastAsia="zh-CN"/>
        </w:rPr>
        <w:t>项目总投资</w:t>
      </w:r>
      <w:r>
        <w:rPr>
          <w:rFonts w:cs="宋体" w:hint="eastAsia"/>
          <w:lang w:eastAsia="zh-CN"/>
        </w:rPr>
        <w:t>6000</w:t>
      </w:r>
      <w:r w:rsidRPr="00B47CD7">
        <w:rPr>
          <w:rFonts w:cs="宋体" w:hint="eastAsia"/>
          <w:lang w:eastAsia="zh-CN"/>
        </w:rPr>
        <w:t>万元，企业租赁上饶市宇</w:t>
      </w:r>
      <w:proofErr w:type="gramStart"/>
      <w:r w:rsidRPr="00B47CD7">
        <w:rPr>
          <w:rFonts w:cs="宋体" w:hint="eastAsia"/>
          <w:lang w:eastAsia="zh-CN"/>
        </w:rPr>
        <w:t>瞳</w:t>
      </w:r>
      <w:proofErr w:type="gramEnd"/>
      <w:r w:rsidRPr="00B47CD7">
        <w:rPr>
          <w:rFonts w:cs="宋体" w:hint="eastAsia"/>
          <w:lang w:eastAsia="zh-CN"/>
        </w:rPr>
        <w:t>光学有限公司</w:t>
      </w:r>
      <w:r>
        <w:rPr>
          <w:rFonts w:cs="宋体" w:hint="eastAsia"/>
          <w:lang w:eastAsia="zh-CN"/>
        </w:rPr>
        <w:t>第10栋厂房1楼及2楼</w:t>
      </w:r>
      <w:r w:rsidRPr="00B47CD7">
        <w:rPr>
          <w:rFonts w:cs="宋体" w:hint="eastAsia"/>
          <w:lang w:eastAsia="zh-CN"/>
        </w:rPr>
        <w:t>场地</w:t>
      </w:r>
      <w:r>
        <w:rPr>
          <w:rFonts w:cs="宋体" w:hint="eastAsia"/>
          <w:lang w:eastAsia="zh-CN"/>
        </w:rPr>
        <w:t>进行生产，</w:t>
      </w:r>
      <w:r w:rsidRPr="00B47CD7">
        <w:rPr>
          <w:rFonts w:hint="eastAsia"/>
          <w:lang w:eastAsia="zh-CN"/>
        </w:rPr>
        <w:t>厂区占地面积</w:t>
      </w:r>
      <w:r>
        <w:rPr>
          <w:rFonts w:hint="eastAsia"/>
          <w:lang w:eastAsia="zh-CN"/>
        </w:rPr>
        <w:t>4000㎡</w:t>
      </w:r>
      <w:r w:rsidRPr="00B47CD7">
        <w:rPr>
          <w:rFonts w:cs="宋体" w:hint="eastAsia"/>
          <w:lang w:eastAsia="zh-CN"/>
        </w:rPr>
        <w:t>。</w:t>
      </w:r>
    </w:p>
    <w:p w:rsidR="00F50F40" w:rsidRPr="00B47CD7" w:rsidRDefault="00F50F40" w:rsidP="00F50F40">
      <w:pPr>
        <w:ind w:firstLine="560"/>
        <w:jc w:val="both"/>
        <w:rPr>
          <w:lang w:eastAsia="zh-CN"/>
        </w:rPr>
      </w:pPr>
      <w:r w:rsidRPr="00B47CD7">
        <w:rPr>
          <w:rFonts w:hint="eastAsia"/>
          <w:lang w:eastAsia="zh-CN"/>
        </w:rPr>
        <w:t>目前该公司共有员工</w:t>
      </w:r>
      <w:r w:rsidR="00B67C71">
        <w:rPr>
          <w:lang w:eastAsia="zh-CN"/>
        </w:rPr>
        <w:t>143</w:t>
      </w:r>
      <w:r w:rsidRPr="00B47CD7">
        <w:rPr>
          <w:rFonts w:hint="eastAsia"/>
          <w:lang w:eastAsia="zh-CN"/>
        </w:rPr>
        <w:t>人，其中生产人员</w:t>
      </w:r>
      <w:r w:rsidR="00B67C71">
        <w:rPr>
          <w:lang w:eastAsia="zh-CN"/>
        </w:rPr>
        <w:t>136</w:t>
      </w:r>
      <w:r w:rsidRPr="00B47CD7">
        <w:rPr>
          <w:rFonts w:hint="eastAsia"/>
          <w:lang w:eastAsia="zh-CN"/>
        </w:rPr>
        <w:t>人，管理和工程技术人员7人，企业施行每天10小时工作制，年工作时间320天。</w:t>
      </w:r>
    </w:p>
    <w:p w:rsidR="00031C9A" w:rsidRDefault="00D00A6F" w:rsidP="00103A88"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cs="宋体" w:hint="eastAsia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 w:rsidR="006E2922" w:rsidRDefault="006E2922">
      <w:pPr>
        <w:widowControl/>
        <w:spacing w:line="240" w:lineRule="auto"/>
        <w:ind w:firstLineChars="0" w:firstLine="0"/>
        <w:rPr>
          <w:lang w:eastAsia="zh-CN"/>
        </w:rPr>
      </w:pPr>
      <w:r>
        <w:rPr>
          <w:b/>
          <w:bCs/>
          <w:lang w:eastAsia="zh-CN"/>
        </w:rPr>
        <w:br w:type="page"/>
      </w:r>
    </w:p>
    <w:p w:rsidR="00B33344" w:rsidRDefault="00B33344" w:rsidP="00D70479">
      <w:pPr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表2.1-1 企业简介一览表</w:t>
      </w:r>
    </w:p>
    <w:tbl>
      <w:tblPr>
        <w:tblW w:w="56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7"/>
        <w:gridCol w:w="3645"/>
        <w:gridCol w:w="1750"/>
        <w:gridCol w:w="1897"/>
      </w:tblGrid>
      <w:tr w:rsidR="00017FD4" w:rsidRPr="00B47CD7" w:rsidTr="00181D6A">
        <w:trPr>
          <w:trHeight w:val="149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6F581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上饶市威</w:t>
            </w:r>
            <w:proofErr w:type="gramStart"/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皓</w:t>
            </w:r>
            <w:proofErr w:type="gramEnd"/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光学仪器有限公司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F4129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21"/>
                <w:sz w:val="21"/>
                <w:szCs w:val="20"/>
              </w:rPr>
              <w:t>方威</w:t>
            </w:r>
            <w:proofErr w:type="spellEnd"/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联系电话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5C48B8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13350071968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江西省上饶市信州区朝阳产业园</w:t>
            </w:r>
            <w:r>
              <w:rPr>
                <w:rFonts w:cs="宋体" w:hint="eastAsia"/>
                <w:kern w:val="21"/>
                <w:sz w:val="21"/>
                <w:lang w:eastAsia="zh-CN"/>
              </w:rPr>
              <w:t>朝阳大道8号宇</w:t>
            </w:r>
            <w:proofErr w:type="gramStart"/>
            <w:r>
              <w:rPr>
                <w:rFonts w:cs="宋体" w:hint="eastAsia"/>
                <w:kern w:val="21"/>
                <w:sz w:val="21"/>
                <w:lang w:eastAsia="zh-CN"/>
              </w:rPr>
              <w:t>瞳光学园</w:t>
            </w:r>
            <w:proofErr w:type="gramEnd"/>
          </w:p>
        </w:tc>
      </w:tr>
      <w:tr w:rsidR="00017FD4" w:rsidRPr="00B47CD7" w:rsidTr="00181D6A">
        <w:trPr>
          <w:trHeight w:val="220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BF3AC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37660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hint="eastAsia"/>
                <w:kern w:val="21"/>
                <w:sz w:val="21"/>
                <w:szCs w:val="20"/>
                <w:lang w:eastAsia="zh-CN"/>
              </w:rPr>
              <w:t>有限责任公司</w:t>
            </w:r>
            <w:r w:rsidRPr="00DE2EAA">
              <w:rPr>
                <w:rFonts w:hint="eastAsia"/>
                <w:kern w:val="21"/>
                <w:sz w:val="21"/>
                <w:szCs w:val="20"/>
                <w:lang w:eastAsia="zh-CN"/>
              </w:rPr>
              <w:t>（自然人投资或控股）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注册资金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21"/>
                <w:sz w:val="21"/>
                <w:szCs w:val="20"/>
              </w:rPr>
              <w:t>贰佰万元整</w:t>
            </w:r>
            <w:proofErr w:type="spellEnd"/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cs="宋体" w:hint="eastAsia"/>
                <w:kern w:val="21"/>
                <w:sz w:val="21"/>
              </w:rPr>
              <w:t>91361102MA396DEB8U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邮政编码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334000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250B03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</w:t>
            </w:r>
            <w:r>
              <w:rPr>
                <w:rFonts w:hint="eastAsia"/>
                <w:b/>
                <w:kern w:val="21"/>
                <w:sz w:val="21"/>
                <w:szCs w:val="20"/>
              </w:rPr>
              <w:t>占</w:t>
            </w: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地面积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4000</w:t>
            </w:r>
            <w:r w:rsidRPr="00B47CD7">
              <w:rPr>
                <w:rFonts w:hint="eastAsia"/>
                <w:kern w:val="21"/>
                <w:sz w:val="21"/>
                <w:szCs w:val="20"/>
              </w:rPr>
              <w:t>平方米</w:t>
            </w:r>
          </w:p>
        </w:tc>
        <w:tc>
          <w:tcPr>
            <w:tcW w:w="9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C8001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企业员工人数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511285" w:rsidP="00313D6F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r>
              <w:rPr>
                <w:kern w:val="21"/>
                <w:sz w:val="21"/>
                <w:szCs w:val="20"/>
              </w:rPr>
              <w:t>143</w:t>
            </w:r>
            <w:bookmarkStart w:id="0" w:name="_GoBack"/>
            <w:bookmarkEnd w:id="0"/>
          </w:p>
        </w:tc>
      </w:tr>
      <w:tr w:rsidR="00017FD4" w:rsidRPr="00B47CD7" w:rsidTr="00181D6A">
        <w:trPr>
          <w:trHeight w:val="334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E70DD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7FD4" w:rsidRPr="00B47CD7" w:rsidRDefault="00017FD4" w:rsidP="00E1225B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经营范围为</w:t>
            </w:r>
            <w:r>
              <w:rPr>
                <w:rFonts w:cs="宋体" w:hint="eastAsia"/>
                <w:kern w:val="21"/>
                <w:sz w:val="21"/>
                <w:lang w:eastAsia="zh-CN"/>
              </w:rPr>
              <w:t>光学镜片、光学镜头、光学仪器仪表、光学设备、光学模具、光学辅材、玻璃制品生产、加工及销售；工装模具研发、从事货物进出口业务</w:t>
            </w: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。</w:t>
            </w:r>
          </w:p>
        </w:tc>
      </w:tr>
      <w:tr w:rsidR="00017FD4" w:rsidRPr="00B47CD7" w:rsidTr="00181D6A">
        <w:trPr>
          <w:trHeight w:val="1133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DE2EAA" w:rsidRDefault="00017FD4" w:rsidP="00F3221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7FD4" w:rsidRPr="00B47CD7" w:rsidRDefault="00017FD4" w:rsidP="00645653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cs="宋体" w:hint="eastAsia"/>
                <w:kern w:val="21"/>
                <w:sz w:val="21"/>
              </w:rPr>
              <w:t>2020年03月26日</w:t>
            </w:r>
          </w:p>
        </w:tc>
      </w:tr>
    </w:tbl>
    <w:p w:rsidR="00F47705" w:rsidRDefault="00F47705">
      <w:pPr>
        <w:widowControl/>
        <w:spacing w:line="240" w:lineRule="auto"/>
        <w:ind w:firstLineChars="0" w:firstLine="0"/>
        <w:rPr>
          <w:lang w:eastAsia="zh-CN"/>
        </w:rPr>
      </w:pPr>
    </w:p>
    <w:p w:rsidR="00A944B0" w:rsidRPr="00E00384" w:rsidRDefault="0004464C" w:rsidP="0028558E">
      <w:pPr>
        <w:spacing w:afterLines="100" w:after="312"/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主要设备清单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963"/>
        <w:gridCol w:w="3260"/>
        <w:gridCol w:w="1253"/>
        <w:gridCol w:w="1221"/>
        <w:gridCol w:w="1599"/>
      </w:tblGrid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bookmarkStart w:id="1" w:name="_Toc18046"/>
            <w:proofErr w:type="spellStart"/>
            <w:r w:rsidRPr="00E93F68">
              <w:rPr>
                <w:rFonts w:hAnsiTheme="minorEastAsia" w:hint="eastAsia"/>
                <w:b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b/>
                <w:sz w:val="21"/>
                <w:szCs w:val="21"/>
              </w:rPr>
              <w:t>设备名称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b/>
                <w:sz w:val="21"/>
                <w:szCs w:val="21"/>
              </w:rPr>
              <w:t>数量</w:t>
            </w:r>
            <w:proofErr w:type="spellEnd"/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b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b/>
                <w:sz w:val="21"/>
                <w:szCs w:val="21"/>
              </w:rPr>
              <w:t>布置场所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自动磨边机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117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压滤机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自动排盘机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偏心显微镜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12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电子高度计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7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数显倒角显微镜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芯取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超净工作台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36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镀前检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防尘柜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5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镀前检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镜片反射率测定仪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强光灯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9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套环柜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三相干式变压器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2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超声波清洗机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喷砂机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风冷机（冰水机</w:t>
            </w:r>
            <w:proofErr w:type="spellEnd"/>
            <w:r w:rsidRPr="00E93F68">
              <w:rPr>
                <w:rFonts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  <w:lang w:eastAsia="zh-CN"/>
              </w:rPr>
            </w:pPr>
            <w:r w:rsidRPr="00E93F68">
              <w:rPr>
                <w:rFonts w:hAnsiTheme="minorEastAsia" w:hint="eastAsia"/>
                <w:sz w:val="21"/>
                <w:szCs w:val="21"/>
                <w:lang w:eastAsia="zh-CN"/>
              </w:rPr>
              <w:t>鼓风干燥箱（烘烤箱）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管道泵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  <w:lang w:eastAsia="zh-CN"/>
              </w:rPr>
            </w:pPr>
            <w:r w:rsidRPr="00E93F68">
              <w:rPr>
                <w:rFonts w:hAnsiTheme="minorEastAsia" w:hint="eastAsia"/>
                <w:sz w:val="21"/>
                <w:szCs w:val="21"/>
                <w:lang w:eastAsia="zh-CN"/>
              </w:rPr>
              <w:t>真空镀膜机（</w:t>
            </w:r>
            <w:proofErr w:type="gramStart"/>
            <w:r w:rsidRPr="00E93F68">
              <w:rPr>
                <w:rFonts w:hAnsiTheme="minorEastAsia" w:hint="eastAsia"/>
                <w:sz w:val="21"/>
                <w:szCs w:val="21"/>
                <w:lang w:eastAsia="zh-CN"/>
              </w:rPr>
              <w:t>光驰机</w:t>
            </w:r>
            <w:proofErr w:type="gramEnd"/>
            <w:r w:rsidRPr="00E93F68">
              <w:rPr>
                <w:rFonts w:hAnsiTheme="minorEastAsia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镀膜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/>
                <w:sz w:val="21"/>
                <w:szCs w:val="21"/>
              </w:rPr>
              <w:t>LED紫外线照度机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/>
                <w:sz w:val="21"/>
                <w:szCs w:val="21"/>
              </w:rPr>
              <w:t>UT固化箱（硬化柜</w:t>
            </w:r>
            <w:proofErr w:type="spellEnd"/>
            <w:r w:rsidRPr="00E93F68">
              <w:rPr>
                <w:rFonts w:hAnsiTheme="minorEastAsia"/>
                <w:sz w:val="21"/>
                <w:szCs w:val="21"/>
              </w:rPr>
              <w:t>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本硬化柜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紫外线照度机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/>
                <w:sz w:val="21"/>
                <w:szCs w:val="21"/>
              </w:rPr>
              <w:t>UVLED光固化装置主机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2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半自动点胶机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自动定芯粘合机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粘合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涂墨机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16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烤箱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离子风机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超声波洗净机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4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离心干燥机（甩干机</w:t>
            </w:r>
            <w:proofErr w:type="spellEnd"/>
            <w:r w:rsidRPr="00E93F68">
              <w:rPr>
                <w:rFonts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3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实验电阻炉</w:t>
            </w:r>
            <w:proofErr w:type="spellEnd"/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  <w:proofErr w:type="spellEnd"/>
          </w:p>
        </w:tc>
      </w:tr>
      <w:tr w:rsidR="00950D01" w:rsidRPr="00E93F68" w:rsidTr="00CC3751">
        <w:trPr>
          <w:jc w:val="center"/>
        </w:trPr>
        <w:tc>
          <w:tcPr>
            <w:tcW w:w="580" w:type="pct"/>
            <w:vAlign w:val="center"/>
          </w:tcPr>
          <w:p w:rsidR="00950D01" w:rsidRPr="00E93F68" w:rsidRDefault="00950D01" w:rsidP="00950D01">
            <w:pPr>
              <w:pStyle w:val="ab"/>
              <w:numPr>
                <w:ilvl w:val="0"/>
                <w:numId w:val="1"/>
              </w:numPr>
              <w:spacing w:line="400" w:lineRule="exact"/>
              <w:ind w:left="0" w:firstLineChars="0" w:firstLine="0"/>
              <w:jc w:val="left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96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  <w:lang w:eastAsia="zh-CN"/>
              </w:rPr>
            </w:pPr>
            <w:r w:rsidRPr="00E93F68">
              <w:rPr>
                <w:rFonts w:hAnsiTheme="minorEastAsia" w:hint="eastAsia"/>
                <w:sz w:val="21"/>
                <w:szCs w:val="21"/>
                <w:lang w:eastAsia="zh-CN"/>
              </w:rPr>
              <w:t>镜片尺寸检测自动分拣机</w:t>
            </w:r>
          </w:p>
        </w:tc>
        <w:tc>
          <w:tcPr>
            <w:tcW w:w="755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1</w:t>
            </w:r>
          </w:p>
        </w:tc>
        <w:tc>
          <w:tcPr>
            <w:tcW w:w="736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r w:rsidRPr="00E93F68">
              <w:rPr>
                <w:rFonts w:hAnsiTheme="minorEastAsia"/>
                <w:sz w:val="21"/>
                <w:szCs w:val="21"/>
              </w:rPr>
              <w:t>台</w:t>
            </w:r>
          </w:p>
        </w:tc>
        <w:tc>
          <w:tcPr>
            <w:tcW w:w="964" w:type="pct"/>
            <w:vAlign w:val="center"/>
          </w:tcPr>
          <w:p w:rsidR="00950D01" w:rsidRPr="00E93F68" w:rsidRDefault="00950D01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  <w:proofErr w:type="spellStart"/>
            <w:r w:rsidRPr="00E93F68">
              <w:rPr>
                <w:rFonts w:hAnsiTheme="minorEastAsia" w:hint="eastAsia"/>
                <w:sz w:val="21"/>
                <w:szCs w:val="21"/>
              </w:rPr>
              <w:t>涂墨</w:t>
            </w:r>
            <w:proofErr w:type="spellEnd"/>
          </w:p>
        </w:tc>
      </w:tr>
    </w:tbl>
    <w:p w:rsidR="001D3E13" w:rsidRDefault="001D3E13" w:rsidP="00B87D40">
      <w:pPr>
        <w:jc w:val="center"/>
        <w:rPr>
          <w:b/>
          <w:sz w:val="44"/>
          <w:szCs w:val="44"/>
          <w:lang w:eastAsia="zh-CN"/>
        </w:rPr>
      </w:pPr>
    </w:p>
    <w:p w:rsidR="001D3E13" w:rsidRDefault="001D3E13" w:rsidP="005230B7">
      <w:pPr>
        <w:ind w:firstLineChars="0" w:firstLine="0"/>
        <w:rPr>
          <w:lang w:eastAsia="zh-CN"/>
        </w:rPr>
      </w:pPr>
      <w:r>
        <w:rPr>
          <w:lang w:eastAsia="zh-CN"/>
        </w:rPr>
        <w:br w:type="page"/>
      </w:r>
    </w:p>
    <w:p w:rsidR="00B87D40" w:rsidRPr="00E00384" w:rsidRDefault="00B87D40" w:rsidP="00B87D40">
      <w:pPr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工艺流程</w:t>
      </w:r>
      <w:bookmarkEnd w:id="1"/>
    </w:p>
    <w:p w:rsidR="003E7F5A" w:rsidRPr="00B47CD7" w:rsidRDefault="003E7F5A" w:rsidP="003E7F5A">
      <w:pPr>
        <w:ind w:firstLine="560"/>
        <w:rPr>
          <w:lang w:eastAsia="zh-CN"/>
        </w:rPr>
      </w:pPr>
      <w:r>
        <w:rPr>
          <w:rFonts w:hint="eastAsia"/>
          <w:lang w:eastAsia="zh-CN"/>
        </w:rPr>
        <w:t>该项目流程主要为光学镜片</w:t>
      </w:r>
      <w:r w:rsidRPr="00B47CD7">
        <w:rPr>
          <w:rFonts w:hint="eastAsia"/>
          <w:lang w:eastAsia="zh-CN"/>
        </w:rPr>
        <w:t>加工，生产车间人员配置主要用于镜片</w:t>
      </w:r>
      <w:r>
        <w:rPr>
          <w:rFonts w:hint="eastAsia"/>
          <w:lang w:eastAsia="zh-CN"/>
        </w:rPr>
        <w:t>加工</w:t>
      </w:r>
      <w:r w:rsidRPr="00B47CD7">
        <w:rPr>
          <w:rFonts w:hint="eastAsia"/>
          <w:lang w:eastAsia="zh-CN"/>
        </w:rPr>
        <w:t>，以下为具体的工艺流程介绍。</w:t>
      </w:r>
    </w:p>
    <w:p w:rsidR="003E7F5A" w:rsidRPr="000248E0" w:rsidRDefault="003E7F5A" w:rsidP="003E7F5A">
      <w:pPr>
        <w:ind w:firstLine="560"/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34A3797D" wp14:editId="7E787A49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520180" cy="2762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lang w:eastAsia="zh-CN"/>
        </w:rPr>
        <w:t>1.</w:t>
      </w:r>
      <w:r w:rsidRPr="000248E0">
        <w:rPr>
          <w:rFonts w:hint="eastAsia"/>
          <w:lang w:eastAsia="zh-CN"/>
        </w:rPr>
        <w:t>生产工艺流程图</w:t>
      </w:r>
    </w:p>
    <w:p w:rsidR="003E7F5A" w:rsidRPr="00B47CD7" w:rsidRDefault="003E7F5A" w:rsidP="003E7F5A">
      <w:pPr>
        <w:ind w:firstLine="560"/>
        <w:rPr>
          <w:rFonts w:cs="宋体"/>
          <w:lang w:eastAsia="zh-CN"/>
        </w:rPr>
      </w:pPr>
      <w:r w:rsidRPr="00B47CD7">
        <w:rPr>
          <w:rFonts w:hint="eastAsia"/>
          <w:lang w:eastAsia="zh-CN"/>
        </w:rPr>
        <w:t>图2</w:t>
      </w:r>
      <w:r w:rsidR="00CD32D2">
        <w:rPr>
          <w:rFonts w:hint="eastAsia"/>
          <w:lang w:eastAsia="zh-CN"/>
        </w:rPr>
        <w:t>-</w:t>
      </w:r>
      <w:r w:rsidR="00CD32D2">
        <w:rPr>
          <w:lang w:eastAsia="zh-CN"/>
        </w:rPr>
        <w:t>1</w:t>
      </w:r>
      <w:r w:rsidRPr="00B47CD7">
        <w:rPr>
          <w:rFonts w:hint="eastAsia"/>
          <w:lang w:eastAsia="zh-CN"/>
        </w:rPr>
        <w:t xml:space="preserve"> 生产工艺流程图</w:t>
      </w:r>
    </w:p>
    <w:p w:rsidR="00153148" w:rsidRPr="00B47CD7" w:rsidRDefault="00153148" w:rsidP="00153148">
      <w:pPr>
        <w:ind w:firstLine="560"/>
        <w:rPr>
          <w:lang w:eastAsia="zh-CN"/>
        </w:rPr>
      </w:pPr>
      <w:r w:rsidRPr="00B47CD7">
        <w:rPr>
          <w:rFonts w:hint="eastAsia"/>
          <w:lang w:eastAsia="zh-CN"/>
        </w:rPr>
        <w:t>2.生产工艺流程简介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1）领料：本项目使用的原料为毛坯镜片材料，从库存中取出原料待进行下一步的处理。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2）</w:t>
      </w:r>
      <w:proofErr w:type="gramStart"/>
      <w:r w:rsidRPr="000248E0">
        <w:rPr>
          <w:lang w:eastAsia="zh-CN"/>
        </w:rPr>
        <w:t>铣</w:t>
      </w:r>
      <w:proofErr w:type="gramEnd"/>
      <w:r w:rsidRPr="000248E0">
        <w:rPr>
          <w:lang w:eastAsia="zh-CN"/>
        </w:rPr>
        <w:t>磨：作业人员将外购的毛坯镜片利用研磨机进行湿磨，</w:t>
      </w:r>
      <w:proofErr w:type="gramStart"/>
      <w:r w:rsidRPr="000248E0">
        <w:rPr>
          <w:lang w:eastAsia="zh-CN"/>
        </w:rPr>
        <w:t>铣磨主要</w:t>
      </w:r>
      <w:proofErr w:type="gramEnd"/>
      <w:r w:rsidRPr="000248E0">
        <w:rPr>
          <w:lang w:eastAsia="zh-CN"/>
        </w:rPr>
        <w:t>是为了去除镜片表面凹凸不平的气泡和杂质。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3）精磨：将</w:t>
      </w:r>
      <w:proofErr w:type="gramStart"/>
      <w:r w:rsidRPr="000248E0">
        <w:rPr>
          <w:lang w:eastAsia="zh-CN"/>
        </w:rPr>
        <w:t>铣磨完成</w:t>
      </w:r>
      <w:proofErr w:type="gramEnd"/>
      <w:r w:rsidRPr="000248E0">
        <w:rPr>
          <w:lang w:eastAsia="zh-CN"/>
        </w:rPr>
        <w:t>的镜片利用精磨机进行湿墨，精磨主要是把</w:t>
      </w:r>
      <w:proofErr w:type="gramStart"/>
      <w:r w:rsidRPr="000248E0">
        <w:rPr>
          <w:lang w:eastAsia="zh-CN"/>
        </w:rPr>
        <w:t>铣</w:t>
      </w:r>
      <w:proofErr w:type="gramEnd"/>
      <w:r w:rsidRPr="000248E0">
        <w:rPr>
          <w:lang w:eastAsia="zh-CN"/>
        </w:rPr>
        <w:t>磨后镜片上破坏层消除，保证工件达到抛光前所需要的面行精度、尺寸精度和表面粗糙度。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4）抛光：作业人员利用抛光机对镜片的表面进行抛光，使得镜片的外观更好，表面更加平整。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5）清洗：抛光后要立即进行清洗及浸泡，否则抛光粉会固化在玻璃上，会留有痕迹的，清洗过程中使用纯水加清洗剂进行清洗。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6）检验：项目玻璃镜片在清洗后均要进行检验，人工使用无尘布沾少许的无水乙醇及乙醚对产品强化性能、外观进行严格检验。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7）磨边：加入白油利用磨边机对镜片的周边进行研磨。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8）清洗：磨边后需要进行超声波清洗，清洗过程中使用纯水加清洗剂进行清洗。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9）镀膜：镜片清洗完后，在洁净车间中进行真空镀膜工序，采用真空蒸发镀膜。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lastRenderedPageBreak/>
        <w:t>（</w:t>
      </w:r>
      <w:r w:rsidRPr="000248E0">
        <w:rPr>
          <w:lang w:eastAsia="zh-CN"/>
        </w:rPr>
        <w:t>10）胶合：采用UV胶，又称光敏胶、紫外光固化胶，使粘合剂在数秒钟内由液态转化为固态，将两块镜片胶在一起。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11）涂墨、烘干：将调好的墨油镜片高效涂墨机涂墨在镜片侧边缘，并送去烘箱中烘干。涂墨前需要用稀释剂对油墨进行稀释，稀释剂的主要成分为乙醇和稳定剂。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12）品检：对成品镜片进行检验。</w:t>
      </w:r>
    </w:p>
    <w:p w:rsidR="00153148" w:rsidRPr="000248E0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13）组立：即装配，指将若干镜片，镉圈、压圈等配件，按组立作业标准书的要求，进行组装合成产品镜头和</w:t>
      </w:r>
      <w:proofErr w:type="gramStart"/>
      <w:r w:rsidRPr="000248E0">
        <w:rPr>
          <w:lang w:eastAsia="zh-CN"/>
        </w:rPr>
        <w:t>镜模</w:t>
      </w:r>
      <w:proofErr w:type="gramEnd"/>
      <w:r w:rsidRPr="000248E0">
        <w:rPr>
          <w:lang w:eastAsia="zh-CN"/>
        </w:rPr>
        <w:t>组。</w:t>
      </w:r>
    </w:p>
    <w:p w:rsidR="00153148" w:rsidRPr="00B47CD7" w:rsidRDefault="00153148" w:rsidP="00153148">
      <w:pPr>
        <w:ind w:firstLine="560"/>
        <w:rPr>
          <w:lang w:eastAsia="zh-CN"/>
        </w:rPr>
      </w:pPr>
      <w:r w:rsidRPr="000248E0">
        <w:rPr>
          <w:rFonts w:hint="eastAsia"/>
          <w:lang w:eastAsia="zh-CN"/>
        </w:rPr>
        <w:t>（</w:t>
      </w:r>
      <w:r w:rsidRPr="000248E0">
        <w:rPr>
          <w:lang w:eastAsia="zh-CN"/>
        </w:rPr>
        <w:t>14）包装发货：人工对贴好标签的产品进行包装。</w:t>
      </w:r>
    </w:p>
    <w:p w:rsidR="00A65338" w:rsidRPr="00153148" w:rsidRDefault="00A65338" w:rsidP="003E7F5A">
      <w:pPr>
        <w:ind w:firstLine="560"/>
        <w:rPr>
          <w:lang w:eastAsia="zh-CN"/>
        </w:rPr>
      </w:pPr>
    </w:p>
    <w:sectPr w:rsidR="00A65338" w:rsidRPr="00153148" w:rsidSect="004D55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A3D" w:rsidRDefault="00D82A3D" w:rsidP="00852C9E">
      <w:pPr>
        <w:spacing w:line="240" w:lineRule="auto"/>
        <w:ind w:firstLine="560"/>
      </w:pPr>
      <w:r>
        <w:separator/>
      </w:r>
    </w:p>
  </w:endnote>
  <w:endnote w:type="continuationSeparator" w:id="0">
    <w:p w:rsidR="00D82A3D" w:rsidRDefault="00D82A3D" w:rsidP="00852C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A3D" w:rsidRDefault="00D82A3D" w:rsidP="00852C9E">
      <w:pPr>
        <w:spacing w:line="240" w:lineRule="auto"/>
        <w:ind w:firstLine="560"/>
      </w:pPr>
      <w:r>
        <w:separator/>
      </w:r>
    </w:p>
  </w:footnote>
  <w:footnote w:type="continuationSeparator" w:id="0">
    <w:p w:rsidR="00D82A3D" w:rsidRDefault="00D82A3D" w:rsidP="00852C9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09C"/>
    <w:multiLevelType w:val="hybridMultilevel"/>
    <w:tmpl w:val="2D021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14782"/>
    <w:rsid w:val="00017FD4"/>
    <w:rsid w:val="00031C9A"/>
    <w:rsid w:val="0004464C"/>
    <w:rsid w:val="00091795"/>
    <w:rsid w:val="00103A88"/>
    <w:rsid w:val="00153148"/>
    <w:rsid w:val="00181D6A"/>
    <w:rsid w:val="001D3E13"/>
    <w:rsid w:val="00250B03"/>
    <w:rsid w:val="0028558E"/>
    <w:rsid w:val="002D16A5"/>
    <w:rsid w:val="00313D6F"/>
    <w:rsid w:val="00376601"/>
    <w:rsid w:val="003E7DB1"/>
    <w:rsid w:val="003E7F5A"/>
    <w:rsid w:val="0042458A"/>
    <w:rsid w:val="004A534B"/>
    <w:rsid w:val="004D5591"/>
    <w:rsid w:val="004E10D7"/>
    <w:rsid w:val="00511285"/>
    <w:rsid w:val="005230B7"/>
    <w:rsid w:val="00523CD1"/>
    <w:rsid w:val="00591271"/>
    <w:rsid w:val="005C48B8"/>
    <w:rsid w:val="005F7E33"/>
    <w:rsid w:val="00645653"/>
    <w:rsid w:val="006E2922"/>
    <w:rsid w:val="006F09AD"/>
    <w:rsid w:val="006F5814"/>
    <w:rsid w:val="007264CF"/>
    <w:rsid w:val="00782953"/>
    <w:rsid w:val="00797AEE"/>
    <w:rsid w:val="007F2153"/>
    <w:rsid w:val="00852C9E"/>
    <w:rsid w:val="008B46A8"/>
    <w:rsid w:val="008D2DCF"/>
    <w:rsid w:val="00950D01"/>
    <w:rsid w:val="009A667E"/>
    <w:rsid w:val="00A65338"/>
    <w:rsid w:val="00A72874"/>
    <w:rsid w:val="00A944B0"/>
    <w:rsid w:val="00B07DA6"/>
    <w:rsid w:val="00B17922"/>
    <w:rsid w:val="00B33344"/>
    <w:rsid w:val="00B44B17"/>
    <w:rsid w:val="00B67C71"/>
    <w:rsid w:val="00B87D40"/>
    <w:rsid w:val="00BE46C3"/>
    <w:rsid w:val="00BF3AC5"/>
    <w:rsid w:val="00C80011"/>
    <w:rsid w:val="00CD32D2"/>
    <w:rsid w:val="00D00A6F"/>
    <w:rsid w:val="00D70479"/>
    <w:rsid w:val="00D82A3D"/>
    <w:rsid w:val="00E00384"/>
    <w:rsid w:val="00E1225B"/>
    <w:rsid w:val="00E46B57"/>
    <w:rsid w:val="00E70DD4"/>
    <w:rsid w:val="00EC38EC"/>
    <w:rsid w:val="00F114DF"/>
    <w:rsid w:val="00F32215"/>
    <w:rsid w:val="00F41295"/>
    <w:rsid w:val="00F43D31"/>
    <w:rsid w:val="00F47705"/>
    <w:rsid w:val="00F50F40"/>
    <w:rsid w:val="00FA5883"/>
    <w:rsid w:val="00FD248D"/>
    <w:rsid w:val="00F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AEEB6"/>
  <w15:chartTrackingRefBased/>
  <w15:docId w15:val="{704FA81F-EDD6-4780-9603-2FAB9F5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uiPriority w:val="1"/>
    <w:qFormat/>
    <w:rsid w:val="00852C9E"/>
    <w:pPr>
      <w:widowControl w:val="0"/>
      <w:spacing w:line="500" w:lineRule="exact"/>
      <w:ind w:firstLineChars="200" w:firstLine="883"/>
    </w:pPr>
    <w:rPr>
      <w:rFonts w:ascii="宋体" w:eastAsia="宋体" w:hAnsi="宋体" w:cs="黑体"/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C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4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9E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C9E"/>
    <w:rPr>
      <w:rFonts w:ascii="宋体" w:eastAsia="宋体" w:hAnsi="宋体" w:cs="黑体"/>
      <w:b/>
      <w:bCs/>
      <w:kern w:val="44"/>
      <w:sz w:val="44"/>
      <w:szCs w:val="44"/>
      <w:lang w:eastAsia="en-US"/>
    </w:rPr>
  </w:style>
  <w:style w:type="paragraph" w:customStyle="1" w:styleId="a7">
    <w:name w:val="表格内文字"/>
    <w:basedOn w:val="a"/>
    <w:rsid w:val="00B33344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Chars="0" w:firstLine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B87D40"/>
    <w:rPr>
      <w:rFonts w:ascii="宋体" w:eastAsia="宋体" w:hAnsi="宋体" w:cs="黑体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7047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479"/>
    <w:rPr>
      <w:rFonts w:ascii="宋体" w:eastAsia="宋体" w:hAnsi="宋体" w:cs="黑体"/>
      <w:kern w:val="0"/>
      <w:sz w:val="18"/>
      <w:szCs w:val="18"/>
      <w:lang w:eastAsia="en-US"/>
    </w:rPr>
  </w:style>
  <w:style w:type="table" w:styleId="aa">
    <w:name w:val="Table Grid"/>
    <w:basedOn w:val="a1"/>
    <w:uiPriority w:val="59"/>
    <w:qFormat/>
    <w:rsid w:val="00950D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unhideWhenUsed/>
    <w:qFormat/>
    <w:rsid w:val="00950D01"/>
    <w:pPr>
      <w:widowControl/>
      <w:spacing w:line="360" w:lineRule="auto"/>
      <w:ind w:firstLine="420"/>
      <w:jc w:val="center"/>
    </w:pPr>
    <w:rPr>
      <w:rFonts w:asciiTheme="minorEastAsia" w:eastAsiaTheme="minorEastAsia" w:cs="Times New Roman"/>
      <w:kern w:val="2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7AAC-42EC-4618-9B85-8E1BF9BFB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309</Words>
  <Characters>1765</Characters>
  <Application>Microsoft Office Word</Application>
  <DocSecurity>0</DocSecurity>
  <Lines>14</Lines>
  <Paragraphs>4</Paragraphs>
  <ScaleCrop>false</ScaleCrop>
  <Company>Micorosoft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66</cp:revision>
  <dcterms:created xsi:type="dcterms:W3CDTF">2021-05-06T01:32:00Z</dcterms:created>
  <dcterms:modified xsi:type="dcterms:W3CDTF">2021-05-18T01:29:00Z</dcterms:modified>
</cp:coreProperties>
</file>