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outlineLvl w:val="0"/>
        <w:rPr>
          <w:rFonts w:ascii="宋体" w:hAnsi="宋体"/>
          <w:b/>
          <w:sz w:val="36"/>
          <w:szCs w:val="36"/>
        </w:rPr>
      </w:pPr>
      <w:bookmarkStart w:id="0" w:name="_Toc363634372"/>
      <w:r>
        <w:rPr>
          <w:rFonts w:hint="eastAsia" w:ascii="宋体" w:hAnsi="宋体"/>
          <w:b/>
          <w:sz w:val="36"/>
          <w:szCs w:val="36"/>
        </w:rPr>
        <w:t>冶金等工贸</w:t>
      </w:r>
      <w:r>
        <w:rPr>
          <w:rFonts w:ascii="宋体" w:hAnsi="宋体"/>
          <w:b/>
          <w:sz w:val="36"/>
          <w:szCs w:val="36"/>
        </w:rPr>
        <w:t>企业安全生产标准化基本规范评分表</w:t>
      </w:r>
      <w:bookmarkEnd w:id="0"/>
    </w:p>
    <w:p>
      <w:pPr>
        <w:pStyle w:val="4"/>
        <w:jc w:val="center"/>
        <w:outlineLvl w:val="0"/>
        <w:rPr>
          <w:rFonts w:ascii="宋体" w:hAnsi="宋体"/>
          <w:b/>
          <w:sz w:val="36"/>
          <w:szCs w:val="36"/>
        </w:rPr>
      </w:pPr>
      <w:r>
        <w:rPr>
          <w:rFonts w:hint="eastAsia" w:ascii="华文中宋" w:hAnsi="华文中宋" w:eastAsia="华文中宋" w:cs="宋体"/>
          <w:b/>
          <w:bCs/>
          <w:color w:val="000000"/>
        </w:rPr>
        <w:t>(斜体部分为扣分项）</w:t>
      </w:r>
    </w:p>
    <w:p>
      <w:pPr>
        <w:spacing w:line="560" w:lineRule="exact"/>
        <w:ind w:left="-540" w:leftChars="-257"/>
        <w:rPr>
          <w:rFonts w:ascii="宋体" w:hAnsi="宋体"/>
          <w:sz w:val="28"/>
          <w:szCs w:val="28"/>
          <w:u w:val="single"/>
        </w:rPr>
      </w:pPr>
      <w:r>
        <w:rPr>
          <w:rFonts w:hint="eastAsia" w:ascii="宋体" w:hAnsi="宋体"/>
          <w:sz w:val="28"/>
          <w:szCs w:val="28"/>
          <w:lang w:val="en-US" w:eastAsia="zh-CN"/>
        </w:rPr>
        <w:t>评审</w:t>
      </w:r>
      <w:r>
        <w:rPr>
          <w:rFonts w:hint="eastAsia" w:ascii="宋体" w:hAnsi="宋体"/>
          <w:sz w:val="28"/>
          <w:szCs w:val="28"/>
        </w:rPr>
        <w:t>单位：</w:t>
      </w:r>
      <w:r>
        <w:rPr>
          <w:rFonts w:hint="eastAsia" w:ascii="宋体" w:hAnsi="宋体"/>
          <w:sz w:val="28"/>
          <w:szCs w:val="28"/>
          <w:u w:val="single"/>
        </w:rPr>
        <w:t xml:space="preserve"> </w:t>
      </w:r>
      <w:r>
        <w:rPr>
          <w:rFonts w:hint="eastAsia" w:ascii="宋体" w:hAnsi="宋体"/>
          <w:sz w:val="28"/>
          <w:szCs w:val="28"/>
          <w:u w:val="single"/>
          <w:lang w:eastAsia="zh-CN"/>
        </w:rPr>
        <w:t>上饶市君瀚光学仪器有限公司</w:t>
      </w:r>
      <w:r>
        <w:rPr>
          <w:rFonts w:hint="eastAsia" w:ascii="宋体" w:hAnsi="宋体"/>
          <w:sz w:val="28"/>
          <w:szCs w:val="28"/>
          <w:u w:val="single"/>
        </w:rPr>
        <w:t xml:space="preserve">  </w:t>
      </w:r>
      <w:r>
        <w:rPr>
          <w:rFonts w:hint="eastAsia" w:ascii="宋体" w:hAnsi="宋体"/>
          <w:sz w:val="28"/>
          <w:szCs w:val="28"/>
        </w:rPr>
        <w:t xml:space="preserve">                  </w:t>
      </w:r>
    </w:p>
    <w:p>
      <w:pPr>
        <w:spacing w:line="560" w:lineRule="exact"/>
        <w:ind w:left="-540" w:leftChars="-257"/>
        <w:rPr>
          <w:rFonts w:ascii="宋体" w:hAnsi="宋体"/>
          <w:sz w:val="28"/>
          <w:szCs w:val="28"/>
        </w:rPr>
      </w:pPr>
      <w:r>
        <w:rPr>
          <w:rFonts w:hint="eastAsia" w:ascii="宋体" w:hAnsi="宋体"/>
          <w:sz w:val="28"/>
          <w:szCs w:val="28"/>
          <w:lang w:val="en-US" w:eastAsia="zh-CN"/>
        </w:rPr>
        <w:t>评审</w:t>
      </w:r>
      <w:r>
        <w:rPr>
          <w:rFonts w:hint="eastAsia" w:ascii="宋体" w:hAnsi="宋体"/>
          <w:sz w:val="28"/>
          <w:szCs w:val="28"/>
        </w:rPr>
        <w:t>时间：从</w:t>
      </w:r>
      <w:r>
        <w:rPr>
          <w:rFonts w:hint="eastAsia" w:ascii="宋体" w:hAnsi="宋体"/>
          <w:sz w:val="28"/>
          <w:szCs w:val="28"/>
          <w:u w:val="single"/>
        </w:rPr>
        <w:t xml:space="preserve"> 202</w:t>
      </w:r>
      <w:r>
        <w:rPr>
          <w:rFonts w:ascii="宋体" w:hAnsi="宋体"/>
          <w:sz w:val="28"/>
          <w:szCs w:val="28"/>
          <w:u w:val="single"/>
        </w:rPr>
        <w:t>1</w:t>
      </w:r>
      <w:r>
        <w:rPr>
          <w:rFonts w:hint="eastAsia" w:ascii="宋体" w:hAnsi="宋体"/>
          <w:sz w:val="28"/>
          <w:szCs w:val="28"/>
          <w:u w:val="single"/>
        </w:rPr>
        <w:t xml:space="preserve"> </w:t>
      </w:r>
      <w:r>
        <w:rPr>
          <w:rFonts w:hint="eastAsia" w:ascii="宋体" w:hAnsi="宋体"/>
          <w:sz w:val="28"/>
          <w:szCs w:val="28"/>
        </w:rPr>
        <w:t>年</w:t>
      </w:r>
      <w:r>
        <w:rPr>
          <w:rFonts w:hint="default" w:ascii="宋体" w:hAnsi="宋体"/>
          <w:sz w:val="28"/>
          <w:szCs w:val="28"/>
          <w:u w:val="single"/>
          <w:lang w:val="en-US"/>
        </w:rPr>
        <w:t>11</w:t>
      </w:r>
      <w:r>
        <w:rPr>
          <w:rFonts w:hint="eastAsia" w:ascii="宋体" w:hAnsi="宋体"/>
          <w:sz w:val="28"/>
          <w:szCs w:val="28"/>
        </w:rPr>
        <w:t>月</w:t>
      </w:r>
      <w:r>
        <w:rPr>
          <w:rFonts w:hint="eastAsia" w:ascii="宋体" w:hAnsi="宋体"/>
          <w:sz w:val="28"/>
          <w:szCs w:val="28"/>
          <w:u w:val="single"/>
        </w:rPr>
        <w:t xml:space="preserve"> </w:t>
      </w:r>
      <w:r>
        <w:rPr>
          <w:rFonts w:ascii="宋体" w:hAnsi="宋体"/>
          <w:sz w:val="28"/>
          <w:szCs w:val="28"/>
          <w:u w:val="single"/>
        </w:rPr>
        <w:t>25</w:t>
      </w:r>
      <w:r>
        <w:rPr>
          <w:rFonts w:hint="eastAsia" w:ascii="宋体" w:hAnsi="宋体"/>
          <w:sz w:val="28"/>
          <w:szCs w:val="28"/>
          <w:u w:val="single"/>
        </w:rPr>
        <w:t xml:space="preserve"> </w:t>
      </w:r>
      <w:r>
        <w:rPr>
          <w:rFonts w:hint="eastAsia" w:ascii="宋体" w:hAnsi="宋体"/>
          <w:sz w:val="28"/>
          <w:szCs w:val="28"/>
        </w:rPr>
        <w:t>日 到</w:t>
      </w:r>
      <w:r>
        <w:rPr>
          <w:rFonts w:hint="eastAsia" w:ascii="宋体" w:hAnsi="宋体"/>
          <w:sz w:val="28"/>
          <w:szCs w:val="28"/>
          <w:u w:val="single"/>
        </w:rPr>
        <w:t xml:space="preserve"> 202</w:t>
      </w:r>
      <w:r>
        <w:rPr>
          <w:rFonts w:ascii="宋体" w:hAnsi="宋体"/>
          <w:sz w:val="28"/>
          <w:szCs w:val="28"/>
          <w:u w:val="single"/>
        </w:rPr>
        <w:t>1</w:t>
      </w:r>
      <w:r>
        <w:rPr>
          <w:rFonts w:hint="eastAsia" w:ascii="宋体" w:hAnsi="宋体"/>
          <w:sz w:val="28"/>
          <w:szCs w:val="28"/>
          <w:u w:val="single"/>
        </w:rPr>
        <w:t xml:space="preserve"> </w:t>
      </w:r>
      <w:r>
        <w:rPr>
          <w:rFonts w:hint="eastAsia" w:ascii="宋体" w:hAnsi="宋体"/>
          <w:sz w:val="28"/>
          <w:szCs w:val="28"/>
        </w:rPr>
        <w:t>年</w:t>
      </w:r>
      <w:r>
        <w:rPr>
          <w:rFonts w:hint="eastAsia" w:ascii="宋体" w:hAnsi="宋体"/>
          <w:sz w:val="28"/>
          <w:szCs w:val="28"/>
          <w:u w:val="single"/>
        </w:rPr>
        <w:t xml:space="preserve"> </w:t>
      </w:r>
      <w:r>
        <w:rPr>
          <w:rFonts w:hint="default" w:ascii="宋体" w:hAnsi="宋体"/>
          <w:sz w:val="28"/>
          <w:szCs w:val="28"/>
          <w:u w:val="single"/>
          <w:lang w:val="en-US"/>
        </w:rPr>
        <w:t>11</w:t>
      </w:r>
      <w:r>
        <w:rPr>
          <w:rFonts w:hint="eastAsia" w:ascii="宋体" w:hAnsi="宋体"/>
          <w:sz w:val="28"/>
          <w:szCs w:val="28"/>
        </w:rPr>
        <w:t>月</w:t>
      </w:r>
      <w:r>
        <w:rPr>
          <w:rFonts w:hint="eastAsia" w:ascii="宋体" w:hAnsi="宋体"/>
          <w:sz w:val="28"/>
          <w:szCs w:val="28"/>
          <w:u w:val="single"/>
        </w:rPr>
        <w:t xml:space="preserve"> </w:t>
      </w:r>
      <w:r>
        <w:rPr>
          <w:rFonts w:ascii="宋体" w:hAnsi="宋体"/>
          <w:sz w:val="28"/>
          <w:szCs w:val="28"/>
          <w:u w:val="single"/>
        </w:rPr>
        <w:t>27</w:t>
      </w:r>
      <w:r>
        <w:rPr>
          <w:rFonts w:hint="eastAsia" w:ascii="宋体" w:hAnsi="宋体"/>
          <w:sz w:val="28"/>
          <w:szCs w:val="28"/>
        </w:rPr>
        <w:t>日</w:t>
      </w:r>
    </w:p>
    <w:p>
      <w:pPr>
        <w:spacing w:line="560" w:lineRule="exact"/>
        <w:ind w:left="-540" w:leftChars="-257"/>
        <w:rPr>
          <w:rFonts w:ascii="宋体" w:hAnsi="宋体"/>
          <w:sz w:val="28"/>
          <w:szCs w:val="28"/>
        </w:rPr>
      </w:pPr>
      <w:r>
        <w:rPr>
          <w:rFonts w:hint="eastAsia" w:ascii="宋体" w:hAnsi="宋体"/>
          <w:sz w:val="28"/>
          <w:szCs w:val="28"/>
          <w:lang w:val="en-US" w:eastAsia="zh-CN"/>
        </w:rPr>
        <w:t>评审</w:t>
      </w:r>
      <w:r>
        <w:rPr>
          <w:rFonts w:hint="eastAsia" w:ascii="宋体" w:hAnsi="宋体"/>
          <w:sz w:val="28"/>
          <w:szCs w:val="28"/>
        </w:rPr>
        <w:t>组组长：</w:t>
      </w:r>
      <w:r>
        <w:rPr>
          <w:rFonts w:hint="eastAsia" w:ascii="宋体" w:hAnsi="宋体"/>
          <w:sz w:val="28"/>
          <w:szCs w:val="28"/>
          <w:u w:val="single"/>
        </w:rPr>
        <w:t xml:space="preserve">  </w:t>
      </w:r>
      <w:r>
        <w:rPr>
          <w:rFonts w:ascii="宋体" w:hAnsi="宋体"/>
          <w:sz w:val="28"/>
          <w:szCs w:val="28"/>
          <w:u w:val="single"/>
        </w:rPr>
        <w:t xml:space="preserve">           </w:t>
      </w:r>
      <w:r>
        <w:rPr>
          <w:rFonts w:hint="default" w:ascii="宋体" w:hAnsi="宋体"/>
          <w:sz w:val="28"/>
          <w:szCs w:val="28"/>
          <w:u w:val="single"/>
          <w:lang w:val="en-US"/>
        </w:rPr>
        <w:t xml:space="preserve">             </w:t>
      </w:r>
      <w:r>
        <w:rPr>
          <w:rFonts w:hint="eastAsia" w:ascii="宋体" w:hAnsi="宋体"/>
          <w:sz w:val="28"/>
          <w:szCs w:val="28"/>
        </w:rPr>
        <w:t xml:space="preserve">    </w:t>
      </w:r>
      <w:r>
        <w:rPr>
          <w:rFonts w:hint="eastAsia" w:ascii="宋体" w:hAnsi="宋体"/>
          <w:sz w:val="28"/>
          <w:szCs w:val="28"/>
          <w:lang w:val="en-US" w:eastAsia="zh-CN"/>
        </w:rPr>
        <w:t>评审</w:t>
      </w:r>
      <w:bookmarkStart w:id="3" w:name="_GoBack"/>
      <w:bookmarkEnd w:id="3"/>
      <w:r>
        <w:rPr>
          <w:rFonts w:hint="eastAsia" w:ascii="宋体" w:hAnsi="宋体"/>
          <w:sz w:val="28"/>
          <w:szCs w:val="28"/>
        </w:rPr>
        <w:t>组主要成员：</w:t>
      </w:r>
      <w:r>
        <w:rPr>
          <w:rFonts w:hint="eastAsia" w:ascii="宋体" w:hAnsi="宋体"/>
          <w:sz w:val="28"/>
          <w:szCs w:val="28"/>
          <w:u w:val="single"/>
        </w:rPr>
        <w:t xml:space="preserve"> </w:t>
      </w:r>
      <w:r>
        <w:rPr>
          <w:rFonts w:ascii="宋体" w:hAnsi="宋体"/>
          <w:sz w:val="28"/>
          <w:szCs w:val="28"/>
          <w:u w:val="single"/>
        </w:rPr>
        <w:t xml:space="preserve">                                     </w:t>
      </w:r>
    </w:p>
    <w:tbl>
      <w:tblPr>
        <w:tblStyle w:val="5"/>
        <w:tblW w:w="15074"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1"/>
        <w:gridCol w:w="721"/>
        <w:gridCol w:w="2659"/>
        <w:gridCol w:w="3714"/>
        <w:gridCol w:w="986"/>
        <w:gridCol w:w="3232"/>
        <w:gridCol w:w="1692"/>
        <w:gridCol w:w="1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blHeader/>
        </w:trPr>
        <w:tc>
          <w:tcPr>
            <w:tcW w:w="821" w:type="dxa"/>
            <w:vAlign w:val="center"/>
          </w:tcPr>
          <w:p>
            <w:pPr>
              <w:jc w:val="center"/>
              <w:rPr>
                <w:rFonts w:ascii="宋体" w:hAnsi="宋体"/>
                <w:b/>
                <w:bCs/>
                <w:szCs w:val="21"/>
              </w:rPr>
            </w:pPr>
            <w:r>
              <w:rPr>
                <w:rFonts w:ascii="宋体" w:hAnsi="宋体"/>
                <w:b/>
                <w:bCs/>
                <w:szCs w:val="21"/>
              </w:rPr>
              <w:t>一级要素</w:t>
            </w:r>
          </w:p>
        </w:tc>
        <w:tc>
          <w:tcPr>
            <w:tcW w:w="721" w:type="dxa"/>
            <w:vAlign w:val="center"/>
          </w:tcPr>
          <w:p>
            <w:pPr>
              <w:jc w:val="center"/>
              <w:rPr>
                <w:rFonts w:ascii="宋体" w:hAnsi="宋体"/>
                <w:b/>
                <w:bCs/>
                <w:szCs w:val="21"/>
              </w:rPr>
            </w:pPr>
            <w:r>
              <w:rPr>
                <w:rFonts w:hint="eastAsia" w:ascii="宋体" w:hAnsi="宋体"/>
                <w:b/>
                <w:bCs/>
                <w:szCs w:val="21"/>
              </w:rPr>
              <w:t>三级</w:t>
            </w:r>
          </w:p>
          <w:p>
            <w:pPr>
              <w:jc w:val="center"/>
              <w:rPr>
                <w:rFonts w:ascii="宋体" w:hAnsi="宋体"/>
                <w:b/>
                <w:bCs/>
                <w:szCs w:val="21"/>
              </w:rPr>
            </w:pPr>
            <w:r>
              <w:rPr>
                <w:rFonts w:ascii="宋体" w:hAnsi="宋体"/>
                <w:b/>
                <w:bCs/>
                <w:szCs w:val="21"/>
              </w:rPr>
              <w:t>要素</w:t>
            </w:r>
          </w:p>
        </w:tc>
        <w:tc>
          <w:tcPr>
            <w:tcW w:w="2659" w:type="dxa"/>
            <w:vAlign w:val="center"/>
          </w:tcPr>
          <w:p>
            <w:pPr>
              <w:jc w:val="center"/>
              <w:rPr>
                <w:rFonts w:ascii="宋体" w:hAnsi="宋体"/>
                <w:b/>
                <w:bCs/>
                <w:szCs w:val="21"/>
              </w:rPr>
            </w:pPr>
            <w:r>
              <w:rPr>
                <w:rFonts w:ascii="宋体" w:hAnsi="宋体"/>
                <w:b/>
                <w:bCs/>
                <w:szCs w:val="21"/>
              </w:rPr>
              <w:t>基本规范要求</w:t>
            </w:r>
          </w:p>
        </w:tc>
        <w:tc>
          <w:tcPr>
            <w:tcW w:w="3714" w:type="dxa"/>
            <w:vAlign w:val="center"/>
          </w:tcPr>
          <w:p>
            <w:pPr>
              <w:jc w:val="center"/>
              <w:rPr>
                <w:rFonts w:ascii="宋体" w:hAnsi="宋体"/>
                <w:b/>
                <w:bCs/>
                <w:szCs w:val="21"/>
              </w:rPr>
            </w:pPr>
            <w:r>
              <w:rPr>
                <w:rFonts w:ascii="宋体" w:hAnsi="宋体"/>
                <w:b/>
                <w:bCs/>
                <w:szCs w:val="21"/>
              </w:rPr>
              <w:t>企业达标标准</w:t>
            </w:r>
          </w:p>
        </w:tc>
        <w:tc>
          <w:tcPr>
            <w:tcW w:w="986" w:type="dxa"/>
            <w:vAlign w:val="center"/>
          </w:tcPr>
          <w:p>
            <w:pPr>
              <w:jc w:val="center"/>
              <w:rPr>
                <w:rFonts w:ascii="宋体" w:hAnsi="宋体"/>
                <w:b/>
                <w:bCs/>
                <w:szCs w:val="21"/>
              </w:rPr>
            </w:pPr>
            <w:r>
              <w:rPr>
                <w:rFonts w:ascii="宋体" w:hAnsi="宋体"/>
                <w:b/>
                <w:bCs/>
                <w:szCs w:val="21"/>
              </w:rPr>
              <w:t>标准分值</w:t>
            </w:r>
          </w:p>
        </w:tc>
        <w:tc>
          <w:tcPr>
            <w:tcW w:w="3232" w:type="dxa"/>
            <w:vAlign w:val="center"/>
          </w:tcPr>
          <w:p>
            <w:pPr>
              <w:jc w:val="center"/>
              <w:rPr>
                <w:rFonts w:ascii="宋体" w:hAnsi="宋体"/>
                <w:b/>
                <w:bCs/>
                <w:szCs w:val="21"/>
              </w:rPr>
            </w:pPr>
            <w:r>
              <w:rPr>
                <w:rFonts w:ascii="宋体" w:hAnsi="宋体"/>
                <w:b/>
                <w:bCs/>
                <w:szCs w:val="21"/>
              </w:rPr>
              <w:t>评分方式</w:t>
            </w:r>
          </w:p>
        </w:tc>
        <w:tc>
          <w:tcPr>
            <w:tcW w:w="1692" w:type="dxa"/>
            <w:vAlign w:val="center"/>
          </w:tcPr>
          <w:p>
            <w:pPr>
              <w:jc w:val="center"/>
              <w:rPr>
                <w:rFonts w:ascii="宋体" w:hAnsi="宋体"/>
                <w:b/>
                <w:bCs/>
                <w:szCs w:val="21"/>
              </w:rPr>
            </w:pPr>
            <w:r>
              <w:rPr>
                <w:rFonts w:hint="eastAsia" w:ascii="宋体" w:hAnsi="宋体"/>
                <w:b/>
                <w:bCs/>
                <w:szCs w:val="21"/>
              </w:rPr>
              <w:t>自评</w:t>
            </w:r>
            <w:r>
              <w:rPr>
                <w:rFonts w:ascii="宋体" w:hAnsi="宋体"/>
                <w:b/>
                <w:bCs/>
                <w:szCs w:val="21"/>
              </w:rPr>
              <w:t>/评审</w:t>
            </w:r>
          </w:p>
          <w:p>
            <w:pPr>
              <w:jc w:val="center"/>
              <w:rPr>
                <w:rFonts w:ascii="宋体" w:hAnsi="宋体"/>
                <w:b/>
                <w:bCs/>
                <w:szCs w:val="21"/>
              </w:rPr>
            </w:pPr>
            <w:r>
              <w:rPr>
                <w:rFonts w:ascii="宋体" w:hAnsi="宋体"/>
                <w:b/>
                <w:bCs/>
                <w:szCs w:val="21"/>
              </w:rPr>
              <w:t>描    述</w:t>
            </w:r>
          </w:p>
        </w:tc>
        <w:tc>
          <w:tcPr>
            <w:tcW w:w="1249" w:type="dxa"/>
            <w:vAlign w:val="center"/>
          </w:tcPr>
          <w:p>
            <w:pPr>
              <w:jc w:val="center"/>
              <w:rPr>
                <w:rFonts w:ascii="宋体" w:hAnsi="宋体"/>
                <w:b/>
                <w:bCs/>
                <w:szCs w:val="21"/>
              </w:rPr>
            </w:pPr>
            <w:r>
              <w:rPr>
                <w:rFonts w:ascii="宋体" w:hAnsi="宋体"/>
                <w:b/>
                <w:bCs/>
                <w:szCs w:val="21"/>
              </w:rPr>
              <w:t>实际得分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8" w:hRule="atLeast"/>
        </w:trPr>
        <w:tc>
          <w:tcPr>
            <w:tcW w:w="1542" w:type="dxa"/>
            <w:gridSpan w:val="2"/>
            <w:vMerge w:val="restart"/>
            <w:vAlign w:val="center"/>
          </w:tcPr>
          <w:p>
            <w:pPr>
              <w:spacing w:line="240" w:lineRule="exact"/>
              <w:jc w:val="center"/>
              <w:rPr>
                <w:rFonts w:ascii="宋体" w:hAnsi="宋体"/>
                <w:szCs w:val="21"/>
              </w:rPr>
            </w:pPr>
            <w:r>
              <w:rPr>
                <w:rFonts w:ascii="宋体" w:hAnsi="宋体"/>
                <w:szCs w:val="21"/>
              </w:rPr>
              <w:t>一、目标</w:t>
            </w:r>
          </w:p>
        </w:tc>
        <w:tc>
          <w:tcPr>
            <w:tcW w:w="2659" w:type="dxa"/>
            <w:vMerge w:val="restart"/>
          </w:tcPr>
          <w:p>
            <w:pPr>
              <w:spacing w:line="220" w:lineRule="exact"/>
              <w:ind w:firstLine="420" w:firstLineChars="200"/>
              <w:jc w:val="center"/>
              <w:rPr>
                <w:rFonts w:ascii="宋体" w:hAnsi="宋体"/>
                <w:szCs w:val="21"/>
              </w:rPr>
            </w:pPr>
            <w:r>
              <w:rPr>
                <w:rFonts w:ascii="宋体" w:hAnsi="宋体"/>
                <w:szCs w:val="21"/>
              </w:rPr>
              <w:t>企业根据自身安全生产实际，制定总体和年度安全生产目标。</w:t>
            </w:r>
          </w:p>
        </w:tc>
        <w:tc>
          <w:tcPr>
            <w:tcW w:w="3714" w:type="dxa"/>
          </w:tcPr>
          <w:p>
            <w:pPr>
              <w:spacing w:line="220" w:lineRule="exact"/>
              <w:rPr>
                <w:rFonts w:ascii="宋体" w:hAnsi="宋体"/>
                <w:szCs w:val="21"/>
              </w:rPr>
            </w:pPr>
            <w:r>
              <w:rPr>
                <w:rFonts w:hint="eastAsia" w:ascii="宋体" w:hAnsi="宋体"/>
                <w:szCs w:val="21"/>
              </w:rPr>
              <w:t xml:space="preserve">  </w:t>
            </w:r>
            <w:r>
              <w:rPr>
                <w:rFonts w:ascii="宋体" w:hAnsi="宋体"/>
                <w:szCs w:val="21"/>
              </w:rPr>
              <w:t>建立安全生产目标的管理制度，明确目标与指标的制定、分解、实施、考核等环节内容。</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无该项制度的，不得分；未以文件形式发布生效的</w:t>
            </w:r>
            <w:r>
              <w:rPr>
                <w:rFonts w:hint="eastAsia" w:ascii="宋体" w:hAnsi="宋体"/>
                <w:szCs w:val="21"/>
              </w:rPr>
              <w:t>，</w:t>
            </w:r>
            <w:r>
              <w:rPr>
                <w:rFonts w:ascii="宋体" w:hAnsi="宋体"/>
                <w:szCs w:val="21"/>
              </w:rPr>
              <w:t>不得分；安全生产目标管理制度缺少制定、分解、实施、绩效考核等任一环节内容的，扣2分；未能明确相应环节的责任部门或责任人相应责任的，扣2分。</w:t>
            </w:r>
          </w:p>
        </w:tc>
        <w:tc>
          <w:tcPr>
            <w:tcW w:w="1692" w:type="dxa"/>
            <w:vAlign w:val="center"/>
          </w:tcPr>
          <w:p>
            <w:pPr>
              <w:spacing w:line="240" w:lineRule="exact"/>
              <w:rPr>
                <w:rFonts w:ascii="宋体" w:hAnsi="宋体"/>
                <w:szCs w:val="21"/>
              </w:rPr>
            </w:pPr>
          </w:p>
        </w:tc>
        <w:tc>
          <w:tcPr>
            <w:tcW w:w="1249" w:type="dxa"/>
            <w:vAlign w:val="center"/>
          </w:tcPr>
          <w:p>
            <w:pPr>
              <w:spacing w:line="220" w:lineRule="exact"/>
              <w:jc w:val="center"/>
              <w:rPr>
                <w:rFonts w:ascii="宋体" w:hAnsi="宋体"/>
                <w:bCs/>
                <w:szCs w:val="21"/>
              </w:rPr>
            </w:pPr>
            <w:r>
              <w:rPr>
                <w:rFonts w:hint="eastAsia" w:ascii="宋体" w:hAnsi="宋体"/>
                <w:b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2"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2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按照安全生产目标管理制度的规定，制定文件化的总体和年度安全生产目标。</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232" w:type="dxa"/>
          </w:tcPr>
          <w:p>
            <w:pPr>
              <w:spacing w:line="220" w:lineRule="exact"/>
              <w:rPr>
                <w:rFonts w:ascii="宋体" w:hAnsi="宋体"/>
                <w:szCs w:val="21"/>
              </w:rPr>
            </w:pPr>
            <w:r>
              <w:rPr>
                <w:rFonts w:ascii="宋体" w:hAnsi="宋体"/>
                <w:szCs w:val="21"/>
              </w:rPr>
              <w:t xml:space="preserve">    无总体和年度安全生产目标的，不得分；未以文件印发的，不得分；安全生产目标内容不完善（如目标中只有伤亡指标的）的，扣3分；目标不合理或不明确，每处扣1分。</w:t>
            </w:r>
          </w:p>
        </w:tc>
        <w:tc>
          <w:tcPr>
            <w:tcW w:w="1692" w:type="dxa"/>
            <w:vAlign w:val="center"/>
          </w:tcPr>
          <w:p>
            <w:pPr>
              <w:spacing w:line="240" w:lineRule="exact"/>
              <w:rPr>
                <w:rFonts w:ascii="宋体" w:hAnsi="宋体"/>
                <w:szCs w:val="21"/>
              </w:rPr>
            </w:pPr>
          </w:p>
        </w:tc>
        <w:tc>
          <w:tcPr>
            <w:tcW w:w="1249" w:type="dxa"/>
            <w:vAlign w:val="center"/>
          </w:tcPr>
          <w:p>
            <w:pPr>
              <w:spacing w:line="220" w:lineRule="exact"/>
              <w:jc w:val="center"/>
              <w:rPr>
                <w:rFonts w:ascii="宋体" w:hAnsi="宋体"/>
                <w:bCs/>
                <w:szCs w:val="21"/>
              </w:rPr>
            </w:pPr>
            <w:r>
              <w:rPr>
                <w:rFonts w:hint="eastAsia" w:ascii="宋体" w:hAnsi="宋体"/>
                <w:b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2" w:hRule="atLeast"/>
        </w:trPr>
        <w:tc>
          <w:tcPr>
            <w:tcW w:w="1542" w:type="dxa"/>
            <w:gridSpan w:val="2"/>
            <w:vMerge w:val="continue"/>
          </w:tcPr>
          <w:p>
            <w:pPr>
              <w:spacing w:line="240" w:lineRule="exact"/>
              <w:rPr>
                <w:rFonts w:ascii="宋体" w:hAnsi="宋体"/>
                <w:szCs w:val="21"/>
              </w:rPr>
            </w:pPr>
          </w:p>
        </w:tc>
        <w:tc>
          <w:tcPr>
            <w:tcW w:w="2659" w:type="dxa"/>
            <w:vMerge w:val="restart"/>
          </w:tcPr>
          <w:p>
            <w:pPr>
              <w:spacing w:line="220" w:lineRule="exact"/>
              <w:ind w:firstLine="420" w:firstLineChars="200"/>
              <w:rPr>
                <w:rFonts w:ascii="宋体" w:hAnsi="宋体"/>
                <w:szCs w:val="21"/>
              </w:rPr>
            </w:pPr>
            <w:r>
              <w:rPr>
                <w:rFonts w:ascii="宋体" w:hAnsi="宋体"/>
                <w:szCs w:val="21"/>
              </w:rPr>
              <w:t>按照所属基层单位和部门在生产经营中的职能，制定安全生产指标和考核办法。</w:t>
            </w:r>
          </w:p>
        </w:tc>
        <w:tc>
          <w:tcPr>
            <w:tcW w:w="3714" w:type="dxa"/>
          </w:tcPr>
          <w:p>
            <w:pPr>
              <w:spacing w:line="220" w:lineRule="exact"/>
              <w:rPr>
                <w:rFonts w:ascii="宋体" w:hAnsi="宋体"/>
                <w:szCs w:val="21"/>
              </w:rPr>
            </w:pPr>
            <w:r>
              <w:rPr>
                <w:rFonts w:ascii="宋体" w:hAnsi="宋体"/>
                <w:szCs w:val="21"/>
              </w:rPr>
              <w:t xml:space="preserve">    根据所属基层单位和部门在安全生产中的职能，分解年度安全生产目标，并制定实施计划和考核办法。                   </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 xml:space="preserve">    无年度安全生产目标分解的，不得分；无实施计划或考核办法的，不得分；实施计划无针对性的，扣2分；缺一个基层单位和职能部门的目标实施计划或考核办法的，扣2分。</w:t>
            </w:r>
          </w:p>
        </w:tc>
        <w:tc>
          <w:tcPr>
            <w:tcW w:w="1692" w:type="dxa"/>
            <w:vAlign w:val="center"/>
          </w:tcPr>
          <w:p>
            <w:pPr>
              <w:spacing w:line="220" w:lineRule="exact"/>
              <w:jc w:val="center"/>
              <w:rPr>
                <w:rFonts w:ascii="宋体" w:hAnsi="宋体"/>
                <w:i/>
                <w:iCs/>
                <w:szCs w:val="21"/>
              </w:rPr>
            </w:pPr>
            <w:r>
              <w:rPr>
                <w:rFonts w:hint="eastAsia" w:ascii="宋体" w:hAnsi="宋体"/>
                <w:i/>
                <w:iCs/>
                <w:szCs w:val="21"/>
              </w:rPr>
              <w:t>实施计划无针对性</w:t>
            </w:r>
          </w:p>
        </w:tc>
        <w:tc>
          <w:tcPr>
            <w:tcW w:w="1249" w:type="dxa"/>
            <w:vAlign w:val="center"/>
          </w:tcPr>
          <w:p>
            <w:pPr>
              <w:spacing w:line="220" w:lineRule="exact"/>
              <w:jc w:val="center"/>
              <w:rPr>
                <w:rFonts w:ascii="宋体" w:hAnsi="宋体"/>
                <w:i/>
                <w:iCs/>
                <w:szCs w:val="21"/>
              </w:rPr>
            </w:pPr>
            <w:r>
              <w:rPr>
                <w:rFonts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3"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2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按照制度规定，对安全生产目标</w:t>
            </w:r>
            <w:r>
              <w:rPr>
                <w:rFonts w:hint="eastAsia" w:ascii="宋体" w:hAnsi="宋体"/>
                <w:szCs w:val="21"/>
              </w:rPr>
              <w:t>和指标</w:t>
            </w:r>
            <w:r>
              <w:rPr>
                <w:rFonts w:ascii="宋体" w:hAnsi="宋体"/>
                <w:szCs w:val="21"/>
              </w:rPr>
              <w:t xml:space="preserve">实施计划的执行情况进行监测，并保存有关监测记录资料。 </w:t>
            </w:r>
          </w:p>
        </w:tc>
        <w:tc>
          <w:tcPr>
            <w:tcW w:w="986" w:type="dxa"/>
            <w:vAlign w:val="center"/>
          </w:tcPr>
          <w:p>
            <w:pPr>
              <w:spacing w:line="220" w:lineRule="exact"/>
              <w:jc w:val="center"/>
              <w:rPr>
                <w:rFonts w:ascii="宋体" w:hAnsi="宋体"/>
                <w:bCs/>
                <w:szCs w:val="21"/>
              </w:rPr>
            </w:pPr>
            <w:r>
              <w:rPr>
                <w:rFonts w:ascii="宋体" w:hAnsi="宋体"/>
                <w:bCs/>
                <w:szCs w:val="21"/>
              </w:rPr>
              <w:t>3</w:t>
            </w:r>
          </w:p>
        </w:tc>
        <w:tc>
          <w:tcPr>
            <w:tcW w:w="3232" w:type="dxa"/>
          </w:tcPr>
          <w:p>
            <w:pPr>
              <w:spacing w:line="220" w:lineRule="exact"/>
              <w:rPr>
                <w:rFonts w:ascii="宋体" w:hAnsi="宋体"/>
                <w:szCs w:val="21"/>
              </w:rPr>
            </w:pPr>
            <w:r>
              <w:rPr>
                <w:rFonts w:ascii="宋体" w:hAnsi="宋体"/>
                <w:szCs w:val="21"/>
              </w:rPr>
              <w:t xml:space="preserve">    无安全目标实施情况的检查或监测记录的</w:t>
            </w:r>
            <w:r>
              <w:rPr>
                <w:rFonts w:hint="eastAsia" w:ascii="宋体" w:hAnsi="宋体"/>
                <w:szCs w:val="21"/>
              </w:rPr>
              <w:t>，</w:t>
            </w:r>
            <w:r>
              <w:rPr>
                <w:rFonts w:ascii="宋体" w:hAnsi="宋体"/>
                <w:szCs w:val="21"/>
              </w:rPr>
              <w:t>不得分；检查和监测不符合制度规定的，扣2分；检查和监测资料不齐全的，扣1分。</w:t>
            </w:r>
          </w:p>
        </w:tc>
        <w:tc>
          <w:tcPr>
            <w:tcW w:w="1692" w:type="dxa"/>
            <w:vAlign w:val="center"/>
          </w:tcPr>
          <w:p>
            <w:pPr>
              <w:spacing w:line="220" w:lineRule="exact"/>
              <w:jc w:val="center"/>
              <w:rPr>
                <w:rFonts w:ascii="宋体" w:hAnsi="宋体"/>
                <w:i/>
                <w:iCs/>
                <w:szCs w:val="21"/>
              </w:rPr>
            </w:pPr>
            <w:r>
              <w:rPr>
                <w:rFonts w:ascii="宋体" w:hAnsi="宋体"/>
                <w:i/>
                <w:iCs/>
                <w:szCs w:val="21"/>
              </w:rPr>
              <w:t>检查和监测资料不齐全</w:t>
            </w:r>
          </w:p>
        </w:tc>
        <w:tc>
          <w:tcPr>
            <w:tcW w:w="1249" w:type="dxa"/>
            <w:vAlign w:val="center"/>
          </w:tcPr>
          <w:p>
            <w:pPr>
              <w:spacing w:line="220" w:lineRule="exact"/>
              <w:jc w:val="center"/>
              <w:rPr>
                <w:rFonts w:ascii="宋体" w:hAnsi="宋体"/>
                <w:i/>
                <w:iCs/>
                <w:szCs w:val="21"/>
              </w:rPr>
            </w:pPr>
            <w:r>
              <w:rPr>
                <w:rFonts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2"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定期对安全生产目标的完成效果进行评估和考核，依据评估考核结果，及时调整安全生产目标和指标的实施计划。评估报告和实施计划的调整、修改记录应形成文件并加以保存。</w:t>
            </w:r>
          </w:p>
        </w:tc>
        <w:tc>
          <w:tcPr>
            <w:tcW w:w="986" w:type="dxa"/>
            <w:vAlign w:val="center"/>
          </w:tcPr>
          <w:p>
            <w:pPr>
              <w:spacing w:line="220" w:lineRule="exact"/>
              <w:jc w:val="center"/>
              <w:rPr>
                <w:rFonts w:ascii="宋体" w:hAnsi="宋体"/>
                <w:bCs/>
                <w:szCs w:val="21"/>
              </w:rPr>
            </w:pPr>
            <w:r>
              <w:rPr>
                <w:rFonts w:ascii="宋体" w:hAnsi="宋体"/>
                <w:bCs/>
                <w:szCs w:val="21"/>
              </w:rPr>
              <w:t>3</w:t>
            </w:r>
          </w:p>
        </w:tc>
        <w:tc>
          <w:tcPr>
            <w:tcW w:w="3232" w:type="dxa"/>
          </w:tcPr>
          <w:p>
            <w:pPr>
              <w:spacing w:line="220" w:lineRule="exact"/>
              <w:rPr>
                <w:rFonts w:ascii="宋体" w:hAnsi="宋体"/>
                <w:szCs w:val="21"/>
              </w:rPr>
            </w:pPr>
            <w:r>
              <w:rPr>
                <w:rFonts w:ascii="宋体" w:hAnsi="宋体"/>
                <w:szCs w:val="21"/>
              </w:rPr>
              <w:t xml:space="preserve">    未定期进行效果评估和考核的（含无评估报告），不得分；未根据评估结果及时调整实施计划的，不得分；调整后的目标</w:t>
            </w:r>
            <w:r>
              <w:rPr>
                <w:rFonts w:hint="eastAsia" w:ascii="宋体" w:hAnsi="宋体"/>
                <w:szCs w:val="21"/>
              </w:rPr>
              <w:t>与指标</w:t>
            </w:r>
            <w:r>
              <w:rPr>
                <w:rFonts w:ascii="宋体" w:hAnsi="宋体"/>
                <w:szCs w:val="21"/>
              </w:rPr>
              <w:t>以及实施计划未以文件形式印发的，扣2分；记录资料保存不齐全的，扣1分。</w:t>
            </w:r>
          </w:p>
        </w:tc>
        <w:tc>
          <w:tcPr>
            <w:tcW w:w="1692" w:type="dxa"/>
            <w:vAlign w:val="center"/>
          </w:tcPr>
          <w:p>
            <w:pPr>
              <w:spacing w:line="220" w:lineRule="exact"/>
              <w:jc w:val="center"/>
              <w:rPr>
                <w:rFonts w:ascii="宋体" w:hAnsi="宋体"/>
                <w:i/>
                <w:iCs/>
                <w:szCs w:val="21"/>
              </w:rPr>
            </w:pPr>
            <w:r>
              <w:rPr>
                <w:rFonts w:hint="eastAsia" w:ascii="宋体" w:hAnsi="宋体"/>
                <w:i/>
                <w:iCs/>
                <w:szCs w:val="21"/>
              </w:rPr>
              <w:t>资料保存不齐全</w:t>
            </w:r>
          </w:p>
        </w:tc>
        <w:tc>
          <w:tcPr>
            <w:tcW w:w="1249" w:type="dxa"/>
            <w:vAlign w:val="center"/>
          </w:tcPr>
          <w:p>
            <w:pPr>
              <w:spacing w:line="220" w:lineRule="exact"/>
              <w:jc w:val="center"/>
              <w:rPr>
                <w:rFonts w:hint="eastAsia" w:ascii="宋体" w:hAnsi="宋体" w:eastAsia="宋体"/>
                <w:i/>
                <w:iCs/>
                <w:szCs w:val="21"/>
                <w:lang w:eastAsia="zh-CN"/>
              </w:rPr>
            </w:pPr>
            <w:r>
              <w:rPr>
                <w:rFonts w:hint="eastAsia" w:ascii="宋体" w:hAnsi="宋体"/>
                <w:i/>
                <w:iCs/>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tcPr>
          <w:p>
            <w:pPr>
              <w:spacing w:line="240" w:lineRule="exact"/>
              <w:rPr>
                <w:rFonts w:ascii="宋体" w:hAnsi="宋体"/>
                <w:b/>
                <w:bCs/>
                <w:szCs w:val="21"/>
              </w:rPr>
            </w:pPr>
            <w:r>
              <w:rPr>
                <w:rFonts w:ascii="宋体" w:hAnsi="宋体"/>
                <w:b/>
                <w:bCs/>
                <w:szCs w:val="21"/>
              </w:rPr>
              <w:t>小计</w:t>
            </w:r>
          </w:p>
        </w:tc>
        <w:tc>
          <w:tcPr>
            <w:tcW w:w="986" w:type="dxa"/>
          </w:tcPr>
          <w:p>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pPr>
              <w:rPr>
                <w:rFonts w:ascii="宋体" w:hAnsi="宋体"/>
                <w:b/>
                <w:bCs/>
                <w:szCs w:val="21"/>
              </w:rPr>
            </w:pPr>
            <w:r>
              <w:rPr>
                <w:rFonts w:hint="eastAsia" w:ascii="宋体" w:hAnsi="宋体"/>
                <w:b/>
                <w:bCs/>
                <w:szCs w:val="21"/>
              </w:rPr>
              <w:t>得分小计</w:t>
            </w:r>
          </w:p>
        </w:tc>
        <w:tc>
          <w:tcPr>
            <w:tcW w:w="1249" w:type="dxa"/>
            <w:vAlign w:val="center"/>
          </w:tcPr>
          <w:p>
            <w:pPr>
              <w:spacing w:line="240" w:lineRule="exact"/>
              <w:jc w:val="center"/>
              <w:rPr>
                <w:rFonts w:hint="eastAsia" w:ascii="宋体" w:hAnsi="宋体" w:eastAsia="宋体"/>
                <w:b/>
                <w:bCs/>
                <w:szCs w:val="21"/>
                <w:lang w:eastAsia="zh-CN"/>
              </w:rPr>
            </w:pPr>
            <w:r>
              <w:rPr>
                <w:rFonts w:hint="eastAsia" w:ascii="宋体" w:hAnsi="宋体"/>
                <w:b/>
                <w:bCs/>
                <w:szCs w:val="21"/>
              </w:rPr>
              <w:t>1</w:t>
            </w:r>
            <w:r>
              <w:rPr>
                <w:rFonts w:hint="eastAsia" w:ascii="宋体" w:hAnsi="宋体"/>
                <w:b/>
                <w:bCs/>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restart"/>
            <w:vAlign w:val="center"/>
          </w:tcPr>
          <w:p>
            <w:pPr>
              <w:spacing w:line="240" w:lineRule="exact"/>
              <w:rPr>
                <w:rFonts w:ascii="宋体" w:hAnsi="宋体"/>
                <w:snapToGrid w:val="0"/>
                <w:kern w:val="0"/>
                <w:szCs w:val="21"/>
              </w:rPr>
            </w:pPr>
            <w:r>
              <w:rPr>
                <w:rFonts w:ascii="宋体" w:hAnsi="宋体"/>
                <w:snapToGrid w:val="0"/>
                <w:kern w:val="0"/>
                <w:szCs w:val="21"/>
              </w:rPr>
              <w:t>二、组织机构和职责</w:t>
            </w:r>
          </w:p>
        </w:tc>
        <w:tc>
          <w:tcPr>
            <w:tcW w:w="721" w:type="dxa"/>
            <w:vMerge w:val="restart"/>
            <w:vAlign w:val="center"/>
          </w:tcPr>
          <w:p>
            <w:pPr>
              <w:spacing w:line="240" w:lineRule="exact"/>
              <w:rPr>
                <w:rFonts w:ascii="宋体" w:hAnsi="宋体"/>
                <w:szCs w:val="21"/>
              </w:rPr>
            </w:pPr>
            <w:r>
              <w:rPr>
                <w:rFonts w:ascii="宋体" w:hAnsi="宋体"/>
                <w:szCs w:val="21"/>
              </w:rPr>
              <w:t>2.1</w:t>
            </w:r>
            <w:r>
              <w:rPr>
                <w:rFonts w:ascii="宋体" w:hAnsi="宋体"/>
                <w:kern w:val="0"/>
                <w:szCs w:val="21"/>
              </w:rPr>
              <w:t>组织</w:t>
            </w:r>
            <w:r>
              <w:rPr>
                <w:rFonts w:ascii="宋体" w:hAnsi="宋体"/>
                <w:szCs w:val="21"/>
              </w:rPr>
              <w:t>机构</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企业应按规定设置安全生产管理机构，配备安全生产管理人员。</w:t>
            </w:r>
          </w:p>
        </w:tc>
        <w:tc>
          <w:tcPr>
            <w:tcW w:w="3714" w:type="dxa"/>
          </w:tcPr>
          <w:p>
            <w:pPr>
              <w:spacing w:line="240" w:lineRule="exact"/>
              <w:rPr>
                <w:rFonts w:ascii="宋体" w:hAnsi="宋体"/>
                <w:szCs w:val="21"/>
              </w:rPr>
            </w:pPr>
            <w:r>
              <w:rPr>
                <w:rFonts w:ascii="宋体" w:hAnsi="宋体"/>
                <w:szCs w:val="21"/>
              </w:rPr>
              <w:t xml:space="preserve">    建立设置安全管理机构、配备安全管理人员的管理制度。   </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无该项制度的，不得分；未以文件形式发布生效的，不得分；与国家、地方等有关规定不符的，扣1分。 </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bCs/>
                <w:szCs w:val="21"/>
              </w:rPr>
            </w:pPr>
            <w:r>
              <w:rPr>
                <w:rFonts w:hint="eastAsia" w:ascii="宋体" w:hAnsi="宋体"/>
                <w:b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按照相关规定设置安全管理机构或配备安全管理人员。</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未设置或配备的，不得分；未以文件形式进行设置或任命的，不得分；配备的人员不符合规定的，每人扣2分</w:t>
            </w:r>
            <w:r>
              <w:rPr>
                <w:rFonts w:hint="eastAsia" w:ascii="宋体" w:hAnsi="宋体"/>
                <w:szCs w:val="21"/>
              </w:rPr>
              <w:t>；</w:t>
            </w:r>
            <w:r>
              <w:rPr>
                <w:rFonts w:ascii="宋体" w:hAnsi="宋体"/>
                <w:b/>
                <w:bCs/>
                <w:szCs w:val="21"/>
              </w:rPr>
              <w:t>本小项不得分时，追加扣除6分。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bCs/>
                <w:szCs w:val="21"/>
              </w:rPr>
            </w:pPr>
            <w:r>
              <w:rPr>
                <w:rFonts w:hint="eastAsia" w:ascii="宋体" w:hAnsi="宋体"/>
                <w:b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根据有关规定和企业实际，设立安全生产委员会或安全生产领导机构。</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未设立的，不得分；未以文件形式任命的，扣1分；成员未包括主要负责人、部门负责人等相关人员的，扣1分。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bCs/>
                <w:szCs w:val="21"/>
              </w:rPr>
            </w:pPr>
            <w:r>
              <w:rPr>
                <w:rFonts w:hint="eastAsia" w:ascii="宋体" w:hAnsi="宋体"/>
                <w:b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安委会或安全生产领导机构每季度应至少召开一次安全专题会，协调解决安全生产问题。会议纪要中应有工作要求并保存。</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未定期召开安全专题会的，不得分；未跟踪上次会议工作要求的落实情况的或未制订新的工作要求的，不得分；无会议记录的，扣2分；有未完成项且无整改措施的，每一项扣1分。</w:t>
            </w:r>
          </w:p>
        </w:tc>
        <w:tc>
          <w:tcPr>
            <w:tcW w:w="1692" w:type="dxa"/>
            <w:vAlign w:val="center"/>
          </w:tcPr>
          <w:p>
            <w:pPr>
              <w:spacing w:line="240" w:lineRule="exact"/>
              <w:jc w:val="center"/>
              <w:rPr>
                <w:rFonts w:ascii="宋体" w:hAnsi="宋体"/>
                <w:bCs/>
                <w:i/>
                <w:iCs/>
                <w:szCs w:val="21"/>
              </w:rPr>
            </w:pPr>
            <w:r>
              <w:rPr>
                <w:rFonts w:hint="eastAsia" w:ascii="宋体" w:hAnsi="宋体"/>
                <w:bCs/>
                <w:i/>
                <w:iCs/>
                <w:szCs w:val="21"/>
              </w:rPr>
              <w:t>部分整改项未完成</w:t>
            </w:r>
          </w:p>
        </w:tc>
        <w:tc>
          <w:tcPr>
            <w:tcW w:w="1249" w:type="dxa"/>
            <w:vAlign w:val="center"/>
          </w:tcPr>
          <w:p>
            <w:pPr>
              <w:spacing w:line="240" w:lineRule="exact"/>
              <w:jc w:val="center"/>
              <w:rPr>
                <w:rFonts w:ascii="宋体" w:hAnsi="宋体"/>
                <w:bCs/>
                <w:i/>
                <w:iCs/>
                <w:szCs w:val="21"/>
              </w:rPr>
            </w:pPr>
            <w:r>
              <w:rPr>
                <w:rFonts w:ascii="宋体" w:hAnsi="宋体"/>
                <w:bCs/>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2.2职责</w:t>
            </w:r>
          </w:p>
        </w:tc>
        <w:tc>
          <w:tcPr>
            <w:tcW w:w="2659" w:type="dxa"/>
          </w:tcPr>
          <w:p>
            <w:pPr>
              <w:spacing w:line="240" w:lineRule="exact"/>
              <w:ind w:firstLine="420" w:firstLineChars="200"/>
              <w:rPr>
                <w:rFonts w:ascii="宋体" w:hAnsi="宋体"/>
                <w:szCs w:val="21"/>
              </w:rPr>
            </w:pPr>
            <w:r>
              <w:rPr>
                <w:rFonts w:ascii="宋体" w:hAnsi="宋体"/>
                <w:szCs w:val="21"/>
              </w:rPr>
              <w:t>企业主要负责人应按照安全生产法律法规赋予的职责，全面负责安全生产工作，并履行安全生产义务。</w:t>
            </w:r>
          </w:p>
        </w:tc>
        <w:tc>
          <w:tcPr>
            <w:tcW w:w="3714" w:type="dxa"/>
          </w:tcPr>
          <w:p>
            <w:pPr>
              <w:spacing w:line="240" w:lineRule="exact"/>
              <w:ind w:firstLine="450"/>
              <w:rPr>
                <w:rFonts w:ascii="宋体" w:hAnsi="宋体"/>
                <w:szCs w:val="21"/>
              </w:rPr>
            </w:pPr>
            <w:r>
              <w:rPr>
                <w:rFonts w:ascii="宋体" w:hAnsi="宋体"/>
                <w:szCs w:val="21"/>
              </w:rPr>
              <w:t>主要负责人全面负责安全生产工作，并履行下列主要职责：</w:t>
            </w:r>
          </w:p>
          <w:p>
            <w:pPr>
              <w:spacing w:line="240" w:lineRule="exact"/>
              <w:ind w:firstLine="450"/>
              <w:rPr>
                <w:rFonts w:ascii="宋体" w:hAnsi="宋体"/>
                <w:szCs w:val="21"/>
              </w:rPr>
            </w:pPr>
            <w:r>
              <w:rPr>
                <w:rFonts w:ascii="宋体" w:hAnsi="宋体"/>
                <w:szCs w:val="21"/>
              </w:rPr>
              <w:t>（1）组织建立、健全本单位的安全生产责任制，并保证有效执行；</w:t>
            </w:r>
          </w:p>
          <w:p>
            <w:pPr>
              <w:spacing w:line="240" w:lineRule="exact"/>
              <w:ind w:firstLine="450"/>
              <w:rPr>
                <w:rFonts w:ascii="宋体" w:hAnsi="宋体"/>
                <w:szCs w:val="21"/>
              </w:rPr>
            </w:pPr>
            <w:r>
              <w:rPr>
                <w:rFonts w:ascii="宋体" w:hAnsi="宋体"/>
                <w:szCs w:val="21"/>
              </w:rPr>
              <w:t>（2）组织制定安全生产规章制度和操作规程，并保证其有效实施；</w:t>
            </w:r>
          </w:p>
          <w:p>
            <w:pPr>
              <w:spacing w:line="240" w:lineRule="exact"/>
              <w:ind w:firstLine="450"/>
              <w:rPr>
                <w:rFonts w:ascii="宋体" w:hAnsi="宋体"/>
                <w:szCs w:val="21"/>
              </w:rPr>
            </w:pPr>
            <w:r>
              <w:rPr>
                <w:rFonts w:ascii="宋体" w:hAnsi="宋体"/>
                <w:szCs w:val="21"/>
              </w:rPr>
              <w:t xml:space="preserve">（3）保证本单位安全生产投入的有效实施；                   </w:t>
            </w:r>
          </w:p>
          <w:p>
            <w:pPr>
              <w:spacing w:line="240" w:lineRule="exact"/>
              <w:ind w:firstLine="450"/>
              <w:rPr>
                <w:rFonts w:ascii="宋体" w:hAnsi="宋体"/>
                <w:szCs w:val="21"/>
              </w:rPr>
            </w:pPr>
            <w:r>
              <w:rPr>
                <w:rFonts w:ascii="宋体" w:hAnsi="宋体"/>
                <w:szCs w:val="21"/>
              </w:rPr>
              <w:t>（4）督促检查本单位安全生产工作，及时消除生产安全事故隐患；</w:t>
            </w:r>
          </w:p>
          <w:p>
            <w:pPr>
              <w:spacing w:line="240" w:lineRule="exact"/>
              <w:ind w:firstLine="450"/>
              <w:rPr>
                <w:rFonts w:ascii="宋体" w:hAnsi="宋体"/>
                <w:szCs w:val="21"/>
              </w:rPr>
            </w:pPr>
            <w:r>
              <w:rPr>
                <w:rFonts w:ascii="宋体" w:hAnsi="宋体"/>
                <w:szCs w:val="21"/>
              </w:rPr>
              <w:t>（5）组织制定并实施本单位的生产安全事故应急救援预案；</w:t>
            </w:r>
          </w:p>
          <w:p>
            <w:pPr>
              <w:spacing w:line="240" w:lineRule="exact"/>
              <w:ind w:firstLine="450"/>
              <w:rPr>
                <w:rFonts w:ascii="宋体" w:hAnsi="宋体"/>
                <w:szCs w:val="21"/>
              </w:rPr>
            </w:pPr>
            <w:r>
              <w:rPr>
                <w:rFonts w:ascii="宋体" w:hAnsi="宋体"/>
                <w:szCs w:val="21"/>
              </w:rPr>
              <w:t>（6）及时、如实报告生产安全事故。</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232" w:type="dxa"/>
          </w:tcPr>
          <w:p>
            <w:pPr>
              <w:spacing w:line="240" w:lineRule="exact"/>
              <w:rPr>
                <w:rFonts w:ascii="宋体" w:hAnsi="宋体"/>
                <w:szCs w:val="21"/>
              </w:rPr>
            </w:pPr>
            <w:r>
              <w:rPr>
                <w:rFonts w:ascii="宋体" w:hAnsi="宋体"/>
                <w:szCs w:val="21"/>
              </w:rPr>
              <w:t xml:space="preserve">    主要负责人安全生产职责不明确的</w:t>
            </w:r>
            <w:r>
              <w:rPr>
                <w:rFonts w:hint="eastAsia" w:ascii="宋体" w:hAnsi="宋体"/>
                <w:szCs w:val="21"/>
              </w:rPr>
              <w:t>，</w:t>
            </w:r>
            <w:r>
              <w:rPr>
                <w:rFonts w:ascii="宋体" w:hAnsi="宋体"/>
                <w:szCs w:val="21"/>
              </w:rPr>
              <w:t>不得分；没有履行主要职责的，每缺一项，扣3分</w:t>
            </w:r>
            <w:r>
              <w:rPr>
                <w:rFonts w:hint="eastAsia" w:ascii="宋体" w:hAnsi="宋体"/>
                <w:szCs w:val="21"/>
              </w:rPr>
              <w:t>；</w:t>
            </w:r>
            <w:r>
              <w:rPr>
                <w:rFonts w:ascii="宋体" w:hAnsi="宋体"/>
                <w:b/>
                <w:bCs/>
                <w:szCs w:val="21"/>
              </w:rPr>
              <w:t>本小项不得分时，追加扣除20分。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安全生产投入未有效实施</w:t>
            </w:r>
          </w:p>
        </w:tc>
        <w:tc>
          <w:tcPr>
            <w:tcW w:w="1249" w:type="dxa"/>
            <w:vAlign w:val="center"/>
          </w:tcPr>
          <w:p>
            <w:pPr>
              <w:spacing w:line="240" w:lineRule="exact"/>
              <w:jc w:val="center"/>
              <w:rPr>
                <w:rFonts w:ascii="宋体" w:hAnsi="宋体"/>
                <w:bCs/>
                <w:i/>
                <w:iCs/>
                <w:szCs w:val="21"/>
              </w:rPr>
            </w:pPr>
            <w:r>
              <w:rPr>
                <w:rFonts w:hint="eastAsia" w:ascii="宋体" w:hAnsi="宋体"/>
                <w:bCs/>
                <w:i/>
                <w:iCs/>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企业应建立安全生产责任制，明确各级单位、部门和人员的安全生产职责。</w:t>
            </w:r>
          </w:p>
        </w:tc>
        <w:tc>
          <w:tcPr>
            <w:tcW w:w="3714" w:type="dxa"/>
          </w:tcPr>
          <w:p>
            <w:pPr>
              <w:spacing w:line="240" w:lineRule="exact"/>
              <w:rPr>
                <w:rFonts w:ascii="宋体" w:hAnsi="宋体"/>
                <w:szCs w:val="21"/>
              </w:rPr>
            </w:pPr>
            <w:r>
              <w:rPr>
                <w:rFonts w:ascii="宋体" w:hAnsi="宋体"/>
                <w:szCs w:val="21"/>
              </w:rPr>
              <w:t xml:space="preserve">    建立针对安全生产责任制的制定、沟通、培训、评审、修订及考核等环节内容的管理制度。</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无该项制度的，不得分；未以文件形式发布生效的，不得分；制度中每缺一个环节内容的，扣1分。</w:t>
            </w:r>
          </w:p>
        </w:tc>
        <w:tc>
          <w:tcPr>
            <w:tcW w:w="1692" w:type="dxa"/>
            <w:vAlign w:val="center"/>
          </w:tcPr>
          <w:p>
            <w:pPr>
              <w:spacing w:line="240" w:lineRule="exact"/>
              <w:rPr>
                <w:rFonts w:ascii="宋体" w:hAnsi="宋体"/>
                <w:i/>
                <w:color w:val="FF0000"/>
                <w:sz w:val="24"/>
              </w:rPr>
            </w:pPr>
          </w:p>
        </w:tc>
        <w:tc>
          <w:tcPr>
            <w:tcW w:w="1249" w:type="dxa"/>
            <w:vAlign w:val="center"/>
          </w:tcPr>
          <w:p>
            <w:pPr>
              <w:spacing w:line="240" w:lineRule="exact"/>
              <w:jc w:val="center"/>
              <w:rPr>
                <w:rFonts w:ascii="宋体" w:hAnsi="宋体"/>
                <w:i/>
                <w:color w:val="FF0000"/>
                <w:sz w:val="24"/>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建立、健全安全生产责任制，并对落实情况进行考核。</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未建立安全生产责任制</w:t>
            </w:r>
            <w:r>
              <w:rPr>
                <w:rFonts w:hint="eastAsia" w:ascii="宋体" w:hAnsi="宋体"/>
                <w:szCs w:val="21"/>
              </w:rPr>
              <w:t>的</w:t>
            </w:r>
            <w:r>
              <w:rPr>
                <w:rFonts w:ascii="宋体" w:hAnsi="宋体"/>
                <w:szCs w:val="21"/>
              </w:rPr>
              <w:t>，不得分；未以文件形式发布生效的，不得分；每缺一个纵向、横向安全生产责任制</w:t>
            </w:r>
            <w:r>
              <w:rPr>
                <w:rFonts w:hint="eastAsia" w:ascii="宋体" w:hAnsi="宋体"/>
                <w:szCs w:val="21"/>
              </w:rPr>
              <w:t>的</w:t>
            </w:r>
            <w:r>
              <w:rPr>
                <w:rFonts w:ascii="宋体" w:hAnsi="宋体"/>
                <w:szCs w:val="21"/>
              </w:rPr>
              <w:t>，扣2分；责任制内容与岗位工作实际不相符的，每个扣1分；没有对安全生产责任制落实情况进行考核的，不得分</w:t>
            </w:r>
            <w:r>
              <w:rPr>
                <w:rFonts w:hint="eastAsia" w:ascii="宋体" w:hAnsi="宋体"/>
                <w:szCs w:val="21"/>
              </w:rPr>
              <w:t>；</w:t>
            </w:r>
            <w:r>
              <w:rPr>
                <w:rFonts w:ascii="宋体" w:hAnsi="宋体"/>
                <w:b/>
                <w:bCs/>
                <w:szCs w:val="21"/>
              </w:rPr>
              <w:t>本小项不得分时，追加扣除6分。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个别</w:t>
            </w:r>
            <w:r>
              <w:rPr>
                <w:rFonts w:ascii="宋体" w:hAnsi="宋体"/>
                <w:i/>
                <w:iCs/>
                <w:szCs w:val="21"/>
              </w:rPr>
              <w:t>责任制内容与岗位工作实际不相符</w:t>
            </w:r>
          </w:p>
        </w:tc>
        <w:tc>
          <w:tcPr>
            <w:tcW w:w="1249" w:type="dxa"/>
            <w:vAlign w:val="center"/>
          </w:tcPr>
          <w:p>
            <w:pPr>
              <w:spacing w:line="24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对各级管理层进行安全生产责任制与权限的培训。</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无该培训的，不得分；无培训记录的，不得分；每缺少一人培训的，扣1分；被抽查人员对责任制不清楚的，每人扣1分。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被抽查人员对责任制不清楚</w:t>
            </w:r>
          </w:p>
        </w:tc>
        <w:tc>
          <w:tcPr>
            <w:tcW w:w="1249" w:type="dxa"/>
            <w:vAlign w:val="center"/>
          </w:tcPr>
          <w:p>
            <w:pPr>
              <w:spacing w:line="240"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定期对安全生产责任制进行适宜性评审与更新。</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未定期进行适宜性评审的，不得分；无评审记录的，不得分；评审、更新频次不符合制度规定的，每缺一次扣1分；更新后未以文件形式发布的，扣1分。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无评审记录</w:t>
            </w:r>
          </w:p>
        </w:tc>
        <w:tc>
          <w:tcPr>
            <w:tcW w:w="1249" w:type="dxa"/>
            <w:vAlign w:val="center"/>
          </w:tcPr>
          <w:p>
            <w:pPr>
              <w:spacing w:line="240"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bCs/>
                <w:szCs w:val="21"/>
              </w:rPr>
            </w:pPr>
            <w:r>
              <w:rPr>
                <w:rFonts w:ascii="宋体" w:hAnsi="宋体"/>
                <w:b/>
                <w:bCs/>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30</w:t>
            </w:r>
          </w:p>
        </w:tc>
        <w:tc>
          <w:tcPr>
            <w:tcW w:w="4924" w:type="dxa"/>
            <w:gridSpan w:val="2"/>
            <w:vAlign w:val="center"/>
          </w:tcPr>
          <w:p>
            <w:pPr>
              <w:spacing w:line="240" w:lineRule="exact"/>
              <w:rPr>
                <w:rFonts w:ascii="宋体" w:hAnsi="宋体"/>
                <w:b/>
                <w:szCs w:val="21"/>
              </w:rPr>
            </w:pPr>
            <w:r>
              <w:rPr>
                <w:rFonts w:hint="eastAsia" w:ascii="宋体" w:hAnsi="宋体"/>
                <w:b/>
                <w:szCs w:val="21"/>
              </w:rPr>
              <w:t>得分小计</w:t>
            </w:r>
          </w:p>
        </w:tc>
        <w:tc>
          <w:tcPr>
            <w:tcW w:w="1249" w:type="dxa"/>
            <w:vAlign w:val="center"/>
          </w:tcPr>
          <w:p>
            <w:pPr>
              <w:spacing w:line="240" w:lineRule="exact"/>
              <w:jc w:val="center"/>
              <w:rPr>
                <w:rFonts w:ascii="宋体" w:hAnsi="宋体"/>
                <w:b/>
                <w:bCs/>
                <w:szCs w:val="21"/>
              </w:rPr>
            </w:pPr>
            <w:r>
              <w:rPr>
                <w:rFonts w:ascii="宋体" w:hAnsi="宋体"/>
                <w:b/>
                <w:bCs/>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1542" w:type="dxa"/>
            <w:gridSpan w:val="2"/>
            <w:vMerge w:val="restart"/>
            <w:vAlign w:val="center"/>
          </w:tcPr>
          <w:p>
            <w:pPr>
              <w:spacing w:line="240" w:lineRule="exact"/>
              <w:rPr>
                <w:rFonts w:ascii="宋体" w:hAnsi="宋体"/>
                <w:szCs w:val="21"/>
              </w:rPr>
            </w:pPr>
            <w:r>
              <w:rPr>
                <w:rFonts w:ascii="宋体" w:hAnsi="宋体"/>
                <w:szCs w:val="21"/>
              </w:rPr>
              <w:t>三、安全生产投入</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企业应建立安全生产投入保障制度，完善和改进安全生产条件，按规定提取安全费用，专项用于安全生产，并建立安全费用台账。</w:t>
            </w:r>
          </w:p>
        </w:tc>
        <w:tc>
          <w:tcPr>
            <w:tcW w:w="3714" w:type="dxa"/>
          </w:tcPr>
          <w:p>
            <w:pPr>
              <w:spacing w:line="240" w:lineRule="exact"/>
              <w:rPr>
                <w:rFonts w:ascii="宋体" w:hAnsi="宋体"/>
                <w:szCs w:val="21"/>
              </w:rPr>
            </w:pPr>
            <w:r>
              <w:rPr>
                <w:rFonts w:ascii="宋体" w:hAnsi="宋体"/>
                <w:szCs w:val="21"/>
              </w:rPr>
              <w:t xml:space="preserve">    建立安全生产费用提取和使用管理制度。                </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无该项制度的，不得分；未以文件形式发布生效的，不得分；制度中职责、流程、范围、检查等内容，每缺一项扣1分。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缺少检查、范围等内容</w:t>
            </w:r>
          </w:p>
        </w:tc>
        <w:tc>
          <w:tcPr>
            <w:tcW w:w="1249" w:type="dxa"/>
            <w:vAlign w:val="center"/>
          </w:tcPr>
          <w:p>
            <w:pPr>
              <w:spacing w:line="24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保证安全生产费用投入，专款专用，并建立安全生产费用使用台账。  </w:t>
            </w:r>
          </w:p>
        </w:tc>
        <w:tc>
          <w:tcPr>
            <w:tcW w:w="986" w:type="dxa"/>
            <w:vAlign w:val="center"/>
          </w:tcPr>
          <w:p>
            <w:pPr>
              <w:spacing w:line="240" w:lineRule="exact"/>
              <w:jc w:val="center"/>
              <w:rPr>
                <w:rFonts w:ascii="宋体" w:hAnsi="宋体"/>
                <w:bCs/>
                <w:szCs w:val="21"/>
              </w:rPr>
            </w:pPr>
            <w:r>
              <w:rPr>
                <w:rFonts w:ascii="宋体" w:hAnsi="宋体"/>
                <w:bCs/>
                <w:szCs w:val="21"/>
              </w:rPr>
              <w:t>12</w:t>
            </w:r>
          </w:p>
        </w:tc>
        <w:tc>
          <w:tcPr>
            <w:tcW w:w="3232" w:type="dxa"/>
          </w:tcPr>
          <w:p>
            <w:pPr>
              <w:spacing w:line="240" w:lineRule="exact"/>
              <w:rPr>
                <w:rFonts w:ascii="宋体" w:hAnsi="宋体"/>
                <w:szCs w:val="21"/>
              </w:rPr>
            </w:pPr>
            <w:r>
              <w:rPr>
                <w:rFonts w:ascii="宋体" w:hAnsi="宋体"/>
                <w:szCs w:val="21"/>
              </w:rPr>
              <w:t xml:space="preserve">   未按规定提取安全生产费用的，不得分；</w:t>
            </w:r>
            <w:r>
              <w:rPr>
                <w:rFonts w:hint="eastAsia" w:ascii="宋体" w:hAnsi="宋体"/>
                <w:szCs w:val="21"/>
              </w:rPr>
              <w:t>安全生产投入不足的，不得分；</w:t>
            </w:r>
            <w:r>
              <w:rPr>
                <w:rFonts w:ascii="宋体" w:hAnsi="宋体"/>
                <w:szCs w:val="21"/>
              </w:rPr>
              <w:t>财务专项科目或报表中无安全生产费用归类统计的，不得分；无安全费用使用台账的，扣8分；台账不完整齐全的，扣６分。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安全生产费用投入台账不完整齐全</w:t>
            </w:r>
          </w:p>
        </w:tc>
        <w:tc>
          <w:tcPr>
            <w:tcW w:w="1249" w:type="dxa"/>
            <w:vAlign w:val="center"/>
          </w:tcPr>
          <w:p>
            <w:pPr>
              <w:spacing w:line="240"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ind w:firstLine="450"/>
              <w:rPr>
                <w:rFonts w:ascii="宋体" w:hAnsi="宋体"/>
                <w:szCs w:val="21"/>
              </w:rPr>
            </w:pPr>
            <w:r>
              <w:rPr>
                <w:rFonts w:hint="eastAsia" w:ascii="宋体" w:hAnsi="宋体"/>
                <w:szCs w:val="21"/>
              </w:rPr>
              <w:t>制定包含以下方面的安全生产费用的使用计划：</w:t>
            </w:r>
          </w:p>
          <w:p>
            <w:pPr>
              <w:spacing w:line="288" w:lineRule="exact"/>
              <w:ind w:firstLine="450"/>
              <w:rPr>
                <w:rFonts w:ascii="宋体" w:hAnsi="宋体"/>
                <w:szCs w:val="21"/>
              </w:rPr>
            </w:pPr>
            <w:r>
              <w:rPr>
                <w:rFonts w:hint="eastAsia" w:ascii="宋体" w:hAnsi="宋体"/>
                <w:szCs w:val="21"/>
              </w:rPr>
              <w:t>（1）完善、改造和维护安全防护设备设施；</w:t>
            </w:r>
          </w:p>
          <w:p>
            <w:pPr>
              <w:spacing w:line="288" w:lineRule="exact"/>
              <w:ind w:firstLine="450"/>
              <w:rPr>
                <w:rFonts w:ascii="宋体" w:hAnsi="宋体"/>
                <w:szCs w:val="21"/>
              </w:rPr>
            </w:pPr>
            <w:r>
              <w:rPr>
                <w:rFonts w:hint="eastAsia" w:ascii="宋体" w:hAnsi="宋体"/>
                <w:szCs w:val="21"/>
              </w:rPr>
              <w:t>（2）安全生产教育培训和配备劳动防护用品；</w:t>
            </w:r>
          </w:p>
          <w:p>
            <w:pPr>
              <w:spacing w:line="288" w:lineRule="exact"/>
              <w:ind w:firstLine="450"/>
              <w:rPr>
                <w:rFonts w:ascii="宋体" w:hAnsi="宋体"/>
                <w:szCs w:val="21"/>
              </w:rPr>
            </w:pPr>
            <w:r>
              <w:rPr>
                <w:rFonts w:hint="eastAsia" w:ascii="宋体" w:hAnsi="宋体"/>
                <w:szCs w:val="21"/>
              </w:rPr>
              <w:t>（3）安全评价、重大危险源监控、事故隐患评估和整改；</w:t>
            </w:r>
          </w:p>
          <w:p>
            <w:pPr>
              <w:spacing w:line="288" w:lineRule="exact"/>
              <w:ind w:firstLine="450"/>
              <w:rPr>
                <w:rFonts w:ascii="宋体" w:hAnsi="宋体"/>
                <w:szCs w:val="21"/>
              </w:rPr>
            </w:pPr>
            <w:r>
              <w:rPr>
                <w:rFonts w:hint="eastAsia" w:ascii="宋体" w:hAnsi="宋体"/>
                <w:szCs w:val="21"/>
              </w:rPr>
              <w:t>（4）设备设施安全性能检测检验；</w:t>
            </w:r>
          </w:p>
          <w:p>
            <w:pPr>
              <w:spacing w:line="288" w:lineRule="exact"/>
              <w:ind w:firstLine="450"/>
              <w:rPr>
                <w:rFonts w:ascii="宋体" w:hAnsi="宋体"/>
                <w:szCs w:val="21"/>
              </w:rPr>
            </w:pPr>
            <w:r>
              <w:rPr>
                <w:rFonts w:hint="eastAsia" w:ascii="宋体" w:hAnsi="宋体"/>
                <w:szCs w:val="21"/>
              </w:rPr>
              <w:t>（5）应急救援器材、装备的配备及应急救援演练；</w:t>
            </w:r>
          </w:p>
          <w:p>
            <w:pPr>
              <w:spacing w:line="288" w:lineRule="exact"/>
              <w:ind w:firstLine="450"/>
              <w:rPr>
                <w:rFonts w:ascii="宋体" w:hAnsi="宋体"/>
                <w:szCs w:val="21"/>
              </w:rPr>
            </w:pPr>
            <w:r>
              <w:rPr>
                <w:rFonts w:hint="eastAsia" w:ascii="宋体" w:hAnsi="宋体"/>
                <w:szCs w:val="21"/>
              </w:rPr>
              <w:t>（6）安全标志及标识；</w:t>
            </w:r>
          </w:p>
          <w:p>
            <w:pPr>
              <w:spacing w:line="288" w:lineRule="exact"/>
              <w:ind w:firstLine="450"/>
              <w:rPr>
                <w:rFonts w:ascii="宋体" w:hAnsi="宋体"/>
                <w:szCs w:val="21"/>
              </w:rPr>
            </w:pPr>
            <w:r>
              <w:rPr>
                <w:rFonts w:hint="eastAsia" w:ascii="宋体" w:hAnsi="宋体"/>
                <w:szCs w:val="21"/>
              </w:rPr>
              <w:t>（7）其他与安全生产直接相关的</w:t>
            </w:r>
          </w:p>
          <w:p>
            <w:pPr>
              <w:spacing w:line="288" w:lineRule="exact"/>
              <w:rPr>
                <w:rFonts w:ascii="宋体" w:hAnsi="宋体"/>
                <w:szCs w:val="21"/>
              </w:rPr>
            </w:pPr>
            <w:r>
              <w:rPr>
                <w:rFonts w:hint="eastAsia" w:ascii="宋体" w:hAnsi="宋体"/>
                <w:szCs w:val="21"/>
              </w:rPr>
              <w:t>物品或者活动。</w:t>
            </w:r>
          </w:p>
          <w:p>
            <w:pPr>
              <w:spacing w:line="288" w:lineRule="exact"/>
              <w:ind w:firstLine="450"/>
              <w:rPr>
                <w:rFonts w:ascii="宋体" w:hAnsi="宋体"/>
                <w:szCs w:val="21"/>
              </w:rPr>
            </w:pPr>
            <w:r>
              <w:rPr>
                <w:rFonts w:hint="eastAsia" w:ascii="宋体" w:hAnsi="宋体"/>
                <w:szCs w:val="21"/>
              </w:rPr>
              <w:t>制定职业危害防治，职业危害因素检测、监测和职业健康体检费用的使用计划。</w:t>
            </w:r>
          </w:p>
        </w:tc>
        <w:tc>
          <w:tcPr>
            <w:tcW w:w="986" w:type="dxa"/>
            <w:vAlign w:val="center"/>
          </w:tcPr>
          <w:p>
            <w:pPr>
              <w:spacing w:line="288" w:lineRule="exact"/>
              <w:jc w:val="center"/>
              <w:rPr>
                <w:rFonts w:ascii="宋体" w:hAnsi="宋体"/>
                <w:bCs/>
                <w:szCs w:val="21"/>
              </w:rPr>
            </w:pPr>
            <w:r>
              <w:rPr>
                <w:rFonts w:ascii="宋体" w:hAnsi="宋体"/>
                <w:bCs/>
                <w:szCs w:val="21"/>
              </w:rPr>
              <w:t>12</w:t>
            </w:r>
          </w:p>
        </w:tc>
        <w:tc>
          <w:tcPr>
            <w:tcW w:w="3232" w:type="dxa"/>
          </w:tcPr>
          <w:p>
            <w:pPr>
              <w:spacing w:line="288" w:lineRule="exact"/>
              <w:rPr>
                <w:rFonts w:ascii="宋体" w:hAnsi="宋体"/>
                <w:szCs w:val="21"/>
              </w:rPr>
            </w:pPr>
            <w:r>
              <w:rPr>
                <w:rFonts w:ascii="宋体" w:hAnsi="宋体"/>
                <w:szCs w:val="21"/>
              </w:rPr>
              <w:t xml:space="preserve">    无该使用计划的，不得分；计划内容缺失的，每缺一个方面扣2分；未按计划实施的，每一项扣2分；有超规定范围使用的，每次扣4分。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无职业健康体检费用的使用计划</w:t>
            </w:r>
          </w:p>
        </w:tc>
        <w:tc>
          <w:tcPr>
            <w:tcW w:w="1249" w:type="dxa"/>
            <w:vAlign w:val="center"/>
          </w:tcPr>
          <w:p>
            <w:pPr>
              <w:spacing w:line="240" w:lineRule="exact"/>
              <w:jc w:val="center"/>
              <w:rPr>
                <w:rFonts w:hint="eastAsia" w:ascii="宋体" w:hAnsi="宋体" w:eastAsia="宋体"/>
                <w:i/>
                <w:iCs/>
                <w:szCs w:val="21"/>
                <w:lang w:val="en-US" w:eastAsia="zh-CN"/>
              </w:rPr>
            </w:pPr>
            <w:r>
              <w:rPr>
                <w:rFonts w:hint="eastAsia" w:ascii="宋体" w:hAnsi="宋体"/>
                <w:i/>
                <w:iCs/>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rPr>
                <w:rFonts w:ascii="宋体" w:hAnsi="宋体"/>
                <w:szCs w:val="21"/>
              </w:rPr>
            </w:pPr>
            <w:r>
              <w:rPr>
                <w:rFonts w:ascii="宋体" w:hAnsi="宋体"/>
                <w:szCs w:val="21"/>
              </w:rPr>
              <w:t xml:space="preserve">    建立员工工伤保险</w:t>
            </w:r>
            <w:r>
              <w:rPr>
                <w:rFonts w:hint="eastAsia" w:ascii="宋体" w:hAnsi="宋体"/>
                <w:szCs w:val="21"/>
              </w:rPr>
              <w:t>、</w:t>
            </w:r>
            <w:r>
              <w:rPr>
                <w:rFonts w:ascii="宋体" w:hAnsi="宋体"/>
                <w:szCs w:val="21"/>
              </w:rPr>
              <w:t>安全生产责任保险的管理制度。</w:t>
            </w:r>
          </w:p>
        </w:tc>
        <w:tc>
          <w:tcPr>
            <w:tcW w:w="986" w:type="dxa"/>
            <w:vAlign w:val="center"/>
          </w:tcPr>
          <w:p>
            <w:pPr>
              <w:spacing w:line="288" w:lineRule="exact"/>
              <w:jc w:val="center"/>
              <w:rPr>
                <w:rFonts w:ascii="宋体" w:hAnsi="宋体"/>
                <w:bCs/>
                <w:szCs w:val="21"/>
              </w:rPr>
            </w:pPr>
            <w:r>
              <w:rPr>
                <w:rFonts w:ascii="宋体" w:hAnsi="宋体"/>
                <w:bCs/>
                <w:szCs w:val="21"/>
              </w:rPr>
              <w:t>4</w:t>
            </w:r>
          </w:p>
        </w:tc>
        <w:tc>
          <w:tcPr>
            <w:tcW w:w="3232" w:type="dxa"/>
          </w:tcPr>
          <w:p>
            <w:pPr>
              <w:spacing w:line="288" w:lineRule="exact"/>
              <w:rPr>
                <w:rFonts w:ascii="宋体" w:hAnsi="宋体"/>
                <w:szCs w:val="21"/>
              </w:rPr>
            </w:pPr>
            <w:r>
              <w:rPr>
                <w:rFonts w:ascii="宋体" w:hAnsi="宋体"/>
                <w:szCs w:val="21"/>
              </w:rPr>
              <w:t xml:space="preserve">    无该项制度的，不得分；未以文件形式发布生效的，扣2分。</w:t>
            </w:r>
          </w:p>
        </w:tc>
        <w:tc>
          <w:tcPr>
            <w:tcW w:w="1692"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rPr>
                <w:rFonts w:ascii="宋体" w:hAnsi="宋体"/>
                <w:szCs w:val="21"/>
              </w:rPr>
            </w:pPr>
            <w:r>
              <w:rPr>
                <w:rFonts w:ascii="宋体" w:hAnsi="宋体"/>
                <w:szCs w:val="21"/>
              </w:rPr>
              <w:t xml:space="preserve">    足额缴纳工伤保险费</w:t>
            </w:r>
            <w:r>
              <w:rPr>
                <w:rFonts w:hint="eastAsia" w:ascii="宋体" w:hAnsi="宋体"/>
                <w:szCs w:val="21"/>
              </w:rPr>
              <w:t>、</w:t>
            </w:r>
            <w:r>
              <w:rPr>
                <w:rFonts w:ascii="宋体" w:hAnsi="宋体"/>
                <w:szCs w:val="21"/>
              </w:rPr>
              <w:t>安全生产责任保险费。</w:t>
            </w:r>
          </w:p>
        </w:tc>
        <w:tc>
          <w:tcPr>
            <w:tcW w:w="986" w:type="dxa"/>
            <w:vAlign w:val="center"/>
          </w:tcPr>
          <w:p>
            <w:pPr>
              <w:spacing w:line="288" w:lineRule="exact"/>
              <w:jc w:val="center"/>
              <w:rPr>
                <w:rFonts w:ascii="宋体" w:hAnsi="宋体"/>
                <w:bCs/>
                <w:szCs w:val="21"/>
              </w:rPr>
            </w:pPr>
            <w:r>
              <w:rPr>
                <w:rFonts w:ascii="宋体" w:hAnsi="宋体"/>
                <w:bCs/>
                <w:szCs w:val="21"/>
              </w:rPr>
              <w:t>4</w:t>
            </w:r>
          </w:p>
        </w:tc>
        <w:tc>
          <w:tcPr>
            <w:tcW w:w="3232" w:type="dxa"/>
          </w:tcPr>
          <w:p>
            <w:pPr>
              <w:spacing w:line="288" w:lineRule="exact"/>
              <w:rPr>
                <w:rFonts w:ascii="宋体" w:hAnsi="宋体"/>
                <w:szCs w:val="21"/>
              </w:rPr>
            </w:pPr>
            <w:r>
              <w:rPr>
                <w:rFonts w:ascii="宋体" w:hAnsi="宋体"/>
                <w:szCs w:val="21"/>
              </w:rPr>
              <w:t xml:space="preserve">    未缴纳的，不得分；无缴费相关资料的，不得分。</w:t>
            </w:r>
          </w:p>
        </w:tc>
        <w:tc>
          <w:tcPr>
            <w:tcW w:w="1692"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rPr>
                <w:rFonts w:ascii="宋体" w:hAnsi="宋体"/>
                <w:szCs w:val="21"/>
              </w:rPr>
            </w:pPr>
            <w:r>
              <w:rPr>
                <w:rFonts w:ascii="宋体" w:hAnsi="宋体"/>
                <w:szCs w:val="21"/>
              </w:rPr>
              <w:t xml:space="preserve">    保障</w:t>
            </w:r>
            <w:r>
              <w:rPr>
                <w:rFonts w:hint="eastAsia" w:ascii="宋体" w:hAnsi="宋体"/>
                <w:szCs w:val="21"/>
              </w:rPr>
              <w:t>死亡、</w:t>
            </w:r>
            <w:r>
              <w:rPr>
                <w:rFonts w:ascii="宋体" w:hAnsi="宋体"/>
                <w:szCs w:val="21"/>
              </w:rPr>
              <w:t>受伤员工获取相应的保险与赔付。</w:t>
            </w:r>
          </w:p>
        </w:tc>
        <w:tc>
          <w:tcPr>
            <w:tcW w:w="986" w:type="dxa"/>
            <w:vAlign w:val="center"/>
          </w:tcPr>
          <w:p>
            <w:pPr>
              <w:spacing w:line="288" w:lineRule="exact"/>
              <w:jc w:val="center"/>
              <w:rPr>
                <w:rFonts w:ascii="宋体" w:hAnsi="宋体"/>
                <w:bCs/>
                <w:szCs w:val="21"/>
              </w:rPr>
            </w:pPr>
            <w:r>
              <w:rPr>
                <w:rFonts w:ascii="宋体" w:hAnsi="宋体"/>
                <w:bCs/>
                <w:szCs w:val="21"/>
              </w:rPr>
              <w:t>4</w:t>
            </w:r>
          </w:p>
        </w:tc>
        <w:tc>
          <w:tcPr>
            <w:tcW w:w="3232" w:type="dxa"/>
          </w:tcPr>
          <w:p>
            <w:pPr>
              <w:spacing w:line="288" w:lineRule="exact"/>
              <w:rPr>
                <w:rFonts w:ascii="宋体" w:hAnsi="宋体"/>
                <w:szCs w:val="21"/>
              </w:rPr>
            </w:pPr>
            <w:r>
              <w:rPr>
                <w:rFonts w:ascii="宋体" w:hAnsi="宋体"/>
                <w:szCs w:val="21"/>
              </w:rPr>
              <w:t xml:space="preserve">    有关保险评估、年费、返回资料、赔偿等资料不全的，每一项扣2分；未进行伤残等级鉴定的，不得分；伤残等级鉴定每少一人，扣2分；赔偿不到位的，不得分。</w:t>
            </w:r>
          </w:p>
        </w:tc>
        <w:tc>
          <w:tcPr>
            <w:tcW w:w="1692"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88" w:lineRule="exact"/>
              <w:rPr>
                <w:rFonts w:ascii="宋体" w:hAnsi="宋体"/>
                <w:b/>
                <w:bCs/>
                <w:szCs w:val="21"/>
              </w:rPr>
            </w:pPr>
            <w:r>
              <w:rPr>
                <w:rFonts w:ascii="宋体" w:hAnsi="宋体"/>
                <w:b/>
                <w:bCs/>
                <w:szCs w:val="21"/>
              </w:rPr>
              <w:t>小计</w:t>
            </w:r>
          </w:p>
        </w:tc>
        <w:tc>
          <w:tcPr>
            <w:tcW w:w="986" w:type="dxa"/>
            <w:vAlign w:val="center"/>
          </w:tcPr>
          <w:p>
            <w:pPr>
              <w:spacing w:line="288" w:lineRule="exact"/>
              <w:jc w:val="center"/>
              <w:rPr>
                <w:rFonts w:ascii="宋体" w:hAnsi="宋体"/>
                <w:b/>
                <w:bCs/>
                <w:szCs w:val="21"/>
              </w:rPr>
            </w:pPr>
            <w:r>
              <w:rPr>
                <w:rFonts w:ascii="宋体" w:hAnsi="宋体"/>
                <w:b/>
                <w:bCs/>
                <w:szCs w:val="21"/>
              </w:rPr>
              <w:t>40</w:t>
            </w:r>
          </w:p>
        </w:tc>
        <w:tc>
          <w:tcPr>
            <w:tcW w:w="4924" w:type="dxa"/>
            <w:gridSpan w:val="2"/>
            <w:vAlign w:val="center"/>
          </w:tcPr>
          <w:p>
            <w:pPr>
              <w:spacing w:line="288" w:lineRule="exact"/>
              <w:rPr>
                <w:rFonts w:ascii="宋体" w:hAnsi="宋体"/>
                <w:b/>
                <w:bCs/>
                <w:szCs w:val="21"/>
              </w:rPr>
            </w:pPr>
            <w:r>
              <w:rPr>
                <w:rFonts w:ascii="宋体" w:hAnsi="宋体"/>
                <w:b/>
                <w:bCs/>
                <w:szCs w:val="21"/>
              </w:rPr>
              <w:t>得分小计</w:t>
            </w:r>
          </w:p>
          <w:p>
            <w:pPr>
              <w:spacing w:line="288" w:lineRule="exact"/>
              <w:rPr>
                <w:rFonts w:ascii="宋体" w:hAnsi="宋体"/>
                <w:b/>
                <w:bCs/>
                <w:szCs w:val="21"/>
              </w:rPr>
            </w:pPr>
          </w:p>
        </w:tc>
        <w:tc>
          <w:tcPr>
            <w:tcW w:w="1249" w:type="dxa"/>
            <w:vAlign w:val="center"/>
          </w:tcPr>
          <w:p>
            <w:pPr>
              <w:spacing w:line="240" w:lineRule="exact"/>
              <w:jc w:val="center"/>
              <w:rPr>
                <w:rFonts w:hint="eastAsia" w:ascii="宋体" w:hAnsi="宋体" w:eastAsia="宋体"/>
                <w:b/>
                <w:bCs/>
                <w:szCs w:val="21"/>
                <w:lang w:eastAsia="zh-CN"/>
              </w:rPr>
            </w:pPr>
            <w:r>
              <w:rPr>
                <w:rFonts w:ascii="宋体" w:hAnsi="宋体"/>
                <w:b/>
                <w:bCs/>
                <w:szCs w:val="21"/>
              </w:rPr>
              <w:t>2</w:t>
            </w:r>
            <w:r>
              <w:rPr>
                <w:rFonts w:hint="eastAsia" w:ascii="宋体" w:hAnsi="宋体"/>
                <w:b/>
                <w:bCs/>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restart"/>
            <w:vAlign w:val="center"/>
          </w:tcPr>
          <w:p>
            <w:pPr>
              <w:spacing w:line="240" w:lineRule="exact"/>
              <w:rPr>
                <w:rFonts w:ascii="宋体" w:hAnsi="宋体"/>
                <w:szCs w:val="21"/>
              </w:rPr>
            </w:pPr>
            <w:r>
              <w:rPr>
                <w:rFonts w:ascii="宋体" w:hAnsi="宋体"/>
                <w:szCs w:val="21"/>
              </w:rPr>
              <w:t>四、法律法规与安全管理制度</w:t>
            </w:r>
          </w:p>
        </w:tc>
        <w:tc>
          <w:tcPr>
            <w:tcW w:w="721" w:type="dxa"/>
            <w:vMerge w:val="restart"/>
            <w:vAlign w:val="center"/>
          </w:tcPr>
          <w:p>
            <w:pPr>
              <w:spacing w:line="240" w:lineRule="exact"/>
              <w:rPr>
                <w:rFonts w:ascii="宋体" w:hAnsi="宋体"/>
                <w:szCs w:val="21"/>
              </w:rPr>
            </w:pPr>
            <w:r>
              <w:rPr>
                <w:rFonts w:ascii="宋体" w:hAnsi="宋体"/>
                <w:szCs w:val="21"/>
              </w:rPr>
              <w:t>4.1法律法规、标准规范</w:t>
            </w:r>
          </w:p>
        </w:tc>
        <w:tc>
          <w:tcPr>
            <w:tcW w:w="2659" w:type="dxa"/>
          </w:tcPr>
          <w:p>
            <w:pPr>
              <w:spacing w:line="240" w:lineRule="exact"/>
              <w:ind w:firstLine="420" w:firstLineChars="200"/>
              <w:rPr>
                <w:rFonts w:ascii="宋体" w:hAnsi="宋体"/>
                <w:szCs w:val="21"/>
              </w:rPr>
            </w:pPr>
            <w:r>
              <w:rPr>
                <w:rFonts w:ascii="宋体" w:hAnsi="宋体"/>
                <w:szCs w:val="21"/>
              </w:rPr>
              <w:t>企业应建立识别和获取适用的安全生产法律法规、标准规范的制度，明确主管部门，确定获取的渠道、方式，及时识别和获取适用的安全生产法律法规、标准规范。</w:t>
            </w:r>
          </w:p>
        </w:tc>
        <w:tc>
          <w:tcPr>
            <w:tcW w:w="3714" w:type="dxa"/>
          </w:tcPr>
          <w:p>
            <w:pPr>
              <w:spacing w:line="240" w:lineRule="exact"/>
              <w:rPr>
                <w:rFonts w:ascii="宋体" w:hAnsi="宋体"/>
                <w:szCs w:val="21"/>
              </w:rPr>
            </w:pPr>
            <w:r>
              <w:rPr>
                <w:rFonts w:ascii="宋体" w:hAnsi="宋体"/>
                <w:szCs w:val="21"/>
              </w:rPr>
              <w:t xml:space="preserve">    建立识别、获取、评审、更新安全生产法律法规与其他要求的管理制度。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无该项制度的，不得分；缺少识别、获取、评审、更新等环节要求以及部门、人员职责等内容的，扣2分；未明确主管部门的，扣2分；未以文件发布生效的，扣2分。</w:t>
            </w:r>
          </w:p>
        </w:tc>
        <w:tc>
          <w:tcPr>
            <w:tcW w:w="1692" w:type="dxa"/>
            <w:vAlign w:val="center"/>
          </w:tcPr>
          <w:p>
            <w:pPr>
              <w:spacing w:line="288" w:lineRule="exact"/>
              <w:jc w:val="center"/>
              <w:rPr>
                <w:rFonts w:ascii="宋体" w:hAnsi="宋体"/>
                <w:szCs w:val="21"/>
              </w:rPr>
            </w:pPr>
          </w:p>
        </w:tc>
        <w:tc>
          <w:tcPr>
            <w:tcW w:w="1249" w:type="dxa"/>
            <w:vAlign w:val="center"/>
          </w:tcPr>
          <w:p>
            <w:pPr>
              <w:spacing w:line="288"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企业各职能部门应及时识别和获取本部门适用的安全生产法律法规、标准规范，并跟踪、掌握有关法律法规、标准规范的修订情况，及时提供给企业内负责识别和获取适用的安全生产法律法规的主管部门汇总。</w:t>
            </w:r>
          </w:p>
        </w:tc>
        <w:tc>
          <w:tcPr>
            <w:tcW w:w="3714" w:type="dxa"/>
          </w:tcPr>
          <w:p>
            <w:pPr>
              <w:spacing w:line="240" w:lineRule="exact"/>
              <w:ind w:firstLine="450"/>
              <w:rPr>
                <w:rFonts w:ascii="宋体" w:hAnsi="宋体"/>
                <w:szCs w:val="21"/>
              </w:rPr>
            </w:pPr>
            <w:r>
              <w:rPr>
                <w:rFonts w:ascii="宋体" w:hAnsi="宋体"/>
                <w:szCs w:val="21"/>
              </w:rPr>
              <w:t xml:space="preserve">各职能部门应定期识别和获取本部门适用的安全生产法律法规与其他要求，并向归口部门汇总。   </w:t>
            </w:r>
          </w:p>
          <w:p>
            <w:pPr>
              <w:spacing w:line="240" w:lineRule="exact"/>
              <w:ind w:firstLine="450"/>
              <w:rPr>
                <w:rFonts w:ascii="宋体" w:hAnsi="宋体"/>
                <w:szCs w:val="21"/>
              </w:rPr>
            </w:pP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ind w:firstLine="450"/>
              <w:rPr>
                <w:rFonts w:ascii="宋体" w:hAnsi="宋体"/>
                <w:szCs w:val="21"/>
              </w:rPr>
            </w:pPr>
            <w:r>
              <w:rPr>
                <w:rFonts w:ascii="宋体" w:hAnsi="宋体"/>
                <w:szCs w:val="21"/>
              </w:rPr>
              <w:t>每少一个部门定期识别和获取的，扣2分；未及时汇总的，扣2分；未分类汇总的，扣2分。</w:t>
            </w:r>
          </w:p>
          <w:p>
            <w:pPr>
              <w:spacing w:line="240" w:lineRule="exact"/>
              <w:ind w:firstLine="450"/>
              <w:rPr>
                <w:rFonts w:ascii="宋体" w:hAnsi="宋体"/>
                <w:szCs w:val="21"/>
              </w:rPr>
            </w:pPr>
          </w:p>
        </w:tc>
        <w:tc>
          <w:tcPr>
            <w:tcW w:w="1692" w:type="dxa"/>
            <w:vAlign w:val="center"/>
          </w:tcPr>
          <w:p>
            <w:pPr>
              <w:spacing w:line="288" w:lineRule="exact"/>
              <w:jc w:val="center"/>
              <w:rPr>
                <w:rFonts w:ascii="宋体" w:hAnsi="宋体"/>
                <w:i/>
                <w:iCs/>
                <w:szCs w:val="21"/>
              </w:rPr>
            </w:pPr>
            <w:r>
              <w:rPr>
                <w:rFonts w:hint="eastAsia" w:ascii="宋体" w:hAnsi="宋体"/>
                <w:i/>
                <w:iCs/>
                <w:szCs w:val="21"/>
              </w:rPr>
              <w:t>部门未及时汇总</w:t>
            </w:r>
          </w:p>
        </w:tc>
        <w:tc>
          <w:tcPr>
            <w:tcW w:w="1249" w:type="dxa"/>
            <w:vAlign w:val="center"/>
          </w:tcPr>
          <w:p>
            <w:pPr>
              <w:spacing w:line="288"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企业应将适用的安全生产法律法规、标准规范及其他要求及时传达给从业人员。</w:t>
            </w:r>
          </w:p>
        </w:tc>
        <w:tc>
          <w:tcPr>
            <w:tcW w:w="3714"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定期识别和获取使用的安全生产法律法规与其他要求，并发布清单。</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未定期识别和获取的，不得分；工作程序或结果不符合规定的，每次扣2分；无安全生产法律法规与其他要求清单的，不得分；每缺一个安全生产法律法规与其他要求文本或电子版的，扣2分。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工作程序或结果不符合规定</w:t>
            </w:r>
          </w:p>
        </w:tc>
        <w:tc>
          <w:tcPr>
            <w:tcW w:w="1249" w:type="dxa"/>
            <w:vAlign w:val="center"/>
          </w:tcPr>
          <w:p>
            <w:pPr>
              <w:spacing w:line="288" w:lineRule="exact"/>
              <w:jc w:val="center"/>
              <w:rPr>
                <w:rFonts w:ascii="宋体" w:hAnsi="宋体"/>
                <w:i/>
                <w:iCs/>
                <w:szCs w:val="21"/>
              </w:rPr>
            </w:pPr>
            <w:r>
              <w:rPr>
                <w:rFonts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及时将适用的安全生产法律法规与其他要求传达给从业人员，并进行相关培训和考核。 </w:t>
            </w:r>
          </w:p>
        </w:tc>
        <w:tc>
          <w:tcPr>
            <w:tcW w:w="986" w:type="dxa"/>
            <w:vAlign w:val="center"/>
          </w:tcPr>
          <w:p>
            <w:pPr>
              <w:spacing w:line="240" w:lineRule="exact"/>
              <w:jc w:val="center"/>
              <w:rPr>
                <w:rFonts w:ascii="宋体" w:hAnsi="宋体"/>
                <w:bCs/>
                <w:szCs w:val="21"/>
              </w:rPr>
            </w:pPr>
            <w:r>
              <w:rPr>
                <w:rFonts w:hint="eastAsia"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未培训考核的，不得分；无培训考核记录的，不得分；每缺少一项培训和考核</w:t>
            </w:r>
            <w:r>
              <w:rPr>
                <w:rFonts w:hint="eastAsia" w:ascii="宋体" w:hAnsi="宋体"/>
                <w:szCs w:val="21"/>
              </w:rPr>
              <w:t>的</w:t>
            </w:r>
            <w:r>
              <w:rPr>
                <w:rFonts w:ascii="宋体" w:hAnsi="宋体"/>
                <w:szCs w:val="21"/>
              </w:rPr>
              <w:t>，扣2分。</w:t>
            </w:r>
          </w:p>
        </w:tc>
        <w:tc>
          <w:tcPr>
            <w:tcW w:w="1692" w:type="dxa"/>
            <w:vAlign w:val="center"/>
          </w:tcPr>
          <w:p>
            <w:pPr>
              <w:spacing w:line="288" w:lineRule="exact"/>
              <w:jc w:val="center"/>
              <w:rPr>
                <w:rFonts w:ascii="宋体" w:hAnsi="宋体"/>
                <w:i/>
                <w:iCs/>
                <w:szCs w:val="21"/>
              </w:rPr>
            </w:pPr>
            <w:r>
              <w:rPr>
                <w:rFonts w:ascii="宋体" w:hAnsi="宋体"/>
                <w:i/>
                <w:iCs/>
                <w:szCs w:val="21"/>
              </w:rPr>
              <w:t>安全生产法律法规与其他要求未培训考核</w:t>
            </w:r>
          </w:p>
        </w:tc>
        <w:tc>
          <w:tcPr>
            <w:tcW w:w="1249" w:type="dxa"/>
            <w:vAlign w:val="center"/>
          </w:tcPr>
          <w:p>
            <w:pPr>
              <w:spacing w:line="288"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企业应遵守安全生产法律法规、标准规范，并将相关要求及时转化为本单位的规章制度，贯彻到各项工作中。</w:t>
            </w:r>
          </w:p>
        </w:tc>
        <w:tc>
          <w:tcPr>
            <w:tcW w:w="3714" w:type="dxa"/>
          </w:tcPr>
          <w:p>
            <w:pPr>
              <w:spacing w:line="240" w:lineRule="exact"/>
              <w:rPr>
                <w:rFonts w:ascii="宋体" w:hAnsi="宋体"/>
                <w:szCs w:val="21"/>
              </w:rPr>
            </w:pPr>
            <w:r>
              <w:rPr>
                <w:rFonts w:ascii="宋体" w:hAnsi="宋体"/>
                <w:szCs w:val="21"/>
              </w:rPr>
              <w:t xml:space="preserve">    遵守安全生产法律法规与其他要求，并将相关要求及时转化为本单位的规章制度，贯彻到各项工作中。</w:t>
            </w:r>
          </w:p>
        </w:tc>
        <w:tc>
          <w:tcPr>
            <w:tcW w:w="986" w:type="dxa"/>
            <w:vAlign w:val="center"/>
          </w:tcPr>
          <w:p>
            <w:pPr>
              <w:spacing w:line="240" w:lineRule="exact"/>
              <w:jc w:val="center"/>
              <w:rPr>
                <w:rFonts w:ascii="宋体" w:hAnsi="宋体"/>
                <w:bCs/>
                <w:szCs w:val="21"/>
              </w:rPr>
            </w:pPr>
            <w:r>
              <w:rPr>
                <w:rFonts w:hint="eastAsia"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未及时融入转化成规章制度的，每项扣2分；制度与安全生产法律法规与其他要求不符的，每项扣2分；未落实到实际工作中的，每项扣2分</w:t>
            </w:r>
            <w:r>
              <w:rPr>
                <w:rFonts w:hint="eastAsia" w:ascii="宋体" w:hAnsi="宋体"/>
                <w:szCs w:val="21"/>
              </w:rPr>
              <w:t>；</w:t>
            </w:r>
            <w:r>
              <w:rPr>
                <w:rFonts w:ascii="宋体" w:hAnsi="宋体"/>
                <w:b/>
                <w:bCs/>
                <w:szCs w:val="21"/>
              </w:rPr>
              <w:t>本小项不得分时，追加扣除</w:t>
            </w:r>
            <w:r>
              <w:rPr>
                <w:rFonts w:hint="eastAsia" w:ascii="宋体" w:hAnsi="宋体"/>
                <w:b/>
                <w:bCs/>
                <w:szCs w:val="21"/>
              </w:rPr>
              <w:t>16</w:t>
            </w:r>
            <w:r>
              <w:rPr>
                <w:rFonts w:ascii="宋体" w:hAnsi="宋体"/>
                <w:b/>
                <w:bCs/>
                <w:szCs w:val="21"/>
              </w:rPr>
              <w:t>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未落实到实际工作中</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1"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4.2规章制度</w:t>
            </w:r>
          </w:p>
        </w:tc>
        <w:tc>
          <w:tcPr>
            <w:tcW w:w="2659" w:type="dxa"/>
            <w:vMerge w:val="restart"/>
          </w:tcPr>
          <w:p>
            <w:pPr>
              <w:spacing w:line="236" w:lineRule="exact"/>
              <w:ind w:firstLine="420" w:firstLineChars="200"/>
              <w:rPr>
                <w:rFonts w:ascii="宋体" w:hAnsi="宋体"/>
                <w:szCs w:val="21"/>
              </w:rPr>
            </w:pPr>
            <w:r>
              <w:rPr>
                <w:rFonts w:ascii="宋体" w:hAnsi="宋体"/>
                <w:szCs w:val="21"/>
              </w:rPr>
              <w:t>企业应建立健全安全生产规章制度，并发放到相关工作岗位，规范从业人员的生产作业行为。安全生产规章制度至少应包含下列内容：安全生产职责、安全生产投入、文件和档案管理、隐患排查与治理、安全教育培训、特种作业人员管理、设备设施安全管理、建设项目安全设施“三同时”管理、生产设备设施验收管理、生产设备设施报废管理、施工和检维修安全管理、危险物品及重大危险源管理、作业安全</w:t>
            </w:r>
            <w:r>
              <w:rPr>
                <w:rFonts w:hint="eastAsia" w:ascii="宋体" w:hAnsi="宋体"/>
                <w:szCs w:val="21"/>
              </w:rPr>
              <w:t>管理</w:t>
            </w:r>
            <w:r>
              <w:rPr>
                <w:rFonts w:ascii="宋体" w:hAnsi="宋体"/>
                <w:szCs w:val="21"/>
              </w:rPr>
              <w:t>相关方及外用工管理，职业健康管理、防护用品管理，应急管理，事故管理等。</w:t>
            </w:r>
            <w:r>
              <w:rPr>
                <w:rFonts w:hint="eastAsia" w:ascii="宋体" w:hAnsi="宋体"/>
                <w:szCs w:val="21"/>
              </w:rPr>
              <w:t xml:space="preserve">                                           </w:t>
            </w:r>
          </w:p>
        </w:tc>
        <w:tc>
          <w:tcPr>
            <w:tcW w:w="3714" w:type="dxa"/>
          </w:tcPr>
          <w:p>
            <w:pPr>
              <w:spacing w:line="236" w:lineRule="exact"/>
              <w:rPr>
                <w:rFonts w:ascii="宋体" w:hAnsi="宋体"/>
                <w:szCs w:val="21"/>
              </w:rPr>
            </w:pPr>
            <w:r>
              <w:rPr>
                <w:rFonts w:ascii="宋体" w:hAnsi="宋体"/>
                <w:szCs w:val="21"/>
              </w:rPr>
              <w:t xml:space="preserve">    建立规章制度的管理制度，确保安全生产规章制度和操作规程编制、发布、使用、评审、修订等效力。</w:t>
            </w:r>
          </w:p>
        </w:tc>
        <w:tc>
          <w:tcPr>
            <w:tcW w:w="986" w:type="dxa"/>
            <w:vAlign w:val="center"/>
          </w:tcPr>
          <w:p>
            <w:pPr>
              <w:spacing w:line="236" w:lineRule="exact"/>
              <w:jc w:val="center"/>
              <w:rPr>
                <w:rFonts w:ascii="宋体" w:hAnsi="宋体"/>
                <w:bCs/>
                <w:szCs w:val="21"/>
              </w:rPr>
            </w:pPr>
            <w:r>
              <w:rPr>
                <w:rFonts w:hint="eastAsia" w:ascii="宋体" w:hAnsi="宋体"/>
                <w:bCs/>
                <w:szCs w:val="21"/>
              </w:rPr>
              <w:t>3</w:t>
            </w:r>
          </w:p>
        </w:tc>
        <w:tc>
          <w:tcPr>
            <w:tcW w:w="3232" w:type="dxa"/>
          </w:tcPr>
          <w:p>
            <w:pPr>
              <w:spacing w:line="236" w:lineRule="exact"/>
              <w:rPr>
                <w:rFonts w:ascii="宋体" w:hAnsi="宋体"/>
                <w:szCs w:val="21"/>
              </w:rPr>
            </w:pPr>
            <w:r>
              <w:rPr>
                <w:rFonts w:ascii="宋体" w:hAnsi="宋体"/>
                <w:szCs w:val="21"/>
              </w:rPr>
              <w:t xml:space="preserve">    无该项制度的，不得分；未以文件形式发布的，不得分；缺少环节内容的，扣2分。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缺少环节内容</w:t>
            </w:r>
          </w:p>
        </w:tc>
        <w:tc>
          <w:tcPr>
            <w:tcW w:w="1249" w:type="dxa"/>
            <w:vAlign w:val="center"/>
          </w:tcPr>
          <w:p>
            <w:pPr>
              <w:spacing w:line="288" w:lineRule="exact"/>
              <w:jc w:val="center"/>
              <w:rPr>
                <w:rFonts w:ascii="宋体" w:hAnsi="宋体"/>
                <w:i/>
                <w:iCs/>
                <w:szCs w:val="21"/>
              </w:rPr>
            </w:pPr>
            <w:r>
              <w:rPr>
                <w:rFonts w:hint="eastAsia" w:ascii="宋体" w:hAnsi="宋体"/>
                <w:i/>
                <w:iCs/>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ind w:firstLine="450"/>
              <w:rPr>
                <w:rFonts w:ascii="宋体" w:hAnsi="宋体"/>
                <w:szCs w:val="21"/>
              </w:rPr>
            </w:pPr>
            <w:r>
              <w:rPr>
                <w:rFonts w:ascii="宋体" w:hAnsi="宋体"/>
                <w:szCs w:val="21"/>
              </w:rPr>
              <w:t>按照相关规定建立和发布健全的安全生产规章制度，至少包含下列内容：安全目标管理、安全生产责任制管理、法律法规标准规范管理、领导现场带班、班组岗位达标、安全生产投入管理、文件和档案管理、风险评估和控制管理、安全教育培训管理、特种作业人员管理、设备设施安全管理、建设项目安全设施“三同时”管理、生产设备设施验收管理、生产设备设施报废管理、施工和检（维）修安全管理、危险物品及重大危险源管理、作业安全管理、相关方及外用工（单位）管理、职业健康管理、劳动防护用品（具）和保健品管理、安全检查及隐患治理、应急管理、事故管理、安全绩效评定管理、消防安全管理等。</w:t>
            </w:r>
          </w:p>
          <w:p>
            <w:pPr>
              <w:spacing w:line="236" w:lineRule="exact"/>
              <w:ind w:firstLine="450"/>
              <w:rPr>
                <w:rFonts w:ascii="宋体" w:hAnsi="宋体"/>
                <w:szCs w:val="21"/>
              </w:rPr>
            </w:pPr>
          </w:p>
        </w:tc>
        <w:tc>
          <w:tcPr>
            <w:tcW w:w="986" w:type="dxa"/>
            <w:vAlign w:val="center"/>
          </w:tcPr>
          <w:p>
            <w:pPr>
              <w:spacing w:line="236" w:lineRule="exact"/>
              <w:jc w:val="center"/>
              <w:rPr>
                <w:rFonts w:ascii="宋体" w:hAnsi="宋体"/>
                <w:bCs/>
                <w:szCs w:val="21"/>
              </w:rPr>
            </w:pPr>
            <w:r>
              <w:rPr>
                <w:rFonts w:hint="eastAsia" w:ascii="宋体" w:hAnsi="宋体"/>
                <w:bCs/>
                <w:szCs w:val="21"/>
              </w:rPr>
              <w:t>8</w:t>
            </w:r>
          </w:p>
        </w:tc>
        <w:tc>
          <w:tcPr>
            <w:tcW w:w="3232" w:type="dxa"/>
          </w:tcPr>
          <w:p>
            <w:pPr>
              <w:spacing w:line="236" w:lineRule="exact"/>
              <w:ind w:firstLine="450"/>
              <w:rPr>
                <w:rFonts w:ascii="宋体" w:hAnsi="宋体"/>
                <w:szCs w:val="21"/>
              </w:rPr>
            </w:pPr>
            <w:r>
              <w:rPr>
                <w:rFonts w:ascii="宋体" w:hAnsi="宋体"/>
                <w:szCs w:val="21"/>
              </w:rPr>
              <w:t>制度未以文件形式发布的，不得分；每缺一项制度</w:t>
            </w:r>
            <w:r>
              <w:rPr>
                <w:rFonts w:hint="eastAsia" w:ascii="宋体" w:hAnsi="宋体"/>
                <w:szCs w:val="21"/>
              </w:rPr>
              <w:t>的</w:t>
            </w:r>
            <w:r>
              <w:rPr>
                <w:rFonts w:ascii="宋体" w:hAnsi="宋体"/>
                <w:szCs w:val="21"/>
              </w:rPr>
              <w:t>，扣2分；制度内容不符合规定或与实际不符的，每项制度扣2分；无制度执行记录的，每项制度扣2分。</w:t>
            </w: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spacing w:line="236" w:lineRule="exact"/>
              <w:ind w:firstLine="450"/>
              <w:rPr>
                <w:rFonts w:ascii="宋体" w:hAnsi="宋体"/>
                <w:szCs w:val="21"/>
              </w:rPr>
            </w:pPr>
          </w:p>
          <w:p>
            <w:pPr>
              <w:tabs>
                <w:tab w:val="left" w:pos="855"/>
              </w:tabs>
              <w:rPr>
                <w:rFonts w:ascii="宋体" w:hAnsi="宋体"/>
                <w:szCs w:val="21"/>
              </w:rPr>
            </w:pPr>
            <w:r>
              <w:rPr>
                <w:rFonts w:ascii="宋体" w:hAnsi="宋体"/>
                <w:szCs w:val="21"/>
              </w:rPr>
              <w:tab/>
            </w:r>
          </w:p>
        </w:tc>
        <w:tc>
          <w:tcPr>
            <w:tcW w:w="1692" w:type="dxa"/>
            <w:vAlign w:val="center"/>
          </w:tcPr>
          <w:p>
            <w:pPr>
              <w:spacing w:line="288" w:lineRule="exact"/>
              <w:jc w:val="center"/>
              <w:rPr>
                <w:rFonts w:ascii="宋体" w:hAnsi="宋体"/>
                <w:i/>
                <w:iCs/>
                <w:szCs w:val="21"/>
              </w:rPr>
            </w:pPr>
            <w:r>
              <w:rPr>
                <w:rFonts w:hint="eastAsia" w:ascii="宋体" w:hAnsi="宋体"/>
                <w:i/>
                <w:iCs/>
                <w:szCs w:val="21"/>
              </w:rPr>
              <w:t>无应急管理执行记录</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ind w:firstLine="450"/>
              <w:rPr>
                <w:rFonts w:ascii="宋体" w:hAnsi="宋体"/>
                <w:szCs w:val="21"/>
              </w:rPr>
            </w:pPr>
            <w:r>
              <w:rPr>
                <w:rFonts w:hint="eastAsia" w:ascii="宋体" w:hAnsi="宋体"/>
                <w:szCs w:val="21"/>
              </w:rPr>
              <w:t>将安全生产规章制度发放到相关工作岗位，并对员工进行培训和考核。</w:t>
            </w:r>
          </w:p>
        </w:tc>
        <w:tc>
          <w:tcPr>
            <w:tcW w:w="986" w:type="dxa"/>
            <w:vAlign w:val="center"/>
          </w:tcPr>
          <w:p>
            <w:pPr>
              <w:spacing w:line="236" w:lineRule="exact"/>
              <w:jc w:val="center"/>
              <w:rPr>
                <w:rFonts w:ascii="宋体" w:hAnsi="宋体"/>
                <w:bCs/>
                <w:szCs w:val="21"/>
              </w:rPr>
            </w:pPr>
            <w:r>
              <w:rPr>
                <w:rFonts w:hint="eastAsia" w:ascii="宋体" w:hAnsi="宋体"/>
                <w:bCs/>
                <w:szCs w:val="21"/>
              </w:rPr>
              <w:t>3</w:t>
            </w:r>
          </w:p>
        </w:tc>
        <w:tc>
          <w:tcPr>
            <w:tcW w:w="3232" w:type="dxa"/>
          </w:tcPr>
          <w:p>
            <w:pPr>
              <w:spacing w:line="236" w:lineRule="exact"/>
              <w:ind w:firstLine="450"/>
              <w:rPr>
                <w:rFonts w:ascii="宋体" w:hAnsi="宋体"/>
                <w:szCs w:val="21"/>
              </w:rPr>
            </w:pPr>
            <w:r>
              <w:rPr>
                <w:rFonts w:hint="eastAsia" w:ascii="宋体" w:hAnsi="宋体"/>
                <w:szCs w:val="21"/>
              </w:rPr>
              <w:t>未发放的，扣2分；无培训和考核记录的，不得分；每缺少一项培训和考核的，扣1分。</w:t>
            </w:r>
          </w:p>
        </w:tc>
        <w:tc>
          <w:tcPr>
            <w:tcW w:w="1692"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8"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32" w:lineRule="exact"/>
              <w:rPr>
                <w:rFonts w:ascii="宋体" w:hAnsi="宋体"/>
                <w:szCs w:val="21"/>
              </w:rPr>
            </w:pPr>
            <w:r>
              <w:rPr>
                <w:rFonts w:ascii="宋体" w:hAnsi="宋体"/>
                <w:szCs w:val="21"/>
              </w:rPr>
              <w:t>4.3操作规程</w:t>
            </w:r>
          </w:p>
        </w:tc>
        <w:tc>
          <w:tcPr>
            <w:tcW w:w="2659" w:type="dxa"/>
            <w:vMerge w:val="restart"/>
          </w:tcPr>
          <w:p>
            <w:pPr>
              <w:spacing w:line="236" w:lineRule="exact"/>
              <w:ind w:firstLine="420" w:firstLineChars="200"/>
              <w:rPr>
                <w:rFonts w:ascii="宋体" w:hAnsi="宋体"/>
                <w:szCs w:val="21"/>
              </w:rPr>
            </w:pPr>
            <w:r>
              <w:rPr>
                <w:rFonts w:ascii="宋体" w:hAnsi="宋体"/>
                <w:szCs w:val="21"/>
              </w:rPr>
              <w:t>企业应根据生产特点，编制岗位安全操作规程，并发放到相关岗位。</w:t>
            </w:r>
          </w:p>
        </w:tc>
        <w:tc>
          <w:tcPr>
            <w:tcW w:w="3714" w:type="dxa"/>
          </w:tcPr>
          <w:p>
            <w:pPr>
              <w:spacing w:line="236" w:lineRule="exact"/>
              <w:rPr>
                <w:rFonts w:ascii="宋体" w:hAnsi="宋体"/>
                <w:szCs w:val="21"/>
              </w:rPr>
            </w:pPr>
            <w:r>
              <w:rPr>
                <w:rFonts w:ascii="宋体" w:hAnsi="宋体"/>
                <w:szCs w:val="21"/>
              </w:rPr>
              <w:t xml:space="preserve">    基于岗位生产特点中的特定风险的辨识，编制齐全、适用的岗位安全操作规程。             </w:t>
            </w:r>
          </w:p>
        </w:tc>
        <w:tc>
          <w:tcPr>
            <w:tcW w:w="986" w:type="dxa"/>
            <w:vAlign w:val="center"/>
          </w:tcPr>
          <w:p>
            <w:pPr>
              <w:spacing w:line="236" w:lineRule="exact"/>
              <w:jc w:val="center"/>
              <w:rPr>
                <w:rFonts w:ascii="宋体" w:hAnsi="宋体"/>
                <w:bCs/>
                <w:szCs w:val="21"/>
              </w:rPr>
            </w:pPr>
            <w:r>
              <w:rPr>
                <w:rFonts w:ascii="宋体" w:hAnsi="宋体"/>
                <w:bCs/>
                <w:szCs w:val="21"/>
              </w:rPr>
              <w:t>12</w:t>
            </w:r>
          </w:p>
        </w:tc>
        <w:tc>
          <w:tcPr>
            <w:tcW w:w="3232" w:type="dxa"/>
          </w:tcPr>
          <w:p>
            <w:pPr>
              <w:spacing w:line="236" w:lineRule="exact"/>
              <w:rPr>
                <w:rFonts w:ascii="宋体" w:hAnsi="宋体"/>
                <w:szCs w:val="21"/>
              </w:rPr>
            </w:pPr>
            <w:r>
              <w:rPr>
                <w:rFonts w:ascii="宋体" w:hAnsi="宋体"/>
                <w:szCs w:val="21"/>
              </w:rPr>
              <w:t xml:space="preserve">    无岗位安全操作规程的，不得分；岗位操作规程不齐全</w:t>
            </w:r>
            <w:r>
              <w:rPr>
                <w:rFonts w:hint="eastAsia" w:ascii="宋体" w:hAnsi="宋体"/>
                <w:szCs w:val="21"/>
              </w:rPr>
              <w:t>、适用</w:t>
            </w:r>
            <w:r>
              <w:rPr>
                <w:rFonts w:ascii="宋体" w:hAnsi="宋体"/>
                <w:szCs w:val="21"/>
              </w:rPr>
              <w:t>的，每缺一个，扣2分；内容没有基于特定风险分析、评估和控制的，每个扣2分。</w:t>
            </w:r>
          </w:p>
        </w:tc>
        <w:tc>
          <w:tcPr>
            <w:tcW w:w="1692" w:type="dxa"/>
            <w:vAlign w:val="center"/>
          </w:tcPr>
          <w:p>
            <w:pPr>
              <w:spacing w:line="288" w:lineRule="exact"/>
              <w:jc w:val="center"/>
              <w:rPr>
                <w:rFonts w:ascii="宋体" w:hAnsi="宋体"/>
                <w:i/>
                <w:iCs/>
                <w:szCs w:val="21"/>
              </w:rPr>
            </w:pPr>
            <w:r>
              <w:rPr>
                <w:rFonts w:ascii="宋体" w:hAnsi="宋体"/>
                <w:szCs w:val="21"/>
              </w:rPr>
              <w:t>内容没有基于特定风险分析</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821" w:type="dxa"/>
            <w:vMerge w:val="continue"/>
          </w:tcPr>
          <w:p>
            <w:pPr>
              <w:spacing w:line="240" w:lineRule="exact"/>
              <w:rPr>
                <w:rFonts w:ascii="宋体" w:hAnsi="宋体"/>
                <w:szCs w:val="21"/>
              </w:rPr>
            </w:pPr>
          </w:p>
        </w:tc>
        <w:tc>
          <w:tcPr>
            <w:tcW w:w="721" w:type="dxa"/>
            <w:vMerge w:val="continue"/>
            <w:vAlign w:val="center"/>
          </w:tcPr>
          <w:p>
            <w:pPr>
              <w:spacing w:line="232"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向员工下发岗位安全操作规程，并对员工进行培训和考核。</w:t>
            </w:r>
          </w:p>
        </w:tc>
        <w:tc>
          <w:tcPr>
            <w:tcW w:w="986" w:type="dxa"/>
            <w:vAlign w:val="center"/>
          </w:tcPr>
          <w:p>
            <w:pPr>
              <w:spacing w:line="236" w:lineRule="exact"/>
              <w:jc w:val="center"/>
              <w:rPr>
                <w:rFonts w:ascii="宋体" w:hAnsi="宋体"/>
                <w:bCs/>
                <w:szCs w:val="21"/>
              </w:rPr>
            </w:pPr>
            <w:r>
              <w:rPr>
                <w:rFonts w:ascii="宋体" w:hAnsi="宋体"/>
                <w:bCs/>
                <w:szCs w:val="21"/>
              </w:rPr>
              <w:t>8</w:t>
            </w:r>
          </w:p>
        </w:tc>
        <w:tc>
          <w:tcPr>
            <w:tcW w:w="3232" w:type="dxa"/>
          </w:tcPr>
          <w:p>
            <w:pPr>
              <w:spacing w:line="236" w:lineRule="exact"/>
              <w:rPr>
                <w:rFonts w:ascii="宋体" w:hAnsi="宋体"/>
                <w:szCs w:val="21"/>
              </w:rPr>
            </w:pPr>
            <w:r>
              <w:rPr>
                <w:rFonts w:ascii="宋体" w:hAnsi="宋体"/>
                <w:szCs w:val="21"/>
              </w:rPr>
              <w:t xml:space="preserve">    未发放的，不得分；每少发一个岗位的，扣2分；无培训和考核记录等资料的，不得分；每缺一个培训和考核的，扣2分。</w:t>
            </w:r>
          </w:p>
        </w:tc>
        <w:tc>
          <w:tcPr>
            <w:tcW w:w="1692"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9" w:hRule="atLeast"/>
        </w:trPr>
        <w:tc>
          <w:tcPr>
            <w:tcW w:w="821" w:type="dxa"/>
            <w:vMerge w:val="continue"/>
          </w:tcPr>
          <w:p>
            <w:pPr>
              <w:spacing w:line="240" w:lineRule="exact"/>
              <w:rPr>
                <w:rFonts w:ascii="宋体" w:hAnsi="宋体"/>
                <w:szCs w:val="21"/>
              </w:rPr>
            </w:pPr>
          </w:p>
        </w:tc>
        <w:tc>
          <w:tcPr>
            <w:tcW w:w="721" w:type="dxa"/>
            <w:vAlign w:val="center"/>
          </w:tcPr>
          <w:p>
            <w:pPr>
              <w:spacing w:line="232" w:lineRule="exact"/>
              <w:rPr>
                <w:rFonts w:ascii="宋体" w:hAnsi="宋体"/>
                <w:szCs w:val="21"/>
              </w:rPr>
            </w:pPr>
            <w:r>
              <w:rPr>
                <w:rFonts w:ascii="宋体" w:hAnsi="宋体"/>
                <w:szCs w:val="21"/>
              </w:rPr>
              <w:t>4.4评估</w:t>
            </w:r>
          </w:p>
        </w:tc>
        <w:tc>
          <w:tcPr>
            <w:tcW w:w="2659" w:type="dxa"/>
          </w:tcPr>
          <w:p>
            <w:pPr>
              <w:spacing w:line="236" w:lineRule="exact"/>
              <w:ind w:firstLine="420" w:firstLineChars="200"/>
              <w:rPr>
                <w:rFonts w:ascii="宋体" w:hAnsi="宋体"/>
                <w:szCs w:val="21"/>
              </w:rPr>
            </w:pPr>
            <w:r>
              <w:rPr>
                <w:rFonts w:ascii="宋体" w:hAnsi="宋体"/>
                <w:szCs w:val="21"/>
              </w:rPr>
              <w:t>企业应每年至少一次对安全生产法律法规、标准规范、规章制度、操作规程的执行情况进行检查评估。</w:t>
            </w:r>
          </w:p>
        </w:tc>
        <w:tc>
          <w:tcPr>
            <w:tcW w:w="3714" w:type="dxa"/>
          </w:tcPr>
          <w:p>
            <w:pPr>
              <w:spacing w:line="236" w:lineRule="exact"/>
              <w:rPr>
                <w:rFonts w:ascii="宋体" w:hAnsi="宋体"/>
                <w:szCs w:val="21"/>
              </w:rPr>
            </w:pPr>
            <w:r>
              <w:rPr>
                <w:rFonts w:ascii="宋体" w:hAnsi="宋体"/>
                <w:szCs w:val="21"/>
              </w:rPr>
              <w:t xml:space="preserve">    每年至少一次对安全生产法律法规、标准规范、规章制度、操作规程的执行情况和适用情况进行检查、评估。</w:t>
            </w:r>
          </w:p>
        </w:tc>
        <w:tc>
          <w:tcPr>
            <w:tcW w:w="986" w:type="dxa"/>
            <w:vAlign w:val="center"/>
          </w:tcPr>
          <w:p>
            <w:pPr>
              <w:spacing w:line="236" w:lineRule="exact"/>
              <w:jc w:val="center"/>
              <w:rPr>
                <w:rFonts w:ascii="宋体" w:hAnsi="宋体"/>
                <w:bCs/>
                <w:szCs w:val="21"/>
              </w:rPr>
            </w:pPr>
            <w:r>
              <w:rPr>
                <w:rFonts w:ascii="宋体" w:hAnsi="宋体"/>
                <w:bCs/>
                <w:szCs w:val="21"/>
              </w:rPr>
              <w:t>12</w:t>
            </w:r>
          </w:p>
        </w:tc>
        <w:tc>
          <w:tcPr>
            <w:tcW w:w="3232" w:type="dxa"/>
          </w:tcPr>
          <w:p>
            <w:pPr>
              <w:spacing w:line="236" w:lineRule="exact"/>
              <w:rPr>
                <w:rFonts w:ascii="宋体" w:hAnsi="宋体"/>
                <w:szCs w:val="21"/>
              </w:rPr>
            </w:pPr>
            <w:r>
              <w:rPr>
                <w:rFonts w:ascii="宋体" w:hAnsi="宋体"/>
                <w:szCs w:val="21"/>
              </w:rPr>
              <w:t xml:space="preserve">    未进行的，不得分；无评估报告的，不得分；评估</w:t>
            </w:r>
            <w:r>
              <w:rPr>
                <w:rFonts w:hint="eastAsia" w:ascii="宋体" w:hAnsi="宋体"/>
                <w:szCs w:val="21"/>
              </w:rPr>
              <w:t>报告</w:t>
            </w:r>
            <w:r>
              <w:rPr>
                <w:rFonts w:ascii="宋体" w:hAnsi="宋体"/>
                <w:szCs w:val="21"/>
              </w:rPr>
              <w:t>每缺少一个方面内容</w:t>
            </w:r>
            <w:r>
              <w:rPr>
                <w:rFonts w:hint="eastAsia" w:ascii="宋体" w:hAnsi="宋体"/>
                <w:szCs w:val="21"/>
              </w:rPr>
              <w:t>的</w:t>
            </w:r>
            <w:r>
              <w:rPr>
                <w:rFonts w:ascii="宋体" w:hAnsi="宋体"/>
                <w:szCs w:val="21"/>
              </w:rPr>
              <w:t>，扣3分；评估结果与实际不符的，扣6分；评估周期超过每年一次的，扣6分。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评估报告内容不全</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7" w:hRule="atLeast"/>
        </w:trPr>
        <w:tc>
          <w:tcPr>
            <w:tcW w:w="821" w:type="dxa"/>
            <w:vMerge w:val="continue"/>
          </w:tcPr>
          <w:p>
            <w:pPr>
              <w:spacing w:line="240" w:lineRule="exact"/>
              <w:rPr>
                <w:rFonts w:ascii="宋体" w:hAnsi="宋体"/>
                <w:szCs w:val="21"/>
              </w:rPr>
            </w:pPr>
          </w:p>
        </w:tc>
        <w:tc>
          <w:tcPr>
            <w:tcW w:w="721" w:type="dxa"/>
            <w:vAlign w:val="center"/>
          </w:tcPr>
          <w:p>
            <w:pPr>
              <w:spacing w:line="232" w:lineRule="exact"/>
              <w:rPr>
                <w:rFonts w:ascii="宋体" w:hAnsi="宋体"/>
                <w:szCs w:val="21"/>
              </w:rPr>
            </w:pPr>
            <w:r>
              <w:rPr>
                <w:rFonts w:ascii="宋体" w:hAnsi="宋体"/>
                <w:szCs w:val="21"/>
              </w:rPr>
              <w:t>4.5修订</w:t>
            </w:r>
          </w:p>
        </w:tc>
        <w:tc>
          <w:tcPr>
            <w:tcW w:w="2659" w:type="dxa"/>
          </w:tcPr>
          <w:p>
            <w:pPr>
              <w:spacing w:line="236" w:lineRule="exact"/>
              <w:ind w:firstLine="420" w:firstLineChars="200"/>
              <w:rPr>
                <w:rFonts w:ascii="宋体" w:hAnsi="宋体"/>
                <w:szCs w:val="21"/>
              </w:rPr>
            </w:pPr>
            <w:r>
              <w:rPr>
                <w:rFonts w:ascii="宋体" w:hAnsi="宋体"/>
                <w:szCs w:val="21"/>
              </w:rPr>
              <w:t>企业应根据评估情况、安全检查反馈的问题、生产安全事故案例、绩效评定结果等，对安全生产管理规章制度和操作规程进行修订，确保其有效和适用，保证每个岗位所使用的为最新有效版本。</w:t>
            </w:r>
          </w:p>
        </w:tc>
        <w:tc>
          <w:tcPr>
            <w:tcW w:w="3714" w:type="dxa"/>
          </w:tcPr>
          <w:p>
            <w:pPr>
              <w:spacing w:line="236" w:lineRule="exact"/>
              <w:rPr>
                <w:rFonts w:ascii="宋体" w:hAnsi="宋体"/>
                <w:szCs w:val="21"/>
              </w:rPr>
            </w:pPr>
            <w:r>
              <w:rPr>
                <w:rFonts w:ascii="宋体" w:hAnsi="宋体"/>
                <w:szCs w:val="21"/>
              </w:rPr>
              <w:t xml:space="preserve">    根据评估情况、安全检查反馈的问题、生产安全事故案例、绩效评定结果等，对安全生产管理规章制度和操作规程进行修订，确保其有效和适用。</w:t>
            </w:r>
          </w:p>
        </w:tc>
        <w:tc>
          <w:tcPr>
            <w:tcW w:w="986" w:type="dxa"/>
            <w:vAlign w:val="center"/>
          </w:tcPr>
          <w:p>
            <w:pPr>
              <w:spacing w:line="236" w:lineRule="exact"/>
              <w:jc w:val="center"/>
              <w:rPr>
                <w:rFonts w:ascii="宋体" w:hAnsi="宋体"/>
                <w:bCs/>
                <w:szCs w:val="21"/>
              </w:rPr>
            </w:pPr>
            <w:r>
              <w:rPr>
                <w:rFonts w:ascii="宋体" w:hAnsi="宋体"/>
                <w:bCs/>
                <w:szCs w:val="21"/>
              </w:rPr>
              <w:t>12</w:t>
            </w:r>
          </w:p>
        </w:tc>
        <w:tc>
          <w:tcPr>
            <w:tcW w:w="3232" w:type="dxa"/>
          </w:tcPr>
          <w:p>
            <w:pPr>
              <w:spacing w:line="236" w:lineRule="exact"/>
              <w:rPr>
                <w:rFonts w:ascii="宋体" w:hAnsi="宋体"/>
                <w:szCs w:val="21"/>
              </w:rPr>
            </w:pPr>
            <w:r>
              <w:rPr>
                <w:rFonts w:ascii="宋体" w:hAnsi="宋体"/>
                <w:szCs w:val="21"/>
              </w:rPr>
              <w:t xml:space="preserve">    未及时组织进行的，不得分；应修订而未修订的，每项扣3分；无修订的计划和记录资料的，不得分。</w:t>
            </w:r>
          </w:p>
        </w:tc>
        <w:tc>
          <w:tcPr>
            <w:tcW w:w="1692"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5"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32" w:lineRule="exact"/>
              <w:rPr>
                <w:rFonts w:ascii="宋体" w:hAnsi="宋体"/>
                <w:szCs w:val="21"/>
              </w:rPr>
            </w:pPr>
            <w:r>
              <w:rPr>
                <w:rFonts w:ascii="宋体" w:hAnsi="宋体"/>
                <w:szCs w:val="21"/>
              </w:rPr>
              <w:t>4.6 文件和档案管理</w:t>
            </w:r>
          </w:p>
        </w:tc>
        <w:tc>
          <w:tcPr>
            <w:tcW w:w="2659" w:type="dxa"/>
            <w:vMerge w:val="restart"/>
          </w:tcPr>
          <w:p>
            <w:pPr>
              <w:spacing w:line="236" w:lineRule="exact"/>
              <w:ind w:firstLine="420" w:firstLineChars="200"/>
              <w:rPr>
                <w:rFonts w:ascii="宋体" w:hAnsi="宋体"/>
                <w:szCs w:val="21"/>
              </w:rPr>
            </w:pPr>
            <w:r>
              <w:rPr>
                <w:rFonts w:ascii="宋体" w:hAnsi="宋体"/>
                <w:szCs w:val="21"/>
              </w:rPr>
              <w:t>企业应严格执行文件和档案管理制度，确保安全规章制度和操作规程编制、使用、评审、修订的效力。</w:t>
            </w:r>
          </w:p>
        </w:tc>
        <w:tc>
          <w:tcPr>
            <w:tcW w:w="3714" w:type="dxa"/>
          </w:tcPr>
          <w:p>
            <w:pPr>
              <w:spacing w:line="236" w:lineRule="exact"/>
              <w:rPr>
                <w:rFonts w:ascii="宋体" w:hAnsi="宋体"/>
                <w:szCs w:val="21"/>
              </w:rPr>
            </w:pPr>
            <w:r>
              <w:rPr>
                <w:rFonts w:ascii="宋体" w:hAnsi="宋体"/>
                <w:szCs w:val="21"/>
              </w:rPr>
              <w:t xml:space="preserve">    建立文件和档案的管理制度，明确责任部门、人员、流程、形式、权限及各类安全生产档案及保存要求等。</w:t>
            </w:r>
          </w:p>
        </w:tc>
        <w:tc>
          <w:tcPr>
            <w:tcW w:w="986" w:type="dxa"/>
            <w:vAlign w:val="center"/>
          </w:tcPr>
          <w:p>
            <w:pPr>
              <w:spacing w:line="236" w:lineRule="exact"/>
              <w:jc w:val="center"/>
              <w:rPr>
                <w:rFonts w:ascii="宋体" w:hAnsi="宋体"/>
                <w:bCs/>
                <w:szCs w:val="21"/>
              </w:rPr>
            </w:pPr>
            <w:r>
              <w:rPr>
                <w:rFonts w:ascii="宋体" w:hAnsi="宋体"/>
                <w:bCs/>
                <w:szCs w:val="21"/>
              </w:rPr>
              <w:t>4</w:t>
            </w:r>
          </w:p>
        </w:tc>
        <w:tc>
          <w:tcPr>
            <w:tcW w:w="3232" w:type="dxa"/>
          </w:tcPr>
          <w:p>
            <w:pPr>
              <w:spacing w:line="236" w:lineRule="exact"/>
              <w:rPr>
                <w:rFonts w:ascii="宋体" w:hAnsi="宋体"/>
                <w:szCs w:val="21"/>
              </w:rPr>
            </w:pPr>
            <w:r>
              <w:rPr>
                <w:rFonts w:ascii="宋体" w:hAnsi="宋体"/>
                <w:szCs w:val="21"/>
              </w:rPr>
              <w:t xml:space="preserve">    无该项制度的，不得分；未以文件形式发布的，不得分；未明确安全规章制度和操作规程编制、使用、评审、修订等责任部门</w:t>
            </w:r>
            <w:r>
              <w:rPr>
                <w:rFonts w:hint="eastAsia" w:ascii="宋体" w:hAnsi="宋体"/>
                <w:szCs w:val="21"/>
              </w:rPr>
              <w:t>/</w:t>
            </w:r>
            <w:r>
              <w:rPr>
                <w:rFonts w:ascii="宋体" w:hAnsi="宋体"/>
                <w:szCs w:val="21"/>
              </w:rPr>
              <w:t>人员、流程、形式、权限等的，扣2分；未明确具体档案资料、保存周期、保存形式等的，扣2分。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未明确档案保存形式</w:t>
            </w:r>
          </w:p>
        </w:tc>
        <w:tc>
          <w:tcPr>
            <w:tcW w:w="1249" w:type="dxa"/>
            <w:vAlign w:val="center"/>
          </w:tcPr>
          <w:p>
            <w:pPr>
              <w:spacing w:line="288"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21" w:type="dxa"/>
            <w:vMerge w:val="continue"/>
          </w:tcPr>
          <w:p>
            <w:pPr>
              <w:spacing w:line="240" w:lineRule="exact"/>
              <w:rPr>
                <w:rFonts w:ascii="宋体" w:hAnsi="宋体"/>
                <w:szCs w:val="21"/>
              </w:rPr>
            </w:pPr>
          </w:p>
        </w:tc>
        <w:tc>
          <w:tcPr>
            <w:tcW w:w="721" w:type="dxa"/>
            <w:vMerge w:val="continue"/>
          </w:tcPr>
          <w:p>
            <w:pPr>
              <w:spacing w:line="280"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确保安全规章制度和操作规程编制、使用、评审、修订的效力。</w:t>
            </w:r>
          </w:p>
        </w:tc>
        <w:tc>
          <w:tcPr>
            <w:tcW w:w="986" w:type="dxa"/>
            <w:vAlign w:val="center"/>
          </w:tcPr>
          <w:p>
            <w:pPr>
              <w:spacing w:line="236" w:lineRule="exact"/>
              <w:jc w:val="center"/>
              <w:rPr>
                <w:rFonts w:ascii="宋体" w:hAnsi="宋体"/>
                <w:bCs/>
                <w:szCs w:val="21"/>
              </w:rPr>
            </w:pPr>
            <w:r>
              <w:rPr>
                <w:rFonts w:ascii="宋体" w:hAnsi="宋体"/>
                <w:bCs/>
                <w:szCs w:val="21"/>
              </w:rPr>
              <w:t>2</w:t>
            </w:r>
          </w:p>
        </w:tc>
        <w:tc>
          <w:tcPr>
            <w:tcW w:w="3232" w:type="dxa"/>
          </w:tcPr>
          <w:p>
            <w:pPr>
              <w:spacing w:line="236" w:lineRule="exact"/>
              <w:rPr>
                <w:rFonts w:ascii="宋体" w:hAnsi="宋体"/>
                <w:szCs w:val="21"/>
              </w:rPr>
            </w:pPr>
            <w:r>
              <w:rPr>
                <w:rFonts w:ascii="宋体" w:hAnsi="宋体"/>
                <w:szCs w:val="21"/>
              </w:rPr>
              <w:t xml:space="preserve">    未按文件管理制度执行的，不得分；缺少环节记录资料的，扣1分。</w:t>
            </w:r>
          </w:p>
        </w:tc>
        <w:tc>
          <w:tcPr>
            <w:tcW w:w="1692"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企业应建立主要安全生产过程、事件、活动、检查的安全记录档案，并加强对安全记录的有效管理。</w:t>
            </w:r>
          </w:p>
        </w:tc>
        <w:tc>
          <w:tcPr>
            <w:tcW w:w="3714" w:type="dxa"/>
          </w:tcPr>
          <w:p>
            <w:pPr>
              <w:spacing w:line="240" w:lineRule="exact"/>
              <w:rPr>
                <w:rFonts w:ascii="宋体" w:hAnsi="宋体"/>
                <w:szCs w:val="21"/>
              </w:rPr>
            </w:pPr>
            <w:r>
              <w:rPr>
                <w:rFonts w:ascii="宋体" w:hAnsi="宋体"/>
                <w:szCs w:val="21"/>
              </w:rPr>
              <w:t xml:space="preserve">    对下列主要安全生产资料进行档案管理：安全生产会议记录（含纪要）、安全费用提取使用记录、员工安全教育培训记录、劳动防护用品采购发放记录、危险源管理台帐、安全生产检查记录、授权作业指令单、事故调查处理报告、事故隐患整改记录、安全生产奖惩记录、特种作业人员登记记录、特种设备管理记录、外来施工队伍安全管理记录、安全设备设施管理台账（包括安装、运行、维护等）、有关强制性检测检验报告或记录、新改扩建项目</w:t>
            </w:r>
            <w:r>
              <w:rPr>
                <w:rFonts w:hint="eastAsia" w:ascii="宋体" w:hAnsi="宋体"/>
                <w:szCs w:val="21"/>
              </w:rPr>
              <w:t>“</w:t>
            </w:r>
            <w:r>
              <w:rPr>
                <w:rFonts w:ascii="宋体" w:hAnsi="宋体"/>
                <w:szCs w:val="21"/>
              </w:rPr>
              <w:t>三同时</w:t>
            </w:r>
            <w:r>
              <w:rPr>
                <w:rFonts w:hint="eastAsia" w:ascii="宋体" w:hAnsi="宋体"/>
                <w:szCs w:val="21"/>
              </w:rPr>
              <w:t>”</w:t>
            </w:r>
            <w:r>
              <w:rPr>
                <w:rFonts w:ascii="宋体" w:hAnsi="宋体"/>
                <w:szCs w:val="21"/>
              </w:rPr>
              <w:t>、风险评价信息、职业健康检查与监护记录、应急演习信息、技术图纸等。</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232" w:type="dxa"/>
          </w:tcPr>
          <w:p>
            <w:pPr>
              <w:spacing w:line="240" w:lineRule="exact"/>
              <w:rPr>
                <w:rFonts w:ascii="宋体" w:hAnsi="宋体"/>
                <w:szCs w:val="21"/>
              </w:rPr>
            </w:pPr>
            <w:r>
              <w:rPr>
                <w:rFonts w:ascii="宋体" w:hAnsi="宋体"/>
                <w:szCs w:val="21"/>
              </w:rPr>
              <w:t xml:space="preserve">    未实行档案管理的，不得分；档案管理不规范的，扣6分；每缺少一类档案，扣2分。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档案管理不规范</w:t>
            </w:r>
          </w:p>
        </w:tc>
        <w:tc>
          <w:tcPr>
            <w:tcW w:w="1249" w:type="dxa"/>
            <w:vAlign w:val="center"/>
          </w:tcPr>
          <w:p>
            <w:pPr>
              <w:spacing w:line="288"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915" w:type="dxa"/>
            <w:gridSpan w:val="4"/>
            <w:vAlign w:val="center"/>
          </w:tcPr>
          <w:p>
            <w:pPr>
              <w:spacing w:line="240" w:lineRule="exact"/>
              <w:rPr>
                <w:rFonts w:ascii="宋体" w:hAnsi="宋体"/>
                <w:b/>
                <w:bCs/>
                <w:szCs w:val="21"/>
              </w:rPr>
            </w:pPr>
            <w:r>
              <w:rPr>
                <w:rFonts w:ascii="宋体" w:hAnsi="宋体"/>
                <w:b/>
                <w:bCs/>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100</w:t>
            </w:r>
          </w:p>
        </w:tc>
        <w:tc>
          <w:tcPr>
            <w:tcW w:w="3232" w:type="dxa"/>
            <w:vAlign w:val="center"/>
          </w:tcPr>
          <w:p>
            <w:pPr>
              <w:spacing w:line="240" w:lineRule="exact"/>
              <w:rPr>
                <w:rFonts w:ascii="宋体" w:hAnsi="宋体"/>
                <w:b/>
                <w:bCs/>
                <w:szCs w:val="21"/>
              </w:rPr>
            </w:pPr>
            <w:r>
              <w:rPr>
                <w:rFonts w:ascii="宋体" w:hAnsi="宋体"/>
                <w:b/>
                <w:bCs/>
                <w:szCs w:val="21"/>
              </w:rPr>
              <w:t>得分小计</w:t>
            </w:r>
          </w:p>
        </w:tc>
        <w:tc>
          <w:tcPr>
            <w:tcW w:w="1692" w:type="dxa"/>
            <w:vAlign w:val="center"/>
          </w:tcPr>
          <w:p>
            <w:pPr>
              <w:spacing w:line="260" w:lineRule="exact"/>
              <w:rPr>
                <w:rFonts w:ascii="宋体" w:hAnsi="宋体"/>
                <w:b/>
                <w:bCs/>
                <w:szCs w:val="21"/>
              </w:rPr>
            </w:pPr>
          </w:p>
        </w:tc>
        <w:tc>
          <w:tcPr>
            <w:tcW w:w="1249" w:type="dxa"/>
            <w:vAlign w:val="center"/>
          </w:tcPr>
          <w:p>
            <w:pPr>
              <w:spacing w:line="260" w:lineRule="exact"/>
              <w:jc w:val="center"/>
              <w:rPr>
                <w:rFonts w:ascii="宋体" w:hAnsi="宋体"/>
                <w:b/>
                <w:bCs/>
                <w:szCs w:val="21"/>
              </w:rPr>
            </w:pPr>
            <w:r>
              <w:rPr>
                <w:rFonts w:ascii="宋体" w:hAnsi="宋体"/>
                <w:b/>
                <w:bCs/>
                <w:szCs w:val="21"/>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restart"/>
            <w:vAlign w:val="center"/>
          </w:tcPr>
          <w:p>
            <w:pPr>
              <w:spacing w:line="240" w:lineRule="exact"/>
              <w:rPr>
                <w:rFonts w:ascii="宋体" w:hAnsi="宋体"/>
                <w:szCs w:val="21"/>
              </w:rPr>
            </w:pPr>
            <w:r>
              <w:rPr>
                <w:rFonts w:ascii="宋体" w:hAnsi="宋体"/>
                <w:szCs w:val="21"/>
              </w:rPr>
              <w:t>五、教育培训</w:t>
            </w:r>
          </w:p>
        </w:tc>
        <w:tc>
          <w:tcPr>
            <w:tcW w:w="721" w:type="dxa"/>
            <w:vMerge w:val="restart"/>
            <w:vAlign w:val="center"/>
          </w:tcPr>
          <w:p>
            <w:pPr>
              <w:spacing w:line="240" w:lineRule="exact"/>
              <w:rPr>
                <w:rFonts w:ascii="宋体" w:hAnsi="宋体"/>
                <w:szCs w:val="21"/>
              </w:rPr>
            </w:pPr>
            <w:r>
              <w:rPr>
                <w:rFonts w:ascii="宋体" w:hAnsi="宋体"/>
                <w:szCs w:val="21"/>
              </w:rPr>
              <w:t>5.1教育培训管理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企业应确定安全教育培训主管部门，按规定及岗位需要，定期识别安全教育培训需求，制定、实施安全教育培训计划，提供相应的资源保证。</w:t>
            </w:r>
          </w:p>
        </w:tc>
        <w:tc>
          <w:tcPr>
            <w:tcW w:w="3714" w:type="dxa"/>
          </w:tcPr>
          <w:p>
            <w:pPr>
              <w:spacing w:line="240" w:lineRule="exact"/>
              <w:rPr>
                <w:rFonts w:ascii="宋体" w:hAnsi="宋体"/>
                <w:szCs w:val="21"/>
              </w:rPr>
            </w:pPr>
            <w:r>
              <w:rPr>
                <w:rFonts w:ascii="宋体" w:hAnsi="宋体"/>
                <w:szCs w:val="21"/>
              </w:rPr>
              <w:t xml:space="preserve">    建立安全教育培训的管理制度。</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无该项制度的，不得分；未以文件形式发布生效的，不得分；制度中缺少一类培训规定的，扣2分；有与国家有关规定不一致的，不得分。</w:t>
            </w:r>
          </w:p>
        </w:tc>
        <w:tc>
          <w:tcPr>
            <w:tcW w:w="1692" w:type="dxa"/>
            <w:vAlign w:val="center"/>
          </w:tcPr>
          <w:p>
            <w:pPr>
              <w:spacing w:line="260" w:lineRule="exact"/>
              <w:rPr>
                <w:rFonts w:ascii="宋体" w:hAnsi="宋体"/>
                <w:szCs w:val="21"/>
              </w:rPr>
            </w:pPr>
          </w:p>
        </w:tc>
        <w:tc>
          <w:tcPr>
            <w:tcW w:w="1249" w:type="dxa"/>
            <w:vAlign w:val="center"/>
          </w:tcPr>
          <w:p>
            <w:pPr>
              <w:spacing w:line="260" w:lineRule="exact"/>
              <w:jc w:val="center"/>
              <w:rPr>
                <w:rFonts w:ascii="宋体" w:hAnsi="宋体"/>
                <w:szCs w:val="21"/>
              </w:rPr>
            </w:pPr>
            <w:r>
              <w:rPr>
                <w:rFonts w:hint="eastAsia" w:ascii="宋体" w:hAnsi="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确定安全教育培训主管部门，定期识别安全教育培训需求，制定各类人员的培训计划。</w:t>
            </w:r>
          </w:p>
        </w:tc>
        <w:tc>
          <w:tcPr>
            <w:tcW w:w="986" w:type="dxa"/>
            <w:vAlign w:val="center"/>
          </w:tcPr>
          <w:p>
            <w:pPr>
              <w:spacing w:line="240" w:lineRule="exact"/>
              <w:jc w:val="center"/>
              <w:rPr>
                <w:rFonts w:ascii="宋体" w:hAnsi="宋体"/>
                <w:bCs/>
                <w:szCs w:val="21"/>
              </w:rPr>
            </w:pPr>
            <w:r>
              <w:rPr>
                <w:rFonts w:ascii="宋体" w:hAnsi="宋体"/>
                <w:bCs/>
                <w:szCs w:val="21"/>
              </w:rPr>
              <w:t>5</w:t>
            </w:r>
          </w:p>
        </w:tc>
        <w:tc>
          <w:tcPr>
            <w:tcW w:w="3232" w:type="dxa"/>
          </w:tcPr>
          <w:p>
            <w:pPr>
              <w:spacing w:line="240" w:lineRule="exact"/>
              <w:rPr>
                <w:rFonts w:ascii="宋体" w:hAnsi="宋体"/>
                <w:szCs w:val="21"/>
              </w:rPr>
            </w:pPr>
            <w:r>
              <w:rPr>
                <w:rFonts w:ascii="宋体" w:hAnsi="宋体"/>
                <w:szCs w:val="21"/>
              </w:rPr>
              <w:t xml:space="preserve">    未明确主管部门的，不得分；未定期识别需求的，扣2分；识别不充分的，扣1分；无培训计划的，不得分；培训计划中每缺一类培训的，扣1分。</w:t>
            </w:r>
          </w:p>
        </w:tc>
        <w:tc>
          <w:tcPr>
            <w:tcW w:w="1692" w:type="dxa"/>
            <w:vAlign w:val="center"/>
          </w:tcPr>
          <w:p>
            <w:pPr>
              <w:spacing w:line="240" w:lineRule="exact"/>
              <w:jc w:val="center"/>
              <w:rPr>
                <w:rFonts w:ascii="宋体" w:hAnsi="宋体"/>
                <w:i/>
                <w:iCs/>
                <w:szCs w:val="21"/>
              </w:rPr>
            </w:pPr>
            <w:r>
              <w:rPr>
                <w:rFonts w:ascii="宋体" w:hAnsi="宋体"/>
                <w:i/>
                <w:iCs/>
                <w:szCs w:val="21"/>
              </w:rPr>
              <w:t>未定期识别需求</w:t>
            </w:r>
          </w:p>
        </w:tc>
        <w:tc>
          <w:tcPr>
            <w:tcW w:w="1249" w:type="dxa"/>
            <w:vAlign w:val="center"/>
          </w:tcPr>
          <w:p>
            <w:pPr>
              <w:spacing w:line="240" w:lineRule="exact"/>
              <w:jc w:val="center"/>
              <w:rPr>
                <w:rFonts w:ascii="宋体" w:hAnsi="宋体"/>
                <w:i/>
                <w:iCs/>
                <w:szCs w:val="21"/>
              </w:rPr>
            </w:pPr>
            <w:r>
              <w:rPr>
                <w:rFonts w:hint="eastAsia" w:ascii="宋体" w:hAnsi="宋体"/>
                <w:i/>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应做好安全教育培训记录，建立安全教育培训档案，实施分级管理，并对培训效果进行评估和改进。</w:t>
            </w:r>
          </w:p>
        </w:tc>
        <w:tc>
          <w:tcPr>
            <w:tcW w:w="3714" w:type="dxa"/>
          </w:tcPr>
          <w:p>
            <w:pPr>
              <w:spacing w:line="240" w:lineRule="exact"/>
              <w:rPr>
                <w:rFonts w:ascii="宋体" w:hAnsi="宋体"/>
                <w:szCs w:val="21"/>
              </w:rPr>
            </w:pPr>
            <w:r>
              <w:rPr>
                <w:rFonts w:ascii="宋体" w:hAnsi="宋体"/>
                <w:szCs w:val="21"/>
              </w:rPr>
              <w:t xml:space="preserve">    按计划进行安全教育培训，对安全培训效果进行评估和改进。做好培训记录，并建立档案。</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232" w:type="dxa"/>
          </w:tcPr>
          <w:p>
            <w:pPr>
              <w:spacing w:line="240" w:lineRule="exact"/>
              <w:rPr>
                <w:rFonts w:ascii="宋体" w:hAnsi="宋体"/>
                <w:szCs w:val="21"/>
              </w:rPr>
            </w:pPr>
            <w:r>
              <w:rPr>
                <w:rFonts w:ascii="宋体" w:hAnsi="宋体"/>
                <w:szCs w:val="21"/>
              </w:rPr>
              <w:t xml:space="preserve">    未按计划进行培训的，每次扣2分；记录不完整齐全的，每缺一项扣2分；未进行效果评估的，每次扣2分；未根据评估作出改进的，每次扣2分；未进行档案管理的，不得分；档案资料不完整齐全的，每次扣2分。</w:t>
            </w:r>
          </w:p>
        </w:tc>
        <w:tc>
          <w:tcPr>
            <w:tcW w:w="1692" w:type="dxa"/>
            <w:vAlign w:val="center"/>
          </w:tcPr>
          <w:p>
            <w:pPr>
              <w:spacing w:line="240" w:lineRule="exact"/>
              <w:jc w:val="center"/>
              <w:rPr>
                <w:rFonts w:ascii="宋体" w:hAnsi="宋体"/>
                <w:i/>
                <w:iCs/>
                <w:szCs w:val="21"/>
              </w:rPr>
            </w:pPr>
            <w:r>
              <w:rPr>
                <w:rFonts w:ascii="宋体" w:hAnsi="宋体"/>
                <w:i/>
                <w:iCs/>
                <w:szCs w:val="21"/>
              </w:rPr>
              <w:t>档案资料不完整齐全</w:t>
            </w:r>
          </w:p>
        </w:tc>
        <w:tc>
          <w:tcPr>
            <w:tcW w:w="1249" w:type="dxa"/>
            <w:vAlign w:val="center"/>
          </w:tcPr>
          <w:p>
            <w:pPr>
              <w:spacing w:line="240"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Align w:val="center"/>
          </w:tcPr>
          <w:p>
            <w:pPr>
              <w:spacing w:line="240" w:lineRule="exact"/>
              <w:rPr>
                <w:rFonts w:ascii="宋体" w:hAnsi="宋体"/>
                <w:szCs w:val="21"/>
              </w:rPr>
            </w:pPr>
            <w:r>
              <w:rPr>
                <w:rFonts w:ascii="宋体" w:hAnsi="宋体"/>
                <w:szCs w:val="21"/>
              </w:rPr>
              <w:t>5.2安全生产管理人员教育培训</w:t>
            </w:r>
          </w:p>
        </w:tc>
        <w:tc>
          <w:tcPr>
            <w:tcW w:w="2659" w:type="dxa"/>
          </w:tcPr>
          <w:p>
            <w:pPr>
              <w:spacing w:line="240" w:lineRule="exact"/>
              <w:ind w:firstLine="420" w:firstLineChars="200"/>
              <w:rPr>
                <w:rFonts w:ascii="宋体" w:hAnsi="宋体"/>
                <w:szCs w:val="21"/>
              </w:rPr>
            </w:pPr>
            <w:r>
              <w:rPr>
                <w:rFonts w:ascii="宋体" w:hAnsi="宋体"/>
                <w:szCs w:val="21"/>
              </w:rPr>
              <w:t>企业的主要负责人和安全生产管理人员，必须具备与本单位所从事的生产经营活动相适应的安全生产知识和管理能力。法律法规要求必须对其安全生产知识和管理能力进行考核的，须经考核合格后方可任职。</w:t>
            </w:r>
          </w:p>
        </w:tc>
        <w:tc>
          <w:tcPr>
            <w:tcW w:w="3714" w:type="dxa"/>
          </w:tcPr>
          <w:p>
            <w:pPr>
              <w:spacing w:line="240" w:lineRule="exact"/>
              <w:rPr>
                <w:rFonts w:ascii="宋体" w:hAnsi="宋体"/>
                <w:szCs w:val="21"/>
              </w:rPr>
            </w:pPr>
            <w:r>
              <w:rPr>
                <w:rFonts w:ascii="宋体" w:hAnsi="宋体"/>
                <w:szCs w:val="21"/>
              </w:rPr>
              <w:t xml:space="preserve">    主要负责人和安全生产管理人员，应具备与本单位所从事的生产经营活动相适应的安全生产知识和管理能力，经培训考核合格后方可任职。</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主要负责人未经考核合格就上岗的，不得分；安全管理人员未经培训考核合格的或未按有关规定进行再培训的，每一人扣2分；培训要求不符合</w:t>
            </w:r>
            <w:r>
              <w:rPr>
                <w:rFonts w:hint="eastAsia" w:ascii="宋体" w:hAnsi="宋体"/>
                <w:szCs w:val="21"/>
              </w:rPr>
              <w:t>《生产经营单位安全培训规定》（</w:t>
            </w:r>
            <w:r>
              <w:rPr>
                <w:rFonts w:ascii="宋体" w:hAnsi="宋体"/>
                <w:szCs w:val="21"/>
              </w:rPr>
              <w:t>国家安全监管总局令第3号</w:t>
            </w:r>
            <w:r>
              <w:rPr>
                <w:rFonts w:hint="eastAsia" w:ascii="宋体" w:hAnsi="宋体"/>
                <w:szCs w:val="21"/>
              </w:rPr>
              <w:t>）</w:t>
            </w:r>
            <w:r>
              <w:rPr>
                <w:rFonts w:ascii="宋体" w:hAnsi="宋体"/>
                <w:szCs w:val="21"/>
              </w:rPr>
              <w:t xml:space="preserve">要求的，每次扣2分。 </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6"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5.3操作岗位人员教育培训</w:t>
            </w:r>
          </w:p>
        </w:tc>
        <w:tc>
          <w:tcPr>
            <w:tcW w:w="2659" w:type="dxa"/>
          </w:tcPr>
          <w:p>
            <w:pPr>
              <w:spacing w:line="240" w:lineRule="exact"/>
              <w:ind w:firstLine="420" w:firstLineChars="200"/>
              <w:rPr>
                <w:rFonts w:ascii="宋体" w:hAnsi="宋体"/>
                <w:szCs w:val="21"/>
              </w:rPr>
            </w:pPr>
            <w:r>
              <w:rPr>
                <w:rFonts w:ascii="宋体" w:hAnsi="宋体"/>
                <w:szCs w:val="21"/>
              </w:rPr>
              <w:t>企业应对操作岗位人员进行安全教育和生产技能培训，使其熟悉有关的安全生产规章制度和安全操作规程，并确认其能力符合岗位要求。未经安全教育培训，或培训考核不合格的从业人员，不得上岗作业。</w:t>
            </w:r>
          </w:p>
        </w:tc>
        <w:tc>
          <w:tcPr>
            <w:tcW w:w="3714" w:type="dxa"/>
          </w:tcPr>
          <w:p>
            <w:pPr>
              <w:spacing w:line="240" w:lineRule="exact"/>
              <w:rPr>
                <w:rFonts w:ascii="宋体" w:hAnsi="宋体"/>
                <w:szCs w:val="21"/>
              </w:rPr>
            </w:pPr>
            <w:r>
              <w:rPr>
                <w:rFonts w:ascii="宋体" w:hAnsi="宋体"/>
                <w:szCs w:val="21"/>
              </w:rPr>
              <w:t xml:space="preserve">    对岗位操作人员进行安全教育和生产技能培训和考核，考核不合格人员，不得上岗；进行上岗前的职业健康培训和在岗期间的定期职位健康培训。</w:t>
            </w:r>
          </w:p>
        </w:tc>
        <w:tc>
          <w:tcPr>
            <w:tcW w:w="986" w:type="dxa"/>
            <w:vMerge w:val="restart"/>
            <w:vAlign w:val="center"/>
          </w:tcPr>
          <w:p>
            <w:pPr>
              <w:spacing w:line="240" w:lineRule="exact"/>
              <w:jc w:val="center"/>
              <w:rPr>
                <w:rFonts w:ascii="宋体" w:hAnsi="宋体"/>
                <w:bCs/>
                <w:szCs w:val="21"/>
              </w:rPr>
            </w:pPr>
            <w:r>
              <w:rPr>
                <w:rFonts w:ascii="宋体" w:hAnsi="宋体"/>
                <w:bCs/>
                <w:szCs w:val="21"/>
              </w:rPr>
              <w:t>12</w:t>
            </w:r>
          </w:p>
        </w:tc>
        <w:tc>
          <w:tcPr>
            <w:tcW w:w="3232" w:type="dxa"/>
          </w:tcPr>
          <w:p>
            <w:pPr>
              <w:spacing w:line="240" w:lineRule="exact"/>
              <w:rPr>
                <w:rFonts w:ascii="宋体" w:hAnsi="宋体"/>
                <w:szCs w:val="21"/>
              </w:rPr>
            </w:pPr>
            <w:r>
              <w:rPr>
                <w:rFonts w:ascii="宋体" w:hAnsi="宋体"/>
                <w:szCs w:val="21"/>
              </w:rPr>
              <w:t xml:space="preserve">    未经培训，或培训考核不合格而上岗作业</w:t>
            </w:r>
            <w:r>
              <w:rPr>
                <w:rFonts w:hint="eastAsia" w:ascii="宋体" w:hAnsi="宋体"/>
                <w:szCs w:val="21"/>
              </w:rPr>
              <w:t>的</w:t>
            </w:r>
            <w:r>
              <w:rPr>
                <w:rFonts w:ascii="宋体" w:hAnsi="宋体"/>
                <w:szCs w:val="21"/>
              </w:rPr>
              <w:t>，每人次扣2分。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未进行</w:t>
            </w:r>
            <w:r>
              <w:rPr>
                <w:rFonts w:ascii="宋体" w:hAnsi="宋体"/>
                <w:i/>
                <w:iCs/>
                <w:szCs w:val="21"/>
              </w:rPr>
              <w:t>进行上岗前的职业健康培训和在岗期间的定期职位健康培训</w:t>
            </w:r>
          </w:p>
        </w:tc>
        <w:tc>
          <w:tcPr>
            <w:tcW w:w="1249" w:type="dxa"/>
            <w:vMerge w:val="restart"/>
            <w:vAlign w:val="center"/>
          </w:tcPr>
          <w:p>
            <w:pPr>
              <w:spacing w:line="240"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新入厂人员在上岗前必须经过厂、车间（工段、区、队）、班组三级安全教育培训。</w:t>
            </w:r>
          </w:p>
        </w:tc>
        <w:tc>
          <w:tcPr>
            <w:tcW w:w="3714" w:type="dxa"/>
          </w:tcPr>
          <w:p>
            <w:pPr>
              <w:spacing w:line="240" w:lineRule="exact"/>
              <w:rPr>
                <w:rFonts w:ascii="宋体" w:hAnsi="宋体"/>
                <w:szCs w:val="21"/>
              </w:rPr>
            </w:pPr>
            <w:r>
              <w:rPr>
                <w:rFonts w:ascii="宋体" w:hAnsi="宋体"/>
                <w:szCs w:val="21"/>
              </w:rPr>
              <w:t xml:space="preserve">    对新员工进行“三级”安全教育。</w:t>
            </w:r>
          </w:p>
        </w:tc>
        <w:tc>
          <w:tcPr>
            <w:tcW w:w="986" w:type="dxa"/>
            <w:vMerge w:val="continue"/>
            <w:vAlign w:val="center"/>
          </w:tcPr>
          <w:p>
            <w:pPr>
              <w:spacing w:line="240" w:lineRule="exact"/>
              <w:jc w:val="center"/>
              <w:rPr>
                <w:rFonts w:ascii="宋体" w:hAnsi="宋体"/>
                <w:bCs/>
                <w:szCs w:val="21"/>
              </w:rPr>
            </w:pPr>
          </w:p>
        </w:tc>
        <w:tc>
          <w:tcPr>
            <w:tcW w:w="3232" w:type="dxa"/>
          </w:tcPr>
          <w:p>
            <w:pPr>
              <w:spacing w:line="240" w:lineRule="exact"/>
              <w:rPr>
                <w:rFonts w:ascii="宋体" w:hAnsi="宋体"/>
                <w:szCs w:val="21"/>
              </w:rPr>
            </w:pPr>
            <w:r>
              <w:rPr>
                <w:rFonts w:ascii="宋体" w:hAnsi="宋体"/>
                <w:szCs w:val="21"/>
              </w:rPr>
              <w:t xml:space="preserve">    三级安全教育培训无针对性或流于形式</w:t>
            </w:r>
            <w:r>
              <w:rPr>
                <w:rFonts w:hint="eastAsia" w:ascii="宋体" w:hAnsi="宋体"/>
                <w:szCs w:val="21"/>
              </w:rPr>
              <w:t>的</w:t>
            </w:r>
            <w:r>
              <w:rPr>
                <w:rFonts w:ascii="宋体" w:hAnsi="宋体"/>
                <w:szCs w:val="21"/>
              </w:rPr>
              <w:t>，不得分；新入厂人员上岗前未经三级安全教育培训</w:t>
            </w:r>
            <w:r>
              <w:rPr>
                <w:rFonts w:hint="eastAsia" w:ascii="宋体" w:hAnsi="宋体"/>
                <w:szCs w:val="21"/>
              </w:rPr>
              <w:t>的</w:t>
            </w:r>
            <w:r>
              <w:rPr>
                <w:rFonts w:ascii="宋体" w:hAnsi="宋体"/>
                <w:szCs w:val="21"/>
              </w:rPr>
              <w:t>，每人次扣2分</w:t>
            </w:r>
            <w:r>
              <w:rPr>
                <w:rFonts w:hint="eastAsia" w:ascii="宋体" w:hAnsi="宋体"/>
                <w:szCs w:val="21"/>
              </w:rPr>
              <w:t>。</w:t>
            </w:r>
          </w:p>
        </w:tc>
        <w:tc>
          <w:tcPr>
            <w:tcW w:w="1692" w:type="dxa"/>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在新工艺、新技术、新材料、新设备设施投入使用前，应对有关操作岗位人员进行专门的安全教育和培训。</w:t>
            </w:r>
          </w:p>
        </w:tc>
        <w:tc>
          <w:tcPr>
            <w:tcW w:w="3714" w:type="dxa"/>
          </w:tcPr>
          <w:p>
            <w:pPr>
              <w:spacing w:line="240" w:lineRule="exact"/>
              <w:rPr>
                <w:rFonts w:ascii="宋体" w:hAnsi="宋体"/>
                <w:szCs w:val="21"/>
              </w:rPr>
            </w:pPr>
            <w:r>
              <w:rPr>
                <w:rFonts w:ascii="宋体" w:hAnsi="宋体"/>
                <w:szCs w:val="21"/>
              </w:rPr>
              <w:t xml:space="preserve">    在新工艺、新技术、新材料、新设备设施投入使用前，应对有关岗位操作人员进行专门的安全教育和培训。</w:t>
            </w:r>
          </w:p>
        </w:tc>
        <w:tc>
          <w:tcPr>
            <w:tcW w:w="986" w:type="dxa"/>
            <w:vMerge w:val="continue"/>
            <w:vAlign w:val="center"/>
          </w:tcPr>
          <w:p>
            <w:pPr>
              <w:spacing w:line="240" w:lineRule="exact"/>
              <w:jc w:val="center"/>
              <w:rPr>
                <w:rFonts w:ascii="宋体" w:hAnsi="宋体"/>
                <w:bCs/>
                <w:szCs w:val="21"/>
              </w:rPr>
            </w:pPr>
          </w:p>
        </w:tc>
        <w:tc>
          <w:tcPr>
            <w:tcW w:w="3232" w:type="dxa"/>
          </w:tcPr>
          <w:p>
            <w:pPr>
              <w:spacing w:line="240" w:lineRule="exact"/>
              <w:rPr>
                <w:rFonts w:ascii="宋体" w:hAnsi="宋体"/>
                <w:szCs w:val="21"/>
              </w:rPr>
            </w:pPr>
            <w:r>
              <w:rPr>
                <w:rFonts w:ascii="宋体" w:hAnsi="宋体"/>
                <w:szCs w:val="21"/>
              </w:rPr>
              <w:t xml:space="preserve">    在新工艺、新技术、新材料、新设备设施投入使用前，未对岗位操作人员进行专门的安全教育培训的，每人次扣1分。</w:t>
            </w:r>
          </w:p>
        </w:tc>
        <w:tc>
          <w:tcPr>
            <w:tcW w:w="1692" w:type="dxa"/>
            <w:vMerge w:val="restart"/>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20" w:lineRule="exact"/>
              <w:ind w:firstLine="420" w:firstLineChars="200"/>
              <w:rPr>
                <w:rFonts w:ascii="宋体" w:hAnsi="宋体"/>
                <w:szCs w:val="21"/>
              </w:rPr>
            </w:pPr>
            <w:r>
              <w:rPr>
                <w:rFonts w:ascii="宋体" w:hAnsi="宋体"/>
                <w:szCs w:val="21"/>
              </w:rPr>
              <w:t>操作岗位人员转岗、离岗一年以上重新上岗者，应进行车间(工段)、班组安全教育培训，经考核合格后，方可上岗工作。</w:t>
            </w:r>
          </w:p>
        </w:tc>
        <w:tc>
          <w:tcPr>
            <w:tcW w:w="3714" w:type="dxa"/>
          </w:tcPr>
          <w:p>
            <w:pPr>
              <w:spacing w:line="220" w:lineRule="exact"/>
              <w:rPr>
                <w:rFonts w:ascii="宋体" w:hAnsi="宋体"/>
                <w:szCs w:val="21"/>
              </w:rPr>
            </w:pPr>
            <w:r>
              <w:rPr>
                <w:rFonts w:ascii="宋体" w:hAnsi="宋体"/>
                <w:szCs w:val="21"/>
              </w:rPr>
              <w:t xml:space="preserve">    岗位操作人员转岗和离岗一年重新上岗者，应进行车间(工段)、班组安全教育培训，经考核合格后，方可上岗工作。</w:t>
            </w:r>
          </w:p>
        </w:tc>
        <w:tc>
          <w:tcPr>
            <w:tcW w:w="986" w:type="dxa"/>
            <w:vMerge w:val="continue"/>
            <w:vAlign w:val="center"/>
          </w:tcPr>
          <w:p>
            <w:pPr>
              <w:spacing w:line="220" w:lineRule="exact"/>
              <w:jc w:val="center"/>
              <w:rPr>
                <w:rFonts w:ascii="宋体" w:hAnsi="宋体"/>
                <w:bCs/>
                <w:szCs w:val="21"/>
              </w:rPr>
            </w:pPr>
          </w:p>
        </w:tc>
        <w:tc>
          <w:tcPr>
            <w:tcW w:w="3232" w:type="dxa"/>
          </w:tcPr>
          <w:p>
            <w:pPr>
              <w:spacing w:line="220" w:lineRule="exact"/>
              <w:rPr>
                <w:rFonts w:ascii="宋体" w:hAnsi="宋体"/>
                <w:szCs w:val="21"/>
              </w:rPr>
            </w:pPr>
            <w:r>
              <w:rPr>
                <w:rFonts w:ascii="宋体" w:hAnsi="宋体"/>
                <w:szCs w:val="21"/>
              </w:rPr>
              <w:t xml:space="preserve">    未按规定对转岗和离岗者进行培训考核合格就上岗的，每人次扣1分。</w:t>
            </w:r>
          </w:p>
        </w:tc>
        <w:tc>
          <w:tcPr>
            <w:tcW w:w="1692" w:type="dxa"/>
            <w:vMerge w:val="continue"/>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从事特种作业的人员应取得特种作业操作资格证书，方可上岗作业。</w:t>
            </w:r>
          </w:p>
        </w:tc>
        <w:tc>
          <w:tcPr>
            <w:tcW w:w="3714" w:type="dxa"/>
          </w:tcPr>
          <w:p>
            <w:pPr>
              <w:spacing w:line="240" w:lineRule="exact"/>
              <w:rPr>
                <w:rFonts w:ascii="宋体" w:hAnsi="宋体"/>
                <w:szCs w:val="21"/>
              </w:rPr>
            </w:pPr>
            <w:r>
              <w:rPr>
                <w:rFonts w:ascii="宋体" w:hAnsi="宋体"/>
                <w:szCs w:val="21"/>
              </w:rPr>
              <w:t xml:space="preserve">    从事特种作业人员和特种设备作业人员应取得特种作业操作资格证书，方可上岗作业。</w:t>
            </w:r>
          </w:p>
        </w:tc>
        <w:tc>
          <w:tcPr>
            <w:tcW w:w="986" w:type="dxa"/>
            <w:vMerge w:val="continue"/>
            <w:vAlign w:val="center"/>
          </w:tcPr>
          <w:p>
            <w:pPr>
              <w:spacing w:line="240" w:lineRule="exact"/>
              <w:jc w:val="center"/>
              <w:rPr>
                <w:rFonts w:ascii="宋体" w:hAnsi="宋体"/>
                <w:bCs/>
                <w:szCs w:val="21"/>
              </w:rPr>
            </w:pPr>
          </w:p>
        </w:tc>
        <w:tc>
          <w:tcPr>
            <w:tcW w:w="3232" w:type="dxa"/>
          </w:tcPr>
          <w:p>
            <w:pPr>
              <w:spacing w:line="240" w:lineRule="exact"/>
              <w:rPr>
                <w:rFonts w:ascii="宋体" w:hAnsi="宋体"/>
                <w:szCs w:val="21"/>
              </w:rPr>
            </w:pPr>
            <w:r>
              <w:rPr>
                <w:rFonts w:ascii="宋体" w:hAnsi="宋体"/>
                <w:szCs w:val="21"/>
              </w:rPr>
              <w:t xml:space="preserve">    特种作业人员和特种设备作业人员配备不合理的，每</w:t>
            </w:r>
            <w:r>
              <w:rPr>
                <w:rFonts w:hint="eastAsia" w:ascii="宋体" w:hAnsi="宋体"/>
                <w:szCs w:val="21"/>
              </w:rPr>
              <w:t>人</w:t>
            </w:r>
            <w:r>
              <w:rPr>
                <w:rFonts w:ascii="宋体" w:hAnsi="宋体"/>
                <w:szCs w:val="21"/>
              </w:rPr>
              <w:t>次扣2分；有特种作业和特种设备作业岗位但未配备相应作业人员的，每</w:t>
            </w:r>
            <w:r>
              <w:rPr>
                <w:rFonts w:hint="eastAsia" w:ascii="宋体" w:hAnsi="宋体"/>
                <w:szCs w:val="21"/>
              </w:rPr>
              <w:t>人</w:t>
            </w:r>
            <w:r>
              <w:rPr>
                <w:rFonts w:ascii="宋体" w:hAnsi="宋体"/>
                <w:szCs w:val="21"/>
              </w:rPr>
              <w:t>次扣2分；无特种作业和特种设备作业资格证书上岗作业的，每人次扣2分；证书过期未及时审核的，每人次扣2分；缺少特种作业和特种设备作业人员档案资料的，每人次扣1分。</w:t>
            </w:r>
          </w:p>
        </w:tc>
        <w:tc>
          <w:tcPr>
            <w:tcW w:w="1692" w:type="dxa"/>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5.4其他人员教育培训</w:t>
            </w:r>
          </w:p>
        </w:tc>
        <w:tc>
          <w:tcPr>
            <w:tcW w:w="2659" w:type="dxa"/>
          </w:tcPr>
          <w:p>
            <w:pPr>
              <w:spacing w:line="240" w:lineRule="exact"/>
              <w:ind w:firstLine="420" w:firstLineChars="200"/>
              <w:rPr>
                <w:rFonts w:ascii="宋体" w:hAnsi="宋体"/>
                <w:szCs w:val="21"/>
              </w:rPr>
            </w:pPr>
            <w:r>
              <w:rPr>
                <w:rFonts w:ascii="宋体" w:hAnsi="宋体"/>
                <w:szCs w:val="21"/>
              </w:rPr>
              <w:t>企业应对相关方的作业人员进行安全教育培训。作业人员进入作业现场前，应由作业现场所在单位对其进行进入现场前的安全教育培训。</w:t>
            </w:r>
          </w:p>
        </w:tc>
        <w:tc>
          <w:tcPr>
            <w:tcW w:w="3714" w:type="dxa"/>
          </w:tcPr>
          <w:p>
            <w:pPr>
              <w:spacing w:line="240" w:lineRule="exact"/>
              <w:rPr>
                <w:rFonts w:ascii="宋体" w:hAnsi="宋体"/>
                <w:szCs w:val="21"/>
              </w:rPr>
            </w:pPr>
            <w:r>
              <w:rPr>
                <w:rFonts w:ascii="宋体" w:hAnsi="宋体"/>
                <w:szCs w:val="21"/>
              </w:rPr>
              <w:t xml:space="preserve">    对相关方进行安全教育培训，培训合格后，取得入厂证后方可入厂工作。作业人员进入作业现场前，应由作业现场所在单位对其进行进入有针对性的现场前的安全教育培训。</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未进行培训的，不得分。相关方作业人员未经安全教育培训进入作业现场</w:t>
            </w:r>
            <w:r>
              <w:rPr>
                <w:rFonts w:hint="eastAsia" w:ascii="宋体" w:hAnsi="宋体"/>
                <w:szCs w:val="21"/>
              </w:rPr>
              <w:t>的</w:t>
            </w:r>
            <w:r>
              <w:rPr>
                <w:rFonts w:ascii="宋体" w:hAnsi="宋体"/>
                <w:szCs w:val="21"/>
              </w:rPr>
              <w:t>，每人次扣2分；教育培训内容未根据具体作业活动的特点，或无针对性</w:t>
            </w:r>
            <w:r>
              <w:rPr>
                <w:rFonts w:hint="eastAsia" w:ascii="宋体" w:hAnsi="宋体"/>
                <w:szCs w:val="21"/>
              </w:rPr>
              <w:t>的</w:t>
            </w:r>
            <w:r>
              <w:rPr>
                <w:rFonts w:ascii="宋体" w:hAnsi="宋体"/>
                <w:szCs w:val="21"/>
              </w:rPr>
              <w:t>，每处扣1分。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相关方作业人员未经安全教育培训进入作业现场</w:t>
            </w:r>
          </w:p>
        </w:tc>
        <w:tc>
          <w:tcPr>
            <w:tcW w:w="1249" w:type="dxa"/>
            <w:vAlign w:val="center"/>
          </w:tcPr>
          <w:p>
            <w:pPr>
              <w:spacing w:line="24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4" w:hRule="atLeast"/>
        </w:trPr>
        <w:tc>
          <w:tcPr>
            <w:tcW w:w="821" w:type="dxa"/>
            <w:vMerge w:val="continue"/>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企业应对外来参观、学习等人员进行有关安全规定、可能接触到的危害及应急知识的教育和告知。</w:t>
            </w:r>
          </w:p>
        </w:tc>
        <w:tc>
          <w:tcPr>
            <w:tcW w:w="3714" w:type="dxa"/>
          </w:tcPr>
          <w:p>
            <w:pPr>
              <w:spacing w:line="240" w:lineRule="exact"/>
              <w:rPr>
                <w:rFonts w:ascii="宋体" w:hAnsi="宋体"/>
                <w:szCs w:val="21"/>
              </w:rPr>
            </w:pPr>
            <w:r>
              <w:rPr>
                <w:rFonts w:ascii="宋体" w:hAnsi="宋体"/>
                <w:szCs w:val="21"/>
              </w:rPr>
              <w:t xml:space="preserve">    对外来参观、学习等人员进行有关安全规定、可能接触到的危害及应急知识等内容的安全教育和告知，并由专人带领。</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未进行安全教育和危害告知的，不得分；内容与实际不符的，扣1分；未提供相应劳保用品的，不得分；无专人带领的，不得分。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未进行安全教育和危害告知</w:t>
            </w:r>
          </w:p>
        </w:tc>
        <w:tc>
          <w:tcPr>
            <w:tcW w:w="1249" w:type="dxa"/>
            <w:vAlign w:val="center"/>
          </w:tcPr>
          <w:p>
            <w:pPr>
              <w:spacing w:line="240"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21" w:type="dxa"/>
            <w:vMerge w:val="continue"/>
          </w:tcPr>
          <w:p>
            <w:pPr>
              <w:spacing w:line="240" w:lineRule="exact"/>
              <w:rPr>
                <w:rFonts w:ascii="宋体" w:hAnsi="宋体"/>
                <w:szCs w:val="21"/>
              </w:rPr>
            </w:pPr>
          </w:p>
        </w:tc>
        <w:tc>
          <w:tcPr>
            <w:tcW w:w="721" w:type="dxa"/>
            <w:vAlign w:val="center"/>
          </w:tcPr>
          <w:p>
            <w:pPr>
              <w:spacing w:line="240" w:lineRule="exact"/>
              <w:rPr>
                <w:rFonts w:ascii="宋体" w:hAnsi="宋体"/>
                <w:szCs w:val="21"/>
              </w:rPr>
            </w:pPr>
            <w:r>
              <w:rPr>
                <w:rFonts w:ascii="宋体" w:hAnsi="宋体"/>
                <w:szCs w:val="21"/>
              </w:rPr>
              <w:t>5.5安全文化建设</w:t>
            </w:r>
          </w:p>
        </w:tc>
        <w:tc>
          <w:tcPr>
            <w:tcW w:w="2659" w:type="dxa"/>
          </w:tcPr>
          <w:p>
            <w:pPr>
              <w:spacing w:line="240" w:lineRule="exact"/>
              <w:ind w:firstLine="420" w:firstLineChars="200"/>
              <w:rPr>
                <w:rFonts w:ascii="宋体" w:hAnsi="宋体"/>
                <w:szCs w:val="21"/>
              </w:rPr>
            </w:pPr>
            <w:r>
              <w:rPr>
                <w:rFonts w:hint="eastAsia" w:ascii="宋体" w:hAnsi="宋体"/>
                <w:szCs w:val="21"/>
              </w:rPr>
              <w:t>企业应通过安全文化建设，促进安全生产工作。</w:t>
            </w:r>
            <w:r>
              <w:rPr>
                <w:rFonts w:ascii="宋体" w:hAnsi="宋体"/>
                <w:szCs w:val="21"/>
              </w:rPr>
              <w:t>企业应采取多种形式的安全文化活动，引导全体从业人员的安全态度和安全行为，逐步形成为全体员工所认同、共同遵守、带有本单位特点的安全价值观，实现法律和政府监管要求之上的安全自我约束，保障企业安全生产水平持续提高。</w:t>
            </w:r>
          </w:p>
        </w:tc>
        <w:tc>
          <w:tcPr>
            <w:tcW w:w="3714" w:type="dxa"/>
          </w:tcPr>
          <w:p>
            <w:pPr>
              <w:spacing w:line="240" w:lineRule="exact"/>
              <w:rPr>
                <w:rFonts w:ascii="宋体" w:hAnsi="宋体"/>
                <w:szCs w:val="21"/>
              </w:rPr>
            </w:pPr>
            <w:r>
              <w:rPr>
                <w:rFonts w:ascii="宋体" w:hAnsi="宋体"/>
                <w:szCs w:val="21"/>
              </w:rPr>
              <w:t xml:space="preserve">    采取多种形式的活动来促进企业的安全文化建设，促进安全生产工作。</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未开展企业安全文化建设的</w:t>
            </w:r>
            <w:r>
              <w:rPr>
                <w:rFonts w:hint="eastAsia" w:ascii="宋体" w:hAnsi="宋体"/>
                <w:szCs w:val="21"/>
              </w:rPr>
              <w:t>，</w:t>
            </w:r>
            <w:r>
              <w:rPr>
                <w:rFonts w:ascii="宋体" w:hAnsi="宋体"/>
                <w:szCs w:val="21"/>
              </w:rPr>
              <w:t>不得分，安全文化建设与《企业安全文化建设导则》（AQ/T9004）不符的，每项扣2分。</w:t>
            </w:r>
          </w:p>
        </w:tc>
        <w:tc>
          <w:tcPr>
            <w:tcW w:w="1692"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bCs/>
                <w:szCs w:val="21"/>
              </w:rPr>
            </w:pPr>
            <w:r>
              <w:rPr>
                <w:rFonts w:ascii="宋体" w:hAnsi="宋体"/>
                <w:b/>
                <w:bCs/>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50</w:t>
            </w:r>
          </w:p>
        </w:tc>
        <w:tc>
          <w:tcPr>
            <w:tcW w:w="4924" w:type="dxa"/>
            <w:gridSpan w:val="2"/>
            <w:vAlign w:val="center"/>
          </w:tcPr>
          <w:p>
            <w:pPr>
              <w:spacing w:line="240" w:lineRule="exact"/>
              <w:rPr>
                <w:rFonts w:ascii="宋体" w:hAnsi="宋体"/>
                <w:b/>
                <w:bCs/>
                <w:szCs w:val="21"/>
              </w:rPr>
            </w:pPr>
            <w:r>
              <w:rPr>
                <w:rFonts w:hint="eastAsia" w:ascii="宋体" w:hAnsi="宋体"/>
                <w:b/>
                <w:bCs/>
                <w:szCs w:val="21"/>
              </w:rPr>
              <w:t>得分小计</w:t>
            </w:r>
          </w:p>
        </w:tc>
        <w:tc>
          <w:tcPr>
            <w:tcW w:w="1249" w:type="dxa"/>
            <w:vAlign w:val="center"/>
          </w:tcPr>
          <w:p>
            <w:pPr>
              <w:spacing w:line="240" w:lineRule="exact"/>
              <w:jc w:val="center"/>
              <w:rPr>
                <w:rFonts w:ascii="宋体" w:hAnsi="宋体"/>
                <w:b/>
                <w:bCs/>
                <w:szCs w:val="21"/>
              </w:rPr>
            </w:pPr>
            <w:r>
              <w:rPr>
                <w:rFonts w:hint="eastAsia" w:ascii="宋体" w:hAnsi="宋体"/>
                <w:b/>
                <w:bCs/>
                <w:szCs w:val="21"/>
              </w:rPr>
              <w:t>3</w:t>
            </w:r>
            <w:r>
              <w:rPr>
                <w:rFonts w:ascii="宋体" w:hAnsi="宋体"/>
                <w:b/>
                <w:b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9" w:hRule="atLeast"/>
        </w:trPr>
        <w:tc>
          <w:tcPr>
            <w:tcW w:w="821" w:type="dxa"/>
            <w:vMerge w:val="restart"/>
            <w:vAlign w:val="center"/>
          </w:tcPr>
          <w:p>
            <w:pPr>
              <w:spacing w:line="240" w:lineRule="exact"/>
              <w:rPr>
                <w:rFonts w:ascii="宋体" w:hAnsi="宋体"/>
                <w:szCs w:val="21"/>
              </w:rPr>
            </w:pPr>
            <w:r>
              <w:rPr>
                <w:rFonts w:ascii="宋体" w:hAnsi="宋体"/>
                <w:szCs w:val="21"/>
              </w:rPr>
              <w:t>六、生产设备设施</w:t>
            </w:r>
          </w:p>
        </w:tc>
        <w:tc>
          <w:tcPr>
            <w:tcW w:w="721" w:type="dxa"/>
            <w:vMerge w:val="restart"/>
            <w:vAlign w:val="center"/>
          </w:tcPr>
          <w:p>
            <w:pPr>
              <w:spacing w:line="240" w:lineRule="exact"/>
              <w:rPr>
                <w:rFonts w:ascii="宋体" w:hAnsi="宋体"/>
                <w:szCs w:val="21"/>
              </w:rPr>
            </w:pPr>
            <w:r>
              <w:rPr>
                <w:rFonts w:ascii="宋体" w:hAnsi="宋体"/>
                <w:szCs w:val="21"/>
              </w:rPr>
              <w:t>6.1生产设备设施建设</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企业建设项目的所有设备设施应符合有关法律法规、标准规范要求；安全设备设施应与建设项目主体工程同时设计、同时施工、同时投入生产和使用。</w:t>
            </w:r>
          </w:p>
        </w:tc>
        <w:tc>
          <w:tcPr>
            <w:tcW w:w="3714" w:type="dxa"/>
          </w:tcPr>
          <w:p>
            <w:pPr>
              <w:spacing w:line="240" w:lineRule="exact"/>
              <w:rPr>
                <w:rFonts w:ascii="宋体" w:hAnsi="宋体"/>
                <w:szCs w:val="21"/>
              </w:rPr>
            </w:pPr>
            <w:r>
              <w:rPr>
                <w:rFonts w:ascii="宋体" w:hAnsi="宋体"/>
                <w:szCs w:val="21"/>
              </w:rPr>
              <w:t xml:space="preserve">    建立新、改、扩建工程“三同时”管理制度。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无该项制度的，不得分；未以文件形式发布生效的，不得分；制度不符合有关规定的，扣2分。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新、改、扩建工程的安全设施</w:t>
            </w:r>
            <w:r>
              <w:rPr>
                <w:rFonts w:hint="eastAsia" w:ascii="宋体" w:hAnsi="宋体"/>
                <w:szCs w:val="21"/>
              </w:rPr>
              <w:t>、职业病防护措施</w:t>
            </w:r>
            <w:r>
              <w:rPr>
                <w:rFonts w:ascii="宋体" w:hAnsi="宋体"/>
                <w:szCs w:val="21"/>
              </w:rPr>
              <w:t>应与建设项目主体工程同时设计、同时施工、同时投入生产和使用。</w:t>
            </w:r>
          </w:p>
        </w:tc>
        <w:tc>
          <w:tcPr>
            <w:tcW w:w="986" w:type="dxa"/>
            <w:vAlign w:val="center"/>
          </w:tcPr>
          <w:p>
            <w:pPr>
              <w:spacing w:line="240" w:lineRule="exact"/>
              <w:jc w:val="center"/>
              <w:rPr>
                <w:rFonts w:ascii="宋体" w:hAnsi="宋体"/>
                <w:bCs/>
                <w:szCs w:val="21"/>
              </w:rPr>
            </w:pPr>
            <w:r>
              <w:rPr>
                <w:rFonts w:ascii="宋体" w:hAnsi="宋体"/>
                <w:bCs/>
                <w:szCs w:val="21"/>
              </w:rPr>
              <w:t>12</w:t>
            </w:r>
          </w:p>
        </w:tc>
        <w:tc>
          <w:tcPr>
            <w:tcW w:w="3232" w:type="dxa"/>
          </w:tcPr>
          <w:p>
            <w:pPr>
              <w:spacing w:line="240" w:lineRule="exact"/>
              <w:rPr>
                <w:rFonts w:ascii="宋体" w:hAnsi="宋体"/>
                <w:szCs w:val="21"/>
              </w:rPr>
            </w:pPr>
            <w:r>
              <w:rPr>
                <w:rFonts w:ascii="宋体" w:hAnsi="宋体"/>
                <w:szCs w:val="21"/>
              </w:rPr>
              <w:t xml:space="preserve">    未进行“三同时”管理的，不得分；没有建设或产权单位对“三同时”进行评估、审核认可手续就投用的，不得分；项目立项审批手续无或不全的，不得分；设计、评价或施工单位资质不符合规定的，不得分；安全投资没有纳入项目概算的，扣6分；项目未按规定进行安全预评价或安全验收评价的，扣6分；初步设计无安全专篇或安全专篇未经审查通过的，扣6分；变更安全设备设施未经设计单位书面同意的，每处扣4分；隐蔽工程未经验收就投用的，每处扣4分；安全设备设施未同时投用的，每处扣4分；安全预评价报告、安全专篇、安全验收评价报告未报安全生产监督管理部门备案的，不得分</w:t>
            </w:r>
            <w:r>
              <w:rPr>
                <w:rFonts w:hint="eastAsia" w:ascii="宋体" w:hAnsi="宋体"/>
                <w:szCs w:val="21"/>
              </w:rPr>
              <w:t>；</w:t>
            </w:r>
            <w:r>
              <w:rPr>
                <w:rFonts w:ascii="宋体" w:hAnsi="宋体"/>
                <w:b/>
                <w:bCs/>
                <w:szCs w:val="21"/>
              </w:rPr>
              <w:t>本小项不得分时，追加扣除24分。</w:t>
            </w:r>
          </w:p>
        </w:tc>
        <w:tc>
          <w:tcPr>
            <w:tcW w:w="1692" w:type="dxa"/>
            <w:vAlign w:val="center"/>
          </w:tcPr>
          <w:p>
            <w:pPr>
              <w:spacing w:line="240" w:lineRule="exact"/>
              <w:jc w:val="center"/>
              <w:rPr>
                <w:rFonts w:ascii="宋体" w:hAnsi="宋体"/>
                <w:i/>
                <w:iCs/>
                <w:szCs w:val="21"/>
              </w:rPr>
            </w:pPr>
            <w:r>
              <w:rPr>
                <w:rFonts w:ascii="宋体" w:hAnsi="宋体"/>
                <w:i/>
                <w:iCs/>
                <w:szCs w:val="21"/>
              </w:rPr>
              <w:t>项目未按规定进行安全预评价或安全验收评价</w:t>
            </w:r>
          </w:p>
        </w:tc>
        <w:tc>
          <w:tcPr>
            <w:tcW w:w="1249" w:type="dxa"/>
            <w:vAlign w:val="center"/>
          </w:tcPr>
          <w:p>
            <w:pPr>
              <w:spacing w:line="240"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厂址选择应遵循《工业企业总平面设计规范》（GB50187）的规定。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厂址选择易受自然灾害影响或严重影响周边环境的，不得分；有一处不符合规定的，扣2分。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平面布置应合理安排车流、人流、物流，保证安全顺行。</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未合理安排的，每处扣1分。</w:t>
            </w:r>
          </w:p>
        </w:tc>
        <w:tc>
          <w:tcPr>
            <w:tcW w:w="1692" w:type="dxa"/>
            <w:vAlign w:val="center"/>
          </w:tcPr>
          <w:p>
            <w:pPr>
              <w:spacing w:line="240" w:lineRule="exact"/>
              <w:rPr>
                <w:rFonts w:ascii="宋体" w:hAnsi="宋体" w:cs="宋体"/>
                <w:kern w:val="0"/>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厂房的照明，应符合《建筑采光设计标准》（GB/T50033）和《建筑照明设计标准》（GB50034）的规定。                照明电气的选型与作业场所相适应：一般作业场所可选用开启式照明电气，潮湿场所应选用密闭式防水照明电气，有腐蚀性场所应选用耐酸碱型照明电气，易燃物品存放场所不得使用聚光灯、碘钨灯等灯具，有限空间、高温、有导电灰尘、离地不足2.5米的固定式照明电源不得大于36伏，潮湿场所和易触及的照明电源不得大于24伏，室外220伏灯具距离地面不低于3米，室内不低于2.5米，普通灯具与易燃物品距离不得小于300毫米，灯头绝缘外壳无破损、无漏电现象。</w:t>
            </w:r>
          </w:p>
        </w:tc>
        <w:tc>
          <w:tcPr>
            <w:tcW w:w="986" w:type="dxa"/>
            <w:vAlign w:val="center"/>
          </w:tcPr>
          <w:p>
            <w:pPr>
              <w:spacing w:line="240" w:lineRule="exact"/>
              <w:jc w:val="center"/>
              <w:rPr>
                <w:rFonts w:ascii="宋体" w:hAnsi="宋体"/>
                <w:bCs/>
                <w:szCs w:val="21"/>
              </w:rPr>
            </w:pPr>
            <w:r>
              <w:rPr>
                <w:rFonts w:ascii="宋体" w:hAnsi="宋体"/>
                <w:bCs/>
                <w:szCs w:val="21"/>
              </w:rPr>
              <w:t>5</w:t>
            </w:r>
          </w:p>
        </w:tc>
        <w:tc>
          <w:tcPr>
            <w:tcW w:w="3232" w:type="dxa"/>
          </w:tcPr>
          <w:p>
            <w:pPr>
              <w:spacing w:line="240" w:lineRule="exact"/>
              <w:rPr>
                <w:rFonts w:ascii="宋体" w:hAnsi="宋体"/>
                <w:szCs w:val="21"/>
              </w:rPr>
            </w:pPr>
            <w:r>
              <w:rPr>
                <w:rFonts w:ascii="宋体" w:hAnsi="宋体"/>
                <w:szCs w:val="21"/>
              </w:rPr>
              <w:t xml:space="preserve">    未进行照度测量的，不得分；天然采光和人工照明不符合要求的，每处扣2分。</w:t>
            </w:r>
          </w:p>
        </w:tc>
        <w:tc>
          <w:tcPr>
            <w:tcW w:w="1692" w:type="dxa"/>
            <w:vAlign w:val="center"/>
          </w:tcPr>
          <w:p>
            <w:pPr>
              <w:spacing w:line="240" w:lineRule="exact"/>
              <w:rPr>
                <w:rFonts w:ascii="宋体" w:hAnsi="宋体"/>
                <w:i/>
                <w:szCs w:val="21"/>
              </w:rPr>
            </w:pPr>
            <w:r>
              <w:rPr>
                <w:rFonts w:ascii="宋体" w:hAnsi="宋体"/>
                <w:i/>
                <w:iCs/>
                <w:szCs w:val="21"/>
              </w:rPr>
              <w:t>未进行照度测量</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主要生产场所的火灾危险性分类及建构筑物防火最小安全间距，应遵循《建筑设计防火规范》（GB50016）。</w:t>
            </w:r>
          </w:p>
        </w:tc>
        <w:tc>
          <w:tcPr>
            <w:tcW w:w="986" w:type="dxa"/>
            <w:vAlign w:val="center"/>
          </w:tcPr>
          <w:p>
            <w:pPr>
              <w:spacing w:line="240" w:lineRule="exact"/>
              <w:jc w:val="center"/>
              <w:rPr>
                <w:rFonts w:ascii="宋体" w:hAnsi="宋体"/>
                <w:bCs/>
                <w:szCs w:val="21"/>
              </w:rPr>
            </w:pPr>
            <w:r>
              <w:rPr>
                <w:rFonts w:ascii="宋体" w:hAnsi="宋体"/>
                <w:bCs/>
                <w:szCs w:val="21"/>
              </w:rPr>
              <w:t>5</w:t>
            </w:r>
          </w:p>
        </w:tc>
        <w:tc>
          <w:tcPr>
            <w:tcW w:w="3232" w:type="dxa"/>
          </w:tcPr>
          <w:p>
            <w:pPr>
              <w:spacing w:line="240" w:lineRule="exact"/>
              <w:rPr>
                <w:rFonts w:ascii="宋体" w:hAnsi="宋体"/>
                <w:szCs w:val="21"/>
              </w:rPr>
            </w:pPr>
            <w:r>
              <w:rPr>
                <w:rFonts w:ascii="宋体" w:hAnsi="宋体"/>
                <w:szCs w:val="21"/>
              </w:rPr>
              <w:t xml:space="preserve">    有一处不符合规定的，扣1分</w:t>
            </w:r>
            <w:r>
              <w:rPr>
                <w:rFonts w:hint="eastAsia" w:ascii="宋体" w:hAnsi="宋体"/>
                <w:szCs w:val="21"/>
              </w:rPr>
              <w:t>；</w:t>
            </w:r>
            <w:r>
              <w:rPr>
                <w:rFonts w:ascii="宋体" w:hAnsi="宋体"/>
                <w:b/>
                <w:szCs w:val="21"/>
              </w:rPr>
              <w:t>构成重大火灾隐患的，除本小项不得分外，追加扣除15分。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厂区内的建构筑物，应按《建筑物防雷设计规范》（GB50057）的规定设置防雷设施，并定期检查，确保防雷设施完好。</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未按《建筑物防雷设计规范》（GB50057）的规定设置防雷设施的，不得分；未定期检查的，不得分；防雷设施不完好的，每处扣2分。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厂内休息室、浴室、更衣室应设在安全区域，各种操作室、值班室不应设在可能泄漏有毒有害气体的危险区域。</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休息室、浴室、更衣室有一个未设在安全区域内的，不得分；各种操作室、值班室设在可能泄漏有毒有害气体的危险区域内的，不得分；可能泄漏有毒有害气体的危险区域附近的各种操作室、值班室未安装相应气体报警仪的，每处扣2分</w:t>
            </w:r>
            <w:r>
              <w:rPr>
                <w:rFonts w:hint="eastAsia" w:ascii="宋体" w:hAnsi="宋体"/>
                <w:szCs w:val="21"/>
              </w:rPr>
              <w:t>；</w:t>
            </w:r>
            <w:r>
              <w:rPr>
                <w:rFonts w:ascii="宋体" w:hAnsi="宋体"/>
                <w:b/>
                <w:szCs w:val="21"/>
              </w:rPr>
              <w:t>本小项不得分时，追加扣除8分</w:t>
            </w:r>
            <w:r>
              <w:rPr>
                <w:rFonts w:ascii="宋体" w:hAnsi="宋体"/>
                <w:szCs w:val="21"/>
              </w:rPr>
              <w:t>。</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安全出入口（疏散门）不应采用侧拉门（库房除外），严禁采用转门。厂房、梯子的出入口和人行道，不宜正对车辆、设备运行频繁的地点，否则应设防护装置或悬挂醒目的警告标志。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直梯、斜梯、防护栏杆和工作平台应符合《固定式钢梯及平台安全要求》 （GB4053.1-3）的规定。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移动梯台应符合：操作平台护栏完好符合规定，斜撑无变形，铰接可靠，防滑措施齐全、完好，轮子的限位、防移动装置完好有效，结构件无松脱、裂纹、扭曲、腐蚀等严重变形，不得有裂纹。</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rPr>
                <w:rFonts w:ascii="宋体" w:hAnsi="宋体"/>
                <w:i/>
                <w:szCs w:val="21"/>
              </w:rPr>
            </w:pPr>
            <w:r>
              <w:rPr>
                <w:rFonts w:hint="eastAsia" w:ascii="宋体" w:hAnsi="宋体"/>
                <w:i/>
                <w:szCs w:val="21"/>
              </w:rPr>
              <w:t>护栏不符合要求</w:t>
            </w:r>
          </w:p>
        </w:tc>
        <w:tc>
          <w:tcPr>
            <w:tcW w:w="1249" w:type="dxa"/>
            <w:vAlign w:val="center"/>
          </w:tcPr>
          <w:p>
            <w:pPr>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 xml:space="preserve">电气室（包括计算机房）、电缆夹层，应设有火灾自动报警器、烟雾火警信号装置、监视装置、灭火装置和防止小动物进入的措施；电缆穿线孔等应用防火材料进行封堵。   </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ind w:firstLine="435"/>
              <w:rPr>
                <w:rFonts w:ascii="宋体" w:hAnsi="宋体"/>
                <w:szCs w:val="21"/>
              </w:rPr>
            </w:pPr>
            <w:r>
              <w:rPr>
                <w:rFonts w:ascii="宋体" w:hAnsi="宋体"/>
                <w:szCs w:val="21"/>
              </w:rPr>
              <w:t>未设火灾自动报警器、烟雾火警信号装置、监视装置、灭火装置的，不得分；电缆穿线孔未用防火材料封堵或损坏的，每处扣2分。</w:t>
            </w:r>
          </w:p>
        </w:tc>
        <w:tc>
          <w:tcPr>
            <w:tcW w:w="1692" w:type="dxa"/>
            <w:vAlign w:val="center"/>
          </w:tcPr>
          <w:p>
            <w:pPr>
              <w:spacing w:line="240" w:lineRule="exact"/>
              <w:jc w:val="center"/>
              <w:rPr>
                <w:rFonts w:ascii="宋体" w:hAnsi="宋体"/>
                <w:i/>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设置用发电机房。自备发电机不应与供电网联接，并可靠接地。柴油发电机的环境温度及柴油机的运行温度定子不得超过75℃（E级）、转子不得超过80℃（B级）。</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未设置发电机房的</w:t>
            </w:r>
            <w:r>
              <w:rPr>
                <w:rFonts w:hint="eastAsia" w:ascii="宋体" w:hAnsi="宋体"/>
                <w:szCs w:val="21"/>
              </w:rPr>
              <w:t>，</w:t>
            </w:r>
            <w:r>
              <w:rPr>
                <w:rFonts w:ascii="宋体" w:hAnsi="宋体"/>
                <w:szCs w:val="21"/>
              </w:rPr>
              <w:t>不得分；未进行验收合格就使用的扣1分；接地、温度不符合要求的，每项扣2分。</w:t>
            </w:r>
          </w:p>
        </w:tc>
        <w:tc>
          <w:tcPr>
            <w:tcW w:w="1692" w:type="dxa"/>
            <w:vAlign w:val="center"/>
          </w:tcPr>
          <w:p>
            <w:pPr>
              <w:spacing w:line="240" w:lineRule="exact"/>
              <w:jc w:val="center"/>
              <w:rPr>
                <w:rFonts w:ascii="宋体" w:hAnsi="宋体"/>
                <w:i/>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胶（皮）带运输机应有如下安全防护装置并确保有效：</w:t>
            </w:r>
          </w:p>
          <w:p>
            <w:pPr>
              <w:spacing w:line="240" w:lineRule="exact"/>
              <w:ind w:firstLine="450"/>
              <w:rPr>
                <w:rFonts w:ascii="宋体" w:hAnsi="宋体"/>
                <w:szCs w:val="21"/>
              </w:rPr>
            </w:pPr>
            <w:r>
              <w:rPr>
                <w:rFonts w:ascii="宋体" w:hAnsi="宋体"/>
                <w:szCs w:val="21"/>
              </w:rPr>
              <w:t>（1）防打滑、防跑偏、防纵向撕裂；</w:t>
            </w:r>
          </w:p>
          <w:p>
            <w:pPr>
              <w:spacing w:line="240" w:lineRule="exact"/>
              <w:ind w:firstLine="450"/>
              <w:rPr>
                <w:rFonts w:ascii="宋体" w:hAnsi="宋体"/>
                <w:szCs w:val="21"/>
              </w:rPr>
            </w:pPr>
            <w:r>
              <w:rPr>
                <w:rFonts w:ascii="宋体" w:hAnsi="宋体"/>
                <w:szCs w:val="21"/>
              </w:rPr>
              <w:t>（2）拉线事故开关；</w:t>
            </w:r>
          </w:p>
          <w:p>
            <w:pPr>
              <w:spacing w:line="240" w:lineRule="exact"/>
              <w:ind w:firstLine="450"/>
              <w:rPr>
                <w:rFonts w:ascii="宋体" w:hAnsi="宋体"/>
                <w:szCs w:val="21"/>
              </w:rPr>
            </w:pPr>
            <w:r>
              <w:rPr>
                <w:rFonts w:ascii="宋体" w:hAnsi="宋体"/>
                <w:szCs w:val="21"/>
              </w:rPr>
              <w:t>（3）防压料自动停车装置；</w:t>
            </w:r>
          </w:p>
          <w:p>
            <w:pPr>
              <w:spacing w:line="240" w:lineRule="exact"/>
              <w:ind w:firstLine="450"/>
              <w:rPr>
                <w:rFonts w:ascii="宋体" w:hAnsi="宋体"/>
                <w:szCs w:val="21"/>
              </w:rPr>
            </w:pPr>
            <w:r>
              <w:rPr>
                <w:rFonts w:ascii="宋体" w:hAnsi="宋体"/>
                <w:szCs w:val="21"/>
              </w:rPr>
              <w:t>（4）头轮、尾轮、增面轮及拉紧装置应有防护罩或防护栏杆。</w:t>
            </w:r>
          </w:p>
        </w:tc>
        <w:tc>
          <w:tcPr>
            <w:tcW w:w="986" w:type="dxa"/>
            <w:vAlign w:val="center"/>
          </w:tcPr>
          <w:p>
            <w:pPr>
              <w:spacing w:line="240" w:lineRule="exact"/>
              <w:jc w:val="center"/>
              <w:rPr>
                <w:rFonts w:ascii="宋体" w:hAnsi="宋体"/>
                <w:szCs w:val="21"/>
              </w:rPr>
            </w:pPr>
            <w:r>
              <w:rPr>
                <w:rFonts w:ascii="宋体" w:hAnsi="宋体"/>
                <w:szCs w:val="21"/>
              </w:rPr>
              <w:t>4</w:t>
            </w:r>
          </w:p>
        </w:tc>
        <w:tc>
          <w:tcPr>
            <w:tcW w:w="3232" w:type="dxa"/>
          </w:tcPr>
          <w:p>
            <w:pPr>
              <w:spacing w:line="240" w:lineRule="exact"/>
              <w:rPr>
                <w:rFonts w:ascii="宋体" w:hAnsi="宋体"/>
                <w:szCs w:val="21"/>
              </w:rPr>
            </w:pPr>
            <w:r>
              <w:rPr>
                <w:rFonts w:ascii="宋体" w:hAnsi="宋体"/>
                <w:szCs w:val="21"/>
              </w:rPr>
              <w:t xml:space="preserve">    不符合要求的，</w:t>
            </w:r>
            <w:r>
              <w:rPr>
                <w:rFonts w:hint="eastAsia" w:ascii="宋体" w:hAnsi="宋体"/>
                <w:szCs w:val="21"/>
              </w:rPr>
              <w:t>每</w:t>
            </w:r>
            <w:r>
              <w:rPr>
                <w:rFonts w:ascii="宋体" w:hAnsi="宋体"/>
                <w:szCs w:val="21"/>
              </w:rPr>
              <w:t>项扣2分。</w:t>
            </w:r>
          </w:p>
        </w:tc>
        <w:tc>
          <w:tcPr>
            <w:tcW w:w="1692" w:type="dxa"/>
            <w:vAlign w:val="center"/>
          </w:tcPr>
          <w:p>
            <w:pPr>
              <w:spacing w:line="240" w:lineRule="exact"/>
              <w:jc w:val="center"/>
              <w:rPr>
                <w:rFonts w:ascii="宋体" w:hAnsi="宋体"/>
                <w:i/>
                <w:color w:val="FF0000"/>
                <w:sz w:val="24"/>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产生大量蒸汽、腐蚀性气体、粉尘等的场所，应采用封闭式电气设备；有爆炸危险的气体或粉尘的作业场所，应采用防爆型电气设备。</w:t>
            </w:r>
          </w:p>
        </w:tc>
        <w:tc>
          <w:tcPr>
            <w:tcW w:w="986" w:type="dxa"/>
            <w:vAlign w:val="center"/>
          </w:tcPr>
          <w:p>
            <w:pPr>
              <w:spacing w:line="240" w:lineRule="exact"/>
              <w:jc w:val="center"/>
              <w:rPr>
                <w:rFonts w:ascii="宋体" w:hAnsi="宋体"/>
                <w:szCs w:val="21"/>
              </w:rPr>
            </w:pPr>
            <w:r>
              <w:rPr>
                <w:rFonts w:ascii="宋体" w:hAnsi="宋体"/>
                <w:szCs w:val="21"/>
              </w:rPr>
              <w:t>4</w:t>
            </w:r>
          </w:p>
        </w:tc>
        <w:tc>
          <w:tcPr>
            <w:tcW w:w="3232" w:type="dxa"/>
          </w:tcPr>
          <w:p>
            <w:pPr>
              <w:spacing w:line="240" w:lineRule="exact"/>
              <w:rPr>
                <w:rFonts w:ascii="宋体" w:hAnsi="宋体"/>
                <w:szCs w:val="21"/>
              </w:rPr>
            </w:pPr>
            <w:r>
              <w:rPr>
                <w:rFonts w:ascii="宋体" w:hAnsi="宋体"/>
                <w:szCs w:val="21"/>
              </w:rPr>
              <w:t xml:space="preserve">    产生大量蒸汽、腐蚀性气体、粉尘等的场所，未采用封闭式电气设备的，每处扣2分；有爆炸危险的气体或粉尘的作业场所，未采用防爆型电气设备的，不得分；防爆型电气设备不符合要求的，</w:t>
            </w:r>
            <w:r>
              <w:rPr>
                <w:rFonts w:hint="eastAsia" w:ascii="宋体" w:hAnsi="宋体"/>
                <w:szCs w:val="21"/>
              </w:rPr>
              <w:t>每处</w:t>
            </w:r>
            <w:r>
              <w:rPr>
                <w:rFonts w:ascii="宋体" w:hAnsi="宋体"/>
                <w:szCs w:val="21"/>
              </w:rPr>
              <w:t>扣2分。</w:t>
            </w:r>
          </w:p>
        </w:tc>
        <w:tc>
          <w:tcPr>
            <w:tcW w:w="1692" w:type="dxa"/>
            <w:vAlign w:val="center"/>
          </w:tcPr>
          <w:p>
            <w:pPr>
              <w:spacing w:line="240" w:lineRule="exact"/>
              <w:jc w:val="center"/>
              <w:rPr>
                <w:rFonts w:ascii="宋体" w:hAnsi="宋体"/>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使用表压超过0.1MPa的油、水、煤气、蒸汽、空气和其他气体的设备和管道系统，应安装压力表、安全阀等安全装置，并应定期检定。</w:t>
            </w:r>
          </w:p>
        </w:tc>
        <w:tc>
          <w:tcPr>
            <w:tcW w:w="986" w:type="dxa"/>
            <w:vAlign w:val="center"/>
          </w:tcPr>
          <w:p>
            <w:pPr>
              <w:spacing w:line="240" w:lineRule="exact"/>
              <w:jc w:val="center"/>
              <w:rPr>
                <w:rFonts w:ascii="宋体" w:hAnsi="宋体"/>
                <w:szCs w:val="21"/>
              </w:rPr>
            </w:pPr>
            <w:r>
              <w:rPr>
                <w:rFonts w:ascii="宋体" w:hAnsi="宋体"/>
                <w:szCs w:val="21"/>
              </w:rPr>
              <w:t>6</w:t>
            </w:r>
          </w:p>
        </w:tc>
        <w:tc>
          <w:tcPr>
            <w:tcW w:w="3232" w:type="dxa"/>
          </w:tcPr>
          <w:p>
            <w:pPr>
              <w:spacing w:line="240" w:lineRule="exact"/>
              <w:rPr>
                <w:rFonts w:ascii="宋体" w:hAnsi="宋体"/>
                <w:szCs w:val="21"/>
              </w:rPr>
            </w:pPr>
            <w:r>
              <w:rPr>
                <w:rFonts w:ascii="宋体" w:hAnsi="宋体"/>
                <w:szCs w:val="21"/>
              </w:rPr>
              <w:t xml:space="preserve">    应安装而未安装压力表、安全阀的，每处扣2分；未定期进行检定的，每处扣2分；未张贴检定标签或标牌的，每处扣2分。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未粘贴检定标签</w:t>
            </w:r>
          </w:p>
        </w:tc>
        <w:tc>
          <w:tcPr>
            <w:tcW w:w="1249" w:type="dxa"/>
            <w:vAlign w:val="center"/>
          </w:tcPr>
          <w:p>
            <w:pPr>
              <w:spacing w:line="24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不同介质的管线，应按照《工业管道的基本识别色、识别符号和安全标识》（GB7231）的规定注明介质名称和流向。</w:t>
            </w:r>
          </w:p>
        </w:tc>
        <w:tc>
          <w:tcPr>
            <w:tcW w:w="986" w:type="dxa"/>
            <w:vAlign w:val="center"/>
          </w:tcPr>
          <w:p>
            <w:pPr>
              <w:spacing w:line="240" w:lineRule="exact"/>
              <w:jc w:val="center"/>
              <w:rPr>
                <w:rFonts w:ascii="宋体" w:hAnsi="宋体"/>
                <w:szCs w:val="21"/>
              </w:rPr>
            </w:pPr>
            <w:r>
              <w:rPr>
                <w:rFonts w:ascii="宋体" w:hAnsi="宋体"/>
                <w:szCs w:val="21"/>
              </w:rPr>
              <w:t>3</w:t>
            </w:r>
          </w:p>
        </w:tc>
        <w:tc>
          <w:tcPr>
            <w:tcW w:w="3232" w:type="dxa"/>
          </w:tcPr>
          <w:p>
            <w:pPr>
              <w:spacing w:line="240" w:lineRule="exact"/>
              <w:rPr>
                <w:rFonts w:ascii="宋体" w:hAnsi="宋体"/>
                <w:szCs w:val="21"/>
              </w:rPr>
            </w:pPr>
            <w:r>
              <w:rPr>
                <w:rFonts w:ascii="宋体" w:hAnsi="宋体"/>
                <w:szCs w:val="21"/>
              </w:rPr>
              <w:t xml:space="preserve">    未进行介质名称和流向标识的，不得分；有一条管线不符合要求的，扣2分，未注明介质名称或流向的，每处扣1分。</w:t>
            </w:r>
          </w:p>
        </w:tc>
        <w:tc>
          <w:tcPr>
            <w:tcW w:w="1692" w:type="dxa"/>
            <w:vAlign w:val="center"/>
          </w:tcPr>
          <w:p>
            <w:pPr>
              <w:spacing w:line="240" w:lineRule="exact"/>
              <w:rPr>
                <w:rFonts w:ascii="宋体" w:hAnsi="宋体"/>
                <w:i/>
                <w:iCs/>
                <w:color w:val="FF0000"/>
                <w:sz w:val="24"/>
              </w:rPr>
            </w:pPr>
            <w:r>
              <w:rPr>
                <w:rFonts w:ascii="宋体" w:hAnsi="宋体"/>
                <w:i/>
                <w:iCs/>
                <w:szCs w:val="21"/>
              </w:rPr>
              <w:t xml:space="preserve"> 未进行介质名称和流向标识</w:t>
            </w:r>
          </w:p>
        </w:tc>
        <w:tc>
          <w:tcPr>
            <w:tcW w:w="1249" w:type="dxa"/>
            <w:vAlign w:val="center"/>
          </w:tcPr>
          <w:p>
            <w:pPr>
              <w:spacing w:line="240" w:lineRule="exact"/>
              <w:jc w:val="center"/>
              <w:rPr>
                <w:rFonts w:ascii="宋体" w:hAnsi="宋体"/>
                <w:i/>
                <w:iCs/>
                <w:color w:val="FF0000"/>
                <w:sz w:val="24"/>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ind w:firstLine="420" w:firstLineChars="200"/>
              <w:rPr>
                <w:rFonts w:ascii="宋体" w:hAnsi="宋体"/>
                <w:szCs w:val="21"/>
              </w:rPr>
            </w:pPr>
            <w:r>
              <w:rPr>
                <w:rFonts w:ascii="宋体" w:hAnsi="宋体"/>
                <w:szCs w:val="21"/>
              </w:rPr>
              <w:t xml:space="preserve">起重机应标明起重吨位，并应设有下列安全装置：         </w:t>
            </w:r>
          </w:p>
          <w:p>
            <w:pPr>
              <w:spacing w:line="260" w:lineRule="exact"/>
              <w:ind w:firstLine="450"/>
              <w:rPr>
                <w:rFonts w:ascii="宋体" w:hAnsi="宋体"/>
                <w:szCs w:val="21"/>
              </w:rPr>
            </w:pPr>
            <w:r>
              <w:rPr>
                <w:rFonts w:ascii="宋体" w:hAnsi="宋体"/>
                <w:szCs w:val="21"/>
              </w:rPr>
              <w:t xml:space="preserve">（1）限位器；            </w:t>
            </w:r>
          </w:p>
          <w:p>
            <w:pPr>
              <w:spacing w:line="260" w:lineRule="exact"/>
              <w:ind w:firstLine="450"/>
              <w:rPr>
                <w:rFonts w:ascii="宋体" w:hAnsi="宋体"/>
                <w:szCs w:val="21"/>
              </w:rPr>
            </w:pPr>
            <w:r>
              <w:rPr>
                <w:rFonts w:ascii="宋体" w:hAnsi="宋体"/>
                <w:szCs w:val="21"/>
              </w:rPr>
              <w:t xml:space="preserve">（2）缓冲器；            </w:t>
            </w:r>
          </w:p>
          <w:p>
            <w:pPr>
              <w:spacing w:line="260" w:lineRule="exact"/>
              <w:ind w:firstLine="450"/>
              <w:rPr>
                <w:rFonts w:ascii="宋体" w:hAnsi="宋体"/>
                <w:szCs w:val="21"/>
              </w:rPr>
            </w:pPr>
            <w:r>
              <w:rPr>
                <w:rFonts w:ascii="宋体" w:hAnsi="宋体"/>
                <w:szCs w:val="21"/>
              </w:rPr>
              <w:t xml:space="preserve">（3）防碰撞装置；        </w:t>
            </w:r>
          </w:p>
          <w:p>
            <w:pPr>
              <w:spacing w:line="260" w:lineRule="exact"/>
              <w:ind w:firstLine="450"/>
              <w:rPr>
                <w:rFonts w:ascii="宋体" w:hAnsi="宋体"/>
                <w:szCs w:val="21"/>
              </w:rPr>
            </w:pPr>
            <w:r>
              <w:rPr>
                <w:rFonts w:ascii="宋体" w:hAnsi="宋体"/>
                <w:szCs w:val="21"/>
              </w:rPr>
              <w:t xml:space="preserve">（4）超载限制器；        </w:t>
            </w:r>
          </w:p>
          <w:p>
            <w:pPr>
              <w:spacing w:line="260" w:lineRule="exact"/>
              <w:ind w:firstLine="450"/>
              <w:rPr>
                <w:rFonts w:ascii="宋体" w:hAnsi="宋体"/>
                <w:szCs w:val="21"/>
              </w:rPr>
            </w:pPr>
            <w:r>
              <w:rPr>
                <w:rFonts w:ascii="宋体" w:hAnsi="宋体"/>
                <w:szCs w:val="21"/>
              </w:rPr>
              <w:t xml:space="preserve">（5）连锁保护装置； </w:t>
            </w:r>
          </w:p>
          <w:p>
            <w:pPr>
              <w:spacing w:line="260" w:lineRule="exact"/>
              <w:ind w:firstLine="450"/>
              <w:rPr>
                <w:rFonts w:ascii="宋体" w:hAnsi="宋体"/>
                <w:szCs w:val="21"/>
              </w:rPr>
            </w:pPr>
            <w:r>
              <w:rPr>
                <w:rFonts w:ascii="宋体" w:hAnsi="宋体"/>
                <w:szCs w:val="21"/>
              </w:rPr>
              <w:t xml:space="preserve">（6）轨道端部止挡； </w:t>
            </w:r>
          </w:p>
          <w:p>
            <w:pPr>
              <w:spacing w:line="260" w:lineRule="exact"/>
              <w:ind w:firstLine="450"/>
              <w:rPr>
                <w:rFonts w:ascii="宋体" w:hAnsi="宋体"/>
                <w:szCs w:val="21"/>
              </w:rPr>
            </w:pPr>
            <w:r>
              <w:rPr>
                <w:rFonts w:ascii="宋体" w:hAnsi="宋体"/>
                <w:szCs w:val="21"/>
              </w:rPr>
              <w:t xml:space="preserve">（7）定位装置；     </w:t>
            </w:r>
          </w:p>
          <w:p>
            <w:pPr>
              <w:spacing w:line="260" w:lineRule="exact"/>
              <w:ind w:firstLine="450"/>
              <w:rPr>
                <w:rFonts w:ascii="宋体" w:hAnsi="宋体"/>
                <w:szCs w:val="21"/>
              </w:rPr>
            </w:pPr>
            <w:r>
              <w:rPr>
                <w:rFonts w:ascii="宋体" w:hAnsi="宋体"/>
                <w:szCs w:val="21"/>
              </w:rPr>
              <w:t xml:space="preserve">（8）其他：零位保护、安全钩、扫轨板、电气安全装置等；  </w:t>
            </w:r>
          </w:p>
          <w:p>
            <w:pPr>
              <w:spacing w:line="260" w:lineRule="exact"/>
              <w:ind w:firstLine="450"/>
              <w:rPr>
                <w:rFonts w:ascii="宋体" w:hAnsi="宋体"/>
                <w:szCs w:val="21"/>
              </w:rPr>
            </w:pPr>
            <w:r>
              <w:rPr>
                <w:rFonts w:ascii="宋体" w:hAnsi="宋体"/>
                <w:szCs w:val="21"/>
              </w:rPr>
              <w:t>（9）走台栏杆、防护罩、滑线防护板、防雨罩（露天）等防护装置；</w:t>
            </w:r>
          </w:p>
          <w:p>
            <w:pPr>
              <w:spacing w:line="260" w:lineRule="exact"/>
              <w:ind w:firstLine="450"/>
              <w:rPr>
                <w:rFonts w:ascii="宋体" w:hAnsi="宋体"/>
                <w:szCs w:val="21"/>
              </w:rPr>
            </w:pPr>
            <w:r>
              <w:rPr>
                <w:rFonts w:ascii="宋体" w:hAnsi="宋体"/>
                <w:szCs w:val="21"/>
              </w:rPr>
              <w:t>（10）大型起重机械安全监控管理系统、安全信息提示和报警装置；</w:t>
            </w:r>
          </w:p>
          <w:p>
            <w:pPr>
              <w:spacing w:line="260" w:lineRule="exact"/>
              <w:ind w:firstLine="450"/>
              <w:rPr>
                <w:rFonts w:ascii="宋体" w:hAnsi="宋体"/>
                <w:szCs w:val="21"/>
              </w:rPr>
            </w:pPr>
            <w:r>
              <w:rPr>
                <w:rFonts w:ascii="宋体" w:hAnsi="宋体"/>
                <w:szCs w:val="21"/>
              </w:rPr>
              <w:t>（11）滑线指示灯、通电指示灯、桥下和驾驶室照明灯等。</w:t>
            </w:r>
          </w:p>
        </w:tc>
        <w:tc>
          <w:tcPr>
            <w:tcW w:w="986" w:type="dxa"/>
            <w:vAlign w:val="center"/>
          </w:tcPr>
          <w:p>
            <w:pPr>
              <w:spacing w:line="260" w:lineRule="exact"/>
              <w:jc w:val="center"/>
              <w:rPr>
                <w:rFonts w:ascii="宋体" w:hAnsi="宋体"/>
                <w:szCs w:val="21"/>
              </w:rPr>
            </w:pPr>
            <w:r>
              <w:rPr>
                <w:rFonts w:ascii="宋体" w:hAnsi="宋体"/>
                <w:szCs w:val="21"/>
              </w:rPr>
              <w:t>8</w:t>
            </w:r>
          </w:p>
        </w:tc>
        <w:tc>
          <w:tcPr>
            <w:tcW w:w="3232" w:type="dxa"/>
          </w:tcPr>
          <w:p>
            <w:pPr>
              <w:spacing w:line="260" w:lineRule="exact"/>
              <w:rPr>
                <w:rFonts w:ascii="宋体" w:hAnsi="宋体"/>
                <w:szCs w:val="21"/>
              </w:rPr>
            </w:pPr>
            <w:r>
              <w:rPr>
                <w:rFonts w:ascii="宋体" w:hAnsi="宋体"/>
                <w:szCs w:val="21"/>
              </w:rPr>
              <w:t xml:space="preserve">    未标明起重吨位的，每处扣2分；每缺少一项安全装置或不能正常工作的，扣2分。</w:t>
            </w:r>
          </w:p>
        </w:tc>
        <w:tc>
          <w:tcPr>
            <w:tcW w:w="1692" w:type="dxa"/>
            <w:vAlign w:val="center"/>
          </w:tcPr>
          <w:p>
            <w:pPr>
              <w:spacing w:line="240" w:lineRule="exact"/>
              <w:jc w:val="center"/>
              <w:rPr>
                <w:rFonts w:ascii="宋体" w:hAnsi="宋体"/>
                <w:i/>
                <w:color w:val="FF0000"/>
                <w:sz w:val="24"/>
              </w:rPr>
            </w:pPr>
            <w:r>
              <w:rPr>
                <w:rFonts w:hint="eastAsia" w:ascii="宋体" w:hAnsi="宋体"/>
                <w:i/>
                <w:color w:val="FF0000"/>
                <w:sz w:val="24"/>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车间电气室、地下油库、地下液压站、地下润滑站、地下加压站等要害部门，其出入口应不少于两个（室内面积小于6m</w:t>
            </w:r>
            <w:r>
              <w:rPr>
                <w:rFonts w:ascii="宋体" w:hAnsi="宋体"/>
                <w:szCs w:val="21"/>
                <w:vertAlign w:val="superscript"/>
              </w:rPr>
              <w:t>2</w:t>
            </w:r>
            <w:r>
              <w:rPr>
                <w:rFonts w:ascii="宋体" w:hAnsi="宋体"/>
                <w:szCs w:val="21"/>
              </w:rPr>
              <w:t>而无人值班的，可设一个），门应向外开。</w:t>
            </w:r>
          </w:p>
        </w:tc>
        <w:tc>
          <w:tcPr>
            <w:tcW w:w="986" w:type="dxa"/>
            <w:vAlign w:val="center"/>
          </w:tcPr>
          <w:p>
            <w:pPr>
              <w:spacing w:line="260" w:lineRule="exact"/>
              <w:jc w:val="center"/>
              <w:rPr>
                <w:rFonts w:ascii="宋体" w:hAnsi="宋体"/>
                <w:szCs w:val="21"/>
              </w:rPr>
            </w:pPr>
            <w:r>
              <w:rPr>
                <w:rFonts w:ascii="宋体" w:hAnsi="宋体"/>
                <w:szCs w:val="21"/>
              </w:rPr>
              <w:t>4</w:t>
            </w:r>
          </w:p>
        </w:tc>
        <w:tc>
          <w:tcPr>
            <w:tcW w:w="3232" w:type="dxa"/>
          </w:tcPr>
          <w:p>
            <w:pPr>
              <w:spacing w:line="260" w:lineRule="exact"/>
              <w:rPr>
                <w:rFonts w:ascii="宋体" w:hAnsi="宋体"/>
                <w:szCs w:val="21"/>
              </w:rPr>
            </w:pPr>
            <w:r>
              <w:rPr>
                <w:rFonts w:ascii="宋体" w:hAnsi="宋体"/>
                <w:szCs w:val="21"/>
              </w:rPr>
              <w:t xml:space="preserve">    出口少于两个的，每处扣2分；门向内开的，每处扣2分。</w:t>
            </w:r>
          </w:p>
        </w:tc>
        <w:tc>
          <w:tcPr>
            <w:tcW w:w="1692" w:type="dxa"/>
            <w:vAlign w:val="center"/>
          </w:tcPr>
          <w:p>
            <w:pPr>
              <w:spacing w:line="240" w:lineRule="exact"/>
              <w:ind w:firstLine="600" w:firstLineChars="250"/>
              <w:rPr>
                <w:rFonts w:ascii="宋体" w:hAnsi="宋体"/>
                <w:b/>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设有集中监视和显示的火警信号。</w:t>
            </w:r>
          </w:p>
        </w:tc>
        <w:tc>
          <w:tcPr>
            <w:tcW w:w="986" w:type="dxa"/>
            <w:vAlign w:val="center"/>
          </w:tcPr>
          <w:p>
            <w:pPr>
              <w:spacing w:line="260" w:lineRule="exact"/>
              <w:jc w:val="center"/>
              <w:rPr>
                <w:rFonts w:ascii="宋体" w:hAnsi="宋体"/>
                <w:szCs w:val="21"/>
              </w:rPr>
            </w:pPr>
            <w:r>
              <w:rPr>
                <w:rFonts w:ascii="宋体" w:hAnsi="宋体"/>
                <w:szCs w:val="21"/>
              </w:rPr>
              <w:t>6</w:t>
            </w:r>
          </w:p>
        </w:tc>
        <w:tc>
          <w:tcPr>
            <w:tcW w:w="3232" w:type="dxa"/>
          </w:tcPr>
          <w:p>
            <w:pPr>
              <w:spacing w:line="260" w:lineRule="exact"/>
              <w:rPr>
                <w:rFonts w:ascii="宋体" w:hAnsi="宋体"/>
                <w:szCs w:val="21"/>
              </w:rPr>
            </w:pPr>
            <w:r>
              <w:rPr>
                <w:rFonts w:ascii="宋体" w:hAnsi="宋体"/>
                <w:szCs w:val="21"/>
              </w:rPr>
              <w:t xml:space="preserve">    无集中监视和显示的火警信号的，不得分；未进行验收合格就使用的，扣2分；不能正常工作的，不得分。</w:t>
            </w:r>
          </w:p>
        </w:tc>
        <w:tc>
          <w:tcPr>
            <w:tcW w:w="1692" w:type="dxa"/>
            <w:vAlign w:val="center"/>
          </w:tcPr>
          <w:p>
            <w:pPr>
              <w:tabs>
                <w:tab w:val="center" w:pos="792"/>
              </w:tabs>
              <w:spacing w:line="240" w:lineRule="exact"/>
              <w:rPr>
                <w:rFonts w:ascii="宋体" w:hAnsi="宋体"/>
                <w:i/>
                <w:szCs w:val="21"/>
              </w:rPr>
            </w:pPr>
            <w:r>
              <w:rPr>
                <w:rFonts w:ascii="宋体" w:hAnsi="宋体"/>
                <w:i/>
                <w:szCs w:val="21"/>
              </w:rPr>
              <w:t>无集中监视和显示的火警信号的</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所有设备设施建设应符合有关法律法规、标准规范要求。</w:t>
            </w:r>
          </w:p>
        </w:tc>
        <w:tc>
          <w:tcPr>
            <w:tcW w:w="986" w:type="dxa"/>
            <w:vAlign w:val="center"/>
          </w:tcPr>
          <w:p>
            <w:pPr>
              <w:spacing w:line="260" w:lineRule="exact"/>
              <w:jc w:val="center"/>
              <w:rPr>
                <w:rFonts w:ascii="宋体" w:hAnsi="宋体"/>
                <w:szCs w:val="21"/>
              </w:rPr>
            </w:pPr>
            <w:r>
              <w:rPr>
                <w:rFonts w:ascii="宋体" w:hAnsi="宋体"/>
                <w:szCs w:val="21"/>
              </w:rPr>
              <w:t>10</w:t>
            </w:r>
          </w:p>
        </w:tc>
        <w:tc>
          <w:tcPr>
            <w:tcW w:w="3232" w:type="dxa"/>
          </w:tcPr>
          <w:p>
            <w:pPr>
              <w:spacing w:line="260" w:lineRule="exact"/>
              <w:rPr>
                <w:rFonts w:ascii="宋体" w:hAnsi="宋体"/>
                <w:szCs w:val="21"/>
              </w:rPr>
            </w:pPr>
            <w:r>
              <w:rPr>
                <w:rFonts w:ascii="宋体" w:hAnsi="宋体"/>
                <w:szCs w:val="21"/>
              </w:rPr>
              <w:t xml:space="preserve">    有一处不符合规定</w:t>
            </w:r>
            <w:r>
              <w:rPr>
                <w:rFonts w:hint="eastAsia" w:ascii="宋体" w:hAnsi="宋体"/>
                <w:szCs w:val="21"/>
              </w:rPr>
              <w:t>的</w:t>
            </w:r>
            <w:r>
              <w:rPr>
                <w:rFonts w:ascii="宋体" w:hAnsi="宋体"/>
                <w:szCs w:val="21"/>
              </w:rPr>
              <w:t>，扣5分</w:t>
            </w:r>
            <w:r>
              <w:rPr>
                <w:rFonts w:hint="eastAsia" w:ascii="宋体" w:hAnsi="宋体"/>
                <w:szCs w:val="21"/>
              </w:rPr>
              <w:t>；</w:t>
            </w:r>
            <w:r>
              <w:rPr>
                <w:rFonts w:ascii="宋体" w:hAnsi="宋体"/>
                <w:b/>
                <w:szCs w:val="21"/>
              </w:rPr>
              <w:t>存在重大风险或隐患以及有关规定明令禁止的工艺、设备、设施的，除本小项不得分外，每处加扣30分</w:t>
            </w:r>
            <w:r>
              <w:rPr>
                <w:rFonts w:ascii="宋体" w:hAnsi="宋体"/>
                <w:szCs w:val="21"/>
              </w:rPr>
              <w:t>。</w:t>
            </w:r>
          </w:p>
        </w:tc>
        <w:tc>
          <w:tcPr>
            <w:tcW w:w="1692" w:type="dxa"/>
            <w:vAlign w:val="center"/>
          </w:tcPr>
          <w:p>
            <w:pPr>
              <w:spacing w:line="240" w:lineRule="exact"/>
              <w:jc w:val="center"/>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企业应按规定对项目建议书、可行性研究、初步设计、总体开工方案、开工前安全条件确认和竣工验收等阶段进行规范管理。</w:t>
            </w:r>
          </w:p>
        </w:tc>
        <w:tc>
          <w:tcPr>
            <w:tcW w:w="3714" w:type="dxa"/>
          </w:tcPr>
          <w:p>
            <w:pPr>
              <w:spacing w:line="240" w:lineRule="exact"/>
              <w:rPr>
                <w:rFonts w:ascii="宋体" w:hAnsi="宋体"/>
                <w:szCs w:val="21"/>
              </w:rPr>
            </w:pPr>
            <w:r>
              <w:rPr>
                <w:rFonts w:ascii="宋体" w:hAnsi="宋体"/>
                <w:szCs w:val="21"/>
              </w:rPr>
              <w:t xml:space="preserve">    按规定对项目建议书、可行性研究、初步设计、总体开工方案、开工前安全条件确认和竣工验收等阶段进行规范管理。</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有一处不符合的，本小项不得分</w:t>
            </w:r>
            <w:r>
              <w:rPr>
                <w:rFonts w:hint="eastAsia" w:ascii="宋体" w:hAnsi="宋体"/>
                <w:szCs w:val="21"/>
              </w:rPr>
              <w:t>；</w:t>
            </w:r>
            <w:r>
              <w:rPr>
                <w:rFonts w:ascii="宋体" w:hAnsi="宋体"/>
                <w:b/>
                <w:bCs/>
                <w:szCs w:val="21"/>
              </w:rPr>
              <w:t>有两处不符合时，除本小项不得分外，加扣18分。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生产设备设施变更应执行变更管理制度，履行变更程序，并对变更的全过程进行隐患控制。</w:t>
            </w:r>
          </w:p>
        </w:tc>
        <w:tc>
          <w:tcPr>
            <w:tcW w:w="3714" w:type="dxa"/>
          </w:tcPr>
          <w:p>
            <w:pPr>
              <w:spacing w:line="240" w:lineRule="exact"/>
              <w:rPr>
                <w:rFonts w:ascii="宋体" w:hAnsi="宋体"/>
                <w:szCs w:val="21"/>
              </w:rPr>
            </w:pPr>
            <w:r>
              <w:rPr>
                <w:rFonts w:ascii="宋体" w:hAnsi="宋体"/>
                <w:szCs w:val="21"/>
              </w:rPr>
              <w:t xml:space="preserve">    建立生产设备设施变更管理制度，履行变更程序，并对变更的全过程进行隐患控制。</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未建立变更管理制度的</w:t>
            </w:r>
            <w:r>
              <w:rPr>
                <w:rFonts w:hint="eastAsia" w:ascii="宋体" w:hAnsi="宋体"/>
                <w:szCs w:val="21"/>
              </w:rPr>
              <w:t>，</w:t>
            </w:r>
            <w:r>
              <w:rPr>
                <w:rFonts w:ascii="宋体" w:hAnsi="宋体"/>
                <w:szCs w:val="21"/>
              </w:rPr>
              <w:t>扣2分；发生变更时，未严格履行变更程序的扣2分；未实行隐患控制的</w:t>
            </w:r>
            <w:r>
              <w:rPr>
                <w:rFonts w:hint="eastAsia" w:ascii="宋体" w:hAnsi="宋体"/>
                <w:szCs w:val="21"/>
              </w:rPr>
              <w:t>，</w:t>
            </w:r>
            <w:r>
              <w:rPr>
                <w:rFonts w:ascii="宋体" w:hAnsi="宋体"/>
                <w:szCs w:val="21"/>
              </w:rPr>
              <w:t>不得分。</w:t>
            </w:r>
          </w:p>
        </w:tc>
        <w:tc>
          <w:tcPr>
            <w:tcW w:w="1692" w:type="dxa"/>
            <w:vAlign w:val="center"/>
          </w:tcPr>
          <w:p>
            <w:pPr>
              <w:tabs>
                <w:tab w:val="center" w:pos="792"/>
              </w:tabs>
              <w:spacing w:line="240" w:lineRule="exact"/>
              <w:jc w:val="center"/>
              <w:rPr>
                <w:rFonts w:ascii="宋体" w:hAnsi="宋体"/>
                <w:i/>
                <w:szCs w:val="21"/>
              </w:rPr>
            </w:pPr>
            <w:r>
              <w:rPr>
                <w:rFonts w:hint="eastAsia" w:ascii="宋体" w:hAnsi="宋体"/>
                <w:i/>
                <w:szCs w:val="21"/>
              </w:rPr>
              <w:t>未严格履行变更程序</w:t>
            </w:r>
          </w:p>
        </w:tc>
        <w:tc>
          <w:tcPr>
            <w:tcW w:w="1249" w:type="dxa"/>
            <w:vAlign w:val="center"/>
          </w:tcPr>
          <w:p>
            <w:pPr>
              <w:tabs>
                <w:tab w:val="left" w:pos="452"/>
                <w:tab w:val="center" w:pos="792"/>
              </w:tabs>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6.2 设备设施运行管理</w:t>
            </w:r>
          </w:p>
          <w:p>
            <w:pPr>
              <w:spacing w:line="240" w:lineRule="exact"/>
              <w:rPr>
                <w:rFonts w:ascii="宋体" w:hAnsi="宋体"/>
                <w:szCs w:val="21"/>
              </w:rPr>
            </w:pPr>
            <w:r>
              <w:rPr>
                <w:rFonts w:ascii="宋体" w:hAnsi="宋体"/>
                <w:szCs w:val="21"/>
              </w:rPr>
              <w:t>　</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企业应对生产设备设施进行规范化管理，保证其安全运行。</w:t>
            </w:r>
            <w:r>
              <w:rPr>
                <w:rFonts w:hint="eastAsia" w:ascii="宋体" w:hAnsi="宋体"/>
                <w:szCs w:val="21"/>
              </w:rPr>
              <w:t>企业应有专人负责管理各种安全设备设施，建立台账，定期检维修。对安全设备设施应制定检维修计划。</w:t>
            </w:r>
          </w:p>
        </w:tc>
        <w:tc>
          <w:tcPr>
            <w:tcW w:w="3714" w:type="dxa"/>
          </w:tcPr>
          <w:p>
            <w:pPr>
              <w:spacing w:line="240" w:lineRule="exact"/>
              <w:rPr>
                <w:rFonts w:ascii="宋体" w:hAnsi="宋体"/>
                <w:szCs w:val="21"/>
              </w:rPr>
            </w:pPr>
            <w:r>
              <w:rPr>
                <w:rFonts w:ascii="宋体" w:hAnsi="宋体"/>
                <w:szCs w:val="21"/>
              </w:rPr>
              <w:t xml:space="preserve">    建立设备设施的检修、维护、保养管理制度。</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无该项制度的，不得分；缺少内容或操作性差的，扣1分。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color w:val="0070C0"/>
                <w:szCs w:val="21"/>
              </w:rPr>
            </w:pPr>
            <w:r>
              <w:rPr>
                <w:rFonts w:hint="eastAsia" w:ascii="宋体" w:hAnsi="宋体"/>
                <w:color w:val="0070C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建立设备设施运行台账，制定检（维）修计划。</w:t>
            </w:r>
          </w:p>
        </w:tc>
        <w:tc>
          <w:tcPr>
            <w:tcW w:w="986" w:type="dxa"/>
            <w:vAlign w:val="center"/>
          </w:tcPr>
          <w:p>
            <w:pPr>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无台账或检（维）修计划的，不得分；资料不齐全的，每次（项）扣2分。</w:t>
            </w:r>
          </w:p>
        </w:tc>
        <w:tc>
          <w:tcPr>
            <w:tcW w:w="1692" w:type="dxa"/>
            <w:vAlign w:val="center"/>
          </w:tcPr>
          <w:p>
            <w:pPr>
              <w:spacing w:line="240" w:lineRule="exact"/>
              <w:ind w:firstLine="105" w:firstLineChars="50"/>
              <w:rPr>
                <w:rFonts w:ascii="宋体" w:hAnsi="宋体"/>
                <w:i/>
                <w:szCs w:val="21"/>
              </w:rPr>
            </w:pPr>
            <w:r>
              <w:rPr>
                <w:rFonts w:hint="eastAsia" w:ascii="宋体" w:hAnsi="宋体"/>
                <w:i/>
                <w:szCs w:val="21"/>
              </w:rPr>
              <w:t>无检修计划</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按规定对有关设备、设施、仪器仪表、工具等进行检测检验检定，并归档保存有关资料。</w:t>
            </w:r>
          </w:p>
        </w:tc>
        <w:tc>
          <w:tcPr>
            <w:tcW w:w="986" w:type="dxa"/>
            <w:vAlign w:val="center"/>
          </w:tcPr>
          <w:p>
            <w:pPr>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未按规定进行检测检验检定的，不得分；有超期现象的，每台(套、个)</w:t>
            </w:r>
            <w:r>
              <w:rPr>
                <w:rFonts w:hint="eastAsia" w:ascii="宋体" w:hAnsi="宋体"/>
                <w:szCs w:val="21"/>
              </w:rPr>
              <w:t>扣</w:t>
            </w:r>
            <w:r>
              <w:rPr>
                <w:rFonts w:ascii="宋体" w:hAnsi="宋体"/>
                <w:szCs w:val="21"/>
              </w:rPr>
              <w:t>2分；无检测检验检定资料的，不得分；检测检验检定资料不全的，每</w:t>
            </w:r>
            <w:r>
              <w:rPr>
                <w:rFonts w:hint="eastAsia" w:ascii="宋体" w:hAnsi="宋体"/>
                <w:szCs w:val="21"/>
              </w:rPr>
              <w:t>项</w:t>
            </w:r>
            <w:r>
              <w:rPr>
                <w:rFonts w:ascii="宋体" w:hAnsi="宋体"/>
                <w:szCs w:val="21"/>
              </w:rPr>
              <w:t>扣2分。</w:t>
            </w:r>
          </w:p>
        </w:tc>
        <w:tc>
          <w:tcPr>
            <w:tcW w:w="1692" w:type="dxa"/>
            <w:vAlign w:val="center"/>
          </w:tcPr>
          <w:p>
            <w:pPr>
              <w:spacing w:line="240" w:lineRule="exact"/>
              <w:rPr>
                <w:rFonts w:ascii="宋体" w:hAnsi="宋体"/>
                <w:i/>
                <w:szCs w:val="21"/>
              </w:rPr>
            </w:pPr>
            <w:r>
              <w:rPr>
                <w:rFonts w:hint="eastAsia" w:ascii="宋体" w:hAnsi="宋体"/>
                <w:i/>
                <w:szCs w:val="21"/>
              </w:rPr>
              <w:t>未有移动电器设备、电动工具等检测记录。</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吊车的滑线应布置在吊车司机室的另一侧；若布置在同一侧，应采取安全防护措施。</w:t>
            </w:r>
          </w:p>
        </w:tc>
        <w:tc>
          <w:tcPr>
            <w:tcW w:w="986" w:type="dxa"/>
            <w:vAlign w:val="center"/>
          </w:tcPr>
          <w:p>
            <w:pPr>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滑线未布置在吊车司机室的另一侧的，或布置在同一侧，未采取安全防护措施的，每处扣1分。</w:t>
            </w:r>
          </w:p>
        </w:tc>
        <w:tc>
          <w:tcPr>
            <w:tcW w:w="1692" w:type="dxa"/>
            <w:vAlign w:val="center"/>
          </w:tcPr>
          <w:p>
            <w:pPr>
              <w:spacing w:line="240" w:lineRule="exact"/>
              <w:ind w:firstLine="525" w:firstLineChars="250"/>
              <w:jc w:val="center"/>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bookmarkStart w:id="1" w:name="RANGE!D80"/>
            <w:r>
              <w:rPr>
                <w:rFonts w:ascii="宋体" w:hAnsi="宋体"/>
                <w:szCs w:val="21"/>
              </w:rPr>
              <w:t xml:space="preserve">    吊具应有专人管理，在其安全系数允许范围内使用。钢丝绳和链条的安全系数和钢丝绳的报废标准，应符合《起重机械安全规程》（GB6067）的有关规定。</w:t>
            </w:r>
            <w:bookmarkEnd w:id="1"/>
          </w:p>
        </w:tc>
        <w:tc>
          <w:tcPr>
            <w:tcW w:w="986" w:type="dxa"/>
            <w:vAlign w:val="center"/>
          </w:tcPr>
          <w:p>
            <w:pPr>
              <w:spacing w:line="228" w:lineRule="exact"/>
              <w:jc w:val="center"/>
              <w:rPr>
                <w:rFonts w:ascii="宋体" w:hAnsi="宋体"/>
                <w:bCs/>
                <w:szCs w:val="21"/>
              </w:rPr>
            </w:pPr>
            <w:r>
              <w:rPr>
                <w:rFonts w:hint="eastAsia" w:ascii="宋体" w:hAnsi="宋体"/>
                <w:bCs/>
                <w:szCs w:val="21"/>
              </w:rPr>
              <w:t>3</w:t>
            </w:r>
          </w:p>
        </w:tc>
        <w:tc>
          <w:tcPr>
            <w:tcW w:w="3232" w:type="dxa"/>
          </w:tcPr>
          <w:p>
            <w:pPr>
              <w:spacing w:line="228" w:lineRule="exact"/>
              <w:rPr>
                <w:rFonts w:ascii="宋体" w:hAnsi="宋体"/>
                <w:szCs w:val="21"/>
              </w:rPr>
            </w:pPr>
            <w:r>
              <w:rPr>
                <w:rFonts w:ascii="宋体" w:hAnsi="宋体"/>
                <w:szCs w:val="21"/>
              </w:rPr>
              <w:t xml:space="preserve">    未在安全系数允许范围内使用吊具的，不得分；未按规定报废的，不得分；相关管理人员和作业人员不清楚吊具的安全系数和钢丝绳的报废标准的，不得分。有一个吊具不符合要求的，扣2分。</w:t>
            </w:r>
          </w:p>
        </w:tc>
        <w:tc>
          <w:tcPr>
            <w:tcW w:w="1692" w:type="dxa"/>
            <w:vAlign w:val="center"/>
          </w:tcPr>
          <w:p>
            <w:pPr>
              <w:spacing w:line="240" w:lineRule="exact"/>
              <w:rPr>
                <w:rFonts w:ascii="宋体" w:hAnsi="宋体"/>
                <w:i/>
                <w:iCs/>
                <w:szCs w:val="21"/>
              </w:rPr>
            </w:pPr>
            <w:r>
              <w:rPr>
                <w:rFonts w:ascii="宋体" w:hAnsi="宋体"/>
                <w:i/>
                <w:iCs/>
                <w:szCs w:val="21"/>
              </w:rPr>
              <w:t>相关管理人员和作业人员不清楚吊具的安全系数和钢丝绳的报废标准</w:t>
            </w:r>
          </w:p>
        </w:tc>
        <w:tc>
          <w:tcPr>
            <w:tcW w:w="1249" w:type="dxa"/>
            <w:vAlign w:val="center"/>
          </w:tcPr>
          <w:p>
            <w:pPr>
              <w:spacing w:line="240"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r>
              <w:rPr>
                <w:rFonts w:ascii="宋体" w:hAnsi="宋体"/>
                <w:szCs w:val="21"/>
              </w:rPr>
              <w:t xml:space="preserve">    吊运物行走的安全路线，不应跨越有人操作的固定岗位或经常有人停留的场所，且不应随意越过主体设备。</w:t>
            </w:r>
          </w:p>
        </w:tc>
        <w:tc>
          <w:tcPr>
            <w:tcW w:w="986" w:type="dxa"/>
            <w:vAlign w:val="center"/>
          </w:tcPr>
          <w:p>
            <w:pPr>
              <w:spacing w:line="228" w:lineRule="exact"/>
              <w:jc w:val="center"/>
              <w:rPr>
                <w:rFonts w:ascii="宋体" w:hAnsi="宋体"/>
                <w:bCs/>
                <w:szCs w:val="21"/>
              </w:rPr>
            </w:pPr>
            <w:r>
              <w:rPr>
                <w:rFonts w:hint="eastAsia" w:ascii="宋体" w:hAnsi="宋体"/>
                <w:bCs/>
                <w:szCs w:val="21"/>
              </w:rPr>
              <w:t>3</w:t>
            </w:r>
          </w:p>
        </w:tc>
        <w:tc>
          <w:tcPr>
            <w:tcW w:w="3232" w:type="dxa"/>
          </w:tcPr>
          <w:p>
            <w:pPr>
              <w:spacing w:line="228" w:lineRule="exact"/>
              <w:rPr>
                <w:rFonts w:ascii="宋体" w:hAnsi="宋体"/>
                <w:szCs w:val="21"/>
              </w:rPr>
            </w:pPr>
            <w:r>
              <w:rPr>
                <w:rFonts w:ascii="宋体" w:hAnsi="宋体"/>
                <w:szCs w:val="21"/>
              </w:rPr>
              <w:t xml:space="preserve">    安全路线不符合要求的，每处扣2分；随意越过主体设备的，每处扣2分。</w:t>
            </w:r>
          </w:p>
        </w:tc>
        <w:tc>
          <w:tcPr>
            <w:tcW w:w="1692" w:type="dxa"/>
            <w:vAlign w:val="center"/>
          </w:tcPr>
          <w:p>
            <w:pPr>
              <w:spacing w:line="240" w:lineRule="exact"/>
              <w:ind w:firstLine="525" w:firstLineChars="250"/>
              <w:jc w:val="center"/>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r>
              <w:rPr>
                <w:rFonts w:ascii="宋体" w:hAnsi="宋体"/>
                <w:szCs w:val="21"/>
              </w:rPr>
              <w:t xml:space="preserve">    设置的CO等有毒有害气体、物质报警仪应定期检验，确保其处于安全状态。</w:t>
            </w:r>
          </w:p>
        </w:tc>
        <w:tc>
          <w:tcPr>
            <w:tcW w:w="986" w:type="dxa"/>
            <w:vAlign w:val="center"/>
          </w:tcPr>
          <w:p>
            <w:pPr>
              <w:spacing w:line="228" w:lineRule="exact"/>
              <w:jc w:val="center"/>
              <w:rPr>
                <w:rFonts w:ascii="宋体" w:hAnsi="宋体"/>
                <w:bCs/>
                <w:szCs w:val="21"/>
              </w:rPr>
            </w:pPr>
            <w:r>
              <w:rPr>
                <w:rFonts w:ascii="宋体" w:hAnsi="宋体"/>
                <w:bCs/>
                <w:szCs w:val="21"/>
              </w:rPr>
              <w:t>4</w:t>
            </w:r>
          </w:p>
        </w:tc>
        <w:tc>
          <w:tcPr>
            <w:tcW w:w="3232" w:type="dxa"/>
          </w:tcPr>
          <w:p>
            <w:pPr>
              <w:spacing w:line="228" w:lineRule="exact"/>
              <w:rPr>
                <w:rFonts w:ascii="宋体" w:hAnsi="宋体"/>
                <w:szCs w:val="21"/>
              </w:rPr>
            </w:pPr>
            <w:r>
              <w:rPr>
                <w:rFonts w:ascii="宋体" w:hAnsi="宋体"/>
                <w:szCs w:val="21"/>
              </w:rPr>
              <w:t xml:space="preserve">    未进行定期检测的，不得分；有一台未检验或未张贴标签的，扣2分。</w:t>
            </w:r>
          </w:p>
        </w:tc>
        <w:tc>
          <w:tcPr>
            <w:tcW w:w="1692" w:type="dxa"/>
            <w:vAlign w:val="center"/>
          </w:tcPr>
          <w:p>
            <w:pPr>
              <w:spacing w:line="240" w:lineRule="exact"/>
              <w:ind w:firstLine="525" w:firstLineChars="250"/>
              <w:rPr>
                <w:rFonts w:ascii="宋体" w:hAnsi="宋体"/>
                <w:i/>
                <w:szCs w:val="21"/>
              </w:rPr>
            </w:pPr>
            <w:r>
              <w:rPr>
                <w:rFonts w:hint="eastAsia" w:ascii="宋体" w:hAnsi="宋体"/>
                <w:i/>
                <w:color w:val="FF0000"/>
                <w:szCs w:val="21"/>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bookmarkStart w:id="2" w:name="RANGE!D83"/>
            <w:r>
              <w:rPr>
                <w:rFonts w:ascii="宋体" w:hAnsi="宋体"/>
                <w:szCs w:val="21"/>
              </w:rPr>
              <w:t xml:space="preserve">    压力容器应满足：压力容器本体及安全附件在检验有效期内使用，本体完好；连接元件无异常振动、磨擦、松动；安全附件、显示装置、报警装置、联锁装置完好，调试、更换记录齐全；运行和使用符合相关规定，无超压、超温等现象。</w:t>
            </w:r>
            <w:bookmarkEnd w:id="2"/>
          </w:p>
        </w:tc>
        <w:tc>
          <w:tcPr>
            <w:tcW w:w="986" w:type="dxa"/>
            <w:vAlign w:val="center"/>
          </w:tcPr>
          <w:p>
            <w:pPr>
              <w:spacing w:line="228" w:lineRule="exact"/>
              <w:jc w:val="center"/>
              <w:rPr>
                <w:rFonts w:ascii="宋体" w:hAnsi="宋体"/>
                <w:bCs/>
                <w:szCs w:val="21"/>
              </w:rPr>
            </w:pPr>
            <w:r>
              <w:rPr>
                <w:rFonts w:ascii="宋体" w:hAnsi="宋体"/>
                <w:bCs/>
                <w:szCs w:val="21"/>
              </w:rPr>
              <w:t>6</w:t>
            </w:r>
          </w:p>
        </w:tc>
        <w:tc>
          <w:tcPr>
            <w:tcW w:w="3232" w:type="dxa"/>
          </w:tcPr>
          <w:p>
            <w:pPr>
              <w:spacing w:line="228" w:lineRule="exact"/>
              <w:rPr>
                <w:rFonts w:ascii="宋体" w:hAnsi="宋体"/>
                <w:szCs w:val="21"/>
              </w:rPr>
            </w:pPr>
            <w:r>
              <w:rPr>
                <w:rFonts w:ascii="宋体" w:hAnsi="宋体"/>
                <w:szCs w:val="21"/>
              </w:rPr>
              <w:t xml:space="preserve">    本体有缺陷的，不得分；连接元件不符合要求的，每处扣2分；安全附件、显示装置、报警装置、联锁装置缺失或不能正常工作的，每处扣2分；调试、更换记录不全的，扣2分；有超压、超温等现象的，每处扣2分</w:t>
            </w:r>
            <w:r>
              <w:rPr>
                <w:rFonts w:hint="eastAsia" w:ascii="宋体" w:hAnsi="宋体"/>
                <w:szCs w:val="21"/>
              </w:rPr>
              <w:t>；</w:t>
            </w:r>
            <w:r>
              <w:rPr>
                <w:rFonts w:ascii="宋体" w:hAnsi="宋体"/>
                <w:b/>
                <w:bCs/>
                <w:szCs w:val="21"/>
              </w:rPr>
              <w:t>本小项不得分时，追加扣除12分。</w:t>
            </w:r>
          </w:p>
        </w:tc>
        <w:tc>
          <w:tcPr>
            <w:tcW w:w="1692" w:type="dxa"/>
            <w:vAlign w:val="center"/>
          </w:tcPr>
          <w:p>
            <w:pPr>
              <w:spacing w:line="240" w:lineRule="exact"/>
              <w:jc w:val="center"/>
              <w:rPr>
                <w:rFonts w:ascii="宋体" w:hAnsi="宋体"/>
                <w:i/>
                <w:szCs w:val="21"/>
              </w:rPr>
            </w:pPr>
            <w:r>
              <w:rPr>
                <w:rFonts w:ascii="宋体" w:hAnsi="宋体"/>
                <w:i/>
                <w:iCs/>
                <w:szCs w:val="21"/>
              </w:rPr>
              <w:t>调试、更换记录不全</w:t>
            </w:r>
          </w:p>
        </w:tc>
        <w:tc>
          <w:tcPr>
            <w:tcW w:w="1249" w:type="dxa"/>
            <w:vAlign w:val="center"/>
          </w:tcPr>
          <w:p>
            <w:pPr>
              <w:spacing w:line="240" w:lineRule="exact"/>
              <w:jc w:val="center"/>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ind w:firstLine="420" w:firstLineChars="200"/>
              <w:rPr>
                <w:rFonts w:ascii="宋体" w:hAnsi="宋体"/>
                <w:szCs w:val="21"/>
              </w:rPr>
            </w:pPr>
            <w:r>
              <w:rPr>
                <w:rFonts w:hint="eastAsia" w:ascii="宋体" w:hAnsi="宋体"/>
                <w:szCs w:val="21"/>
              </w:rPr>
              <w:t>锅炉与辅机锅炉应满足：“三证”齐全；安全附件完好，安全阀、水位表、压力表齐全、灵敏、可靠，排污装置无泄漏；按规定合理设置报警和连锁保护装置；给水设备完好，匹配合理；炉墙无严重漏风、漏烟，油、气、煤粉炉防爆式装置好；水质处理应能达到指标要求，炉内水垢在1.5mm以下；各类管道无泄漏，保温层完好无损，管道构架牢固可靠；其他辅机设备应符合机械安全要求。</w:t>
            </w:r>
          </w:p>
        </w:tc>
        <w:tc>
          <w:tcPr>
            <w:tcW w:w="986" w:type="dxa"/>
            <w:vAlign w:val="center"/>
          </w:tcPr>
          <w:p>
            <w:pPr>
              <w:spacing w:line="228" w:lineRule="exact"/>
              <w:jc w:val="center"/>
              <w:rPr>
                <w:rFonts w:ascii="宋体" w:hAnsi="宋体"/>
                <w:bCs/>
                <w:szCs w:val="21"/>
              </w:rPr>
            </w:pPr>
            <w:r>
              <w:rPr>
                <w:rFonts w:hint="eastAsia" w:ascii="宋体" w:hAnsi="宋体"/>
                <w:bCs/>
                <w:szCs w:val="21"/>
              </w:rPr>
              <w:t>4</w:t>
            </w:r>
          </w:p>
        </w:tc>
        <w:tc>
          <w:tcPr>
            <w:tcW w:w="3232" w:type="dxa"/>
          </w:tcPr>
          <w:p>
            <w:pPr>
              <w:spacing w:line="228" w:lineRule="exact"/>
              <w:ind w:firstLine="420" w:firstLineChars="200"/>
              <w:rPr>
                <w:rFonts w:ascii="宋体" w:hAnsi="宋体"/>
                <w:szCs w:val="21"/>
              </w:rPr>
            </w:pPr>
            <w:r>
              <w:rPr>
                <w:rFonts w:hint="eastAsia" w:ascii="宋体" w:hAnsi="宋体"/>
                <w:szCs w:val="21"/>
              </w:rPr>
              <w:t>锅炉无“三证”（产品合格证、登记使用证、定期检验合格证）的，不得分；安全附件完好，安全阀、水位表、压力表不齐全、灵敏、可靠的，每处扣2分，排污装置泄漏的，扣2分；未合理设置报警和连锁保护装置的，扣2分；给水设备完不完好，匹配不合理的，扣2分；炉墙严重漏风、漏烟，油、气、煤粉炉防爆式装置不好的，每处扣2分；水质处理未达到指标要求，炉内水垢超过1.5mm的，每处扣2分；管道泄漏，保温层破损，管道构架不牢固的，每处扣2分；辅机设备不符合机械安全要求的，每处扣2分。</w:t>
            </w:r>
          </w:p>
        </w:tc>
        <w:tc>
          <w:tcPr>
            <w:tcW w:w="1692" w:type="dxa"/>
            <w:vAlign w:val="center"/>
          </w:tcPr>
          <w:p>
            <w:pPr>
              <w:spacing w:line="240" w:lineRule="exact"/>
              <w:ind w:firstLine="525" w:firstLineChars="250"/>
              <w:rPr>
                <w:rFonts w:ascii="宋体" w:hAnsi="宋体"/>
                <w:i/>
                <w:szCs w:val="21"/>
              </w:rPr>
            </w:pPr>
            <w:r>
              <w:rPr>
                <w:rFonts w:hint="eastAsia" w:ascii="宋体" w:hAnsi="宋体"/>
                <w:i/>
                <w:color w:val="FF0000"/>
                <w:szCs w:val="21"/>
              </w:rPr>
              <w:t>缺项</w:t>
            </w:r>
          </w:p>
        </w:tc>
        <w:tc>
          <w:tcPr>
            <w:tcW w:w="1249" w:type="dxa"/>
            <w:vAlign w:val="center"/>
          </w:tcPr>
          <w:p>
            <w:pPr>
              <w:spacing w:line="240" w:lineRule="exact"/>
              <w:ind w:firstLine="420" w:firstLineChars="200"/>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2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工业气瓶应满足：储存仓库状态良好，安全标志完善，气瓶存放位置、间距、标志及存放量符合要求。各种护具及消防器材齐全可靠。气瓶在检验期内使用，外观无缺陷及腐蚀，漆色及标志正确、明显，安全附件齐全、完好。气瓶使用时的防倾倒措施可靠，工作场地存放量符合规定，与明火的间距符合规定。</w:t>
            </w:r>
          </w:p>
        </w:tc>
        <w:tc>
          <w:tcPr>
            <w:tcW w:w="986" w:type="dxa"/>
            <w:vAlign w:val="center"/>
          </w:tcPr>
          <w:p>
            <w:pPr>
              <w:spacing w:line="240" w:lineRule="exact"/>
              <w:jc w:val="center"/>
              <w:rPr>
                <w:rFonts w:ascii="宋体" w:hAnsi="宋体"/>
                <w:bCs/>
                <w:szCs w:val="21"/>
              </w:rPr>
            </w:pPr>
            <w:r>
              <w:rPr>
                <w:rFonts w:hint="eastAsia"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储存仓库设置、安全设施不符合要求的，不得分；气瓶存放位置、间距、标志及存放量不符合要求的，每项扣2分；各种护具及消防器材缺失或不能正常使用的，每项扣2分；气瓶超期使用的，每个扣1分；漆色及标志不明显的，每个扣1分；安全附件不全或损坏的，每个扣1分；使用不符合要求的，每次扣2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ind w:firstLine="525" w:firstLineChars="250"/>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厂内机动车辆应满足：在检验有效期内使用，动力系统运转平稳，无漏电、漏水、漏油。灯光电气完好，仪表、照明、信号及各附属安全装置性能良好。轮胎无损伤。制动距离符合要求。</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全部未定期检验的，不得分；有一台未定期检验的，扣2分；使用过程中，有一项不符合要求的，扣1分。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低压临时线路应满足：有完备的临时接线装置审批手续，不超期使用。使用绝缘良好，并有与负荷匹配的护套软管，敷设符合安全要求。装有总开关控制和漏电保护装置，每分路应装设与负荷匹配的熔断器。临时用电设备PE连接可靠。严禁在有爆炸和火灾危险场所设临时线路。</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临时接线装置审批手续的，不得分；超期使用的，每次扣2分；敷设不符合安全要求的，每处扣2分；未装总开关控制和漏电保护装置的，不得分；每分路的熔断器与负荷不匹配的，每处扣2分；临时用电设备PE连接不可靠的，每处扣2分；在有爆炸和火灾危险场所设临时线路的，不得分。</w:t>
            </w:r>
          </w:p>
        </w:tc>
        <w:tc>
          <w:tcPr>
            <w:tcW w:w="1692" w:type="dxa"/>
            <w:vAlign w:val="center"/>
          </w:tcPr>
          <w:p>
            <w:pPr>
              <w:spacing w:line="240" w:lineRule="exact"/>
              <w:ind w:firstLine="525" w:firstLineChars="250"/>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低压电气线路（固定线路）应满足：定期进行电缆线路的预防性实验记录。线路的安全距离符合要求；线路的导电性能和机械强度符合要求；线路的保护装置齐全可靠；线路绝缘、屏护良好，无发热和渗漏油现象；电杆直立、拉线、横担瓷瓶及金属构架等符合安全要求；线路相序、相色正确、标志齐全、清晰；线路排列整齐、无影响线路安全的障碍物。</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无定期进行电缆线路的预防性实验记录的，不得分；线路的安全距离不符合要求的</w:t>
            </w:r>
            <w:r>
              <w:rPr>
                <w:rFonts w:hint="eastAsia" w:ascii="宋体" w:hAnsi="宋体"/>
                <w:szCs w:val="21"/>
              </w:rPr>
              <w:t>，每处</w:t>
            </w:r>
            <w:r>
              <w:rPr>
                <w:rFonts w:ascii="宋体" w:hAnsi="宋体"/>
                <w:szCs w:val="21"/>
              </w:rPr>
              <w:t>扣2分；线路的导电性能和机械强度不符合要求的</w:t>
            </w:r>
            <w:r>
              <w:rPr>
                <w:rFonts w:hint="eastAsia" w:ascii="宋体" w:hAnsi="宋体"/>
                <w:szCs w:val="21"/>
              </w:rPr>
              <w:t>，每处</w:t>
            </w:r>
            <w:r>
              <w:rPr>
                <w:rFonts w:ascii="宋体" w:hAnsi="宋体"/>
                <w:szCs w:val="21"/>
              </w:rPr>
              <w:t>扣1分；线路的保护装置不齐全、不可靠的</w:t>
            </w:r>
            <w:r>
              <w:rPr>
                <w:rFonts w:hint="eastAsia" w:ascii="宋体" w:hAnsi="宋体"/>
                <w:szCs w:val="21"/>
              </w:rPr>
              <w:t>，每处</w:t>
            </w:r>
            <w:r>
              <w:rPr>
                <w:rFonts w:ascii="宋体" w:hAnsi="宋体"/>
                <w:szCs w:val="21"/>
              </w:rPr>
              <w:t>扣1分；线路绝缘、屏护不良好，有发热和渗漏油现象的</w:t>
            </w:r>
            <w:r>
              <w:rPr>
                <w:rFonts w:hint="eastAsia" w:ascii="宋体" w:hAnsi="宋体"/>
                <w:szCs w:val="21"/>
              </w:rPr>
              <w:t>，每处</w:t>
            </w:r>
            <w:r>
              <w:rPr>
                <w:rFonts w:ascii="宋体" w:hAnsi="宋体"/>
                <w:szCs w:val="21"/>
              </w:rPr>
              <w:t>扣1分；电杆直立、拉线、横担瓷瓶及金属构架等不符合安全要求的</w:t>
            </w:r>
            <w:r>
              <w:rPr>
                <w:rFonts w:hint="eastAsia" w:ascii="宋体" w:hAnsi="宋体"/>
                <w:szCs w:val="21"/>
              </w:rPr>
              <w:t>，</w:t>
            </w:r>
            <w:r>
              <w:rPr>
                <w:rFonts w:ascii="宋体" w:hAnsi="宋体"/>
                <w:szCs w:val="21"/>
              </w:rPr>
              <w:t>每处扣1分；线路相序、相色不正确、标志不齐全、清晰</w:t>
            </w:r>
            <w:r>
              <w:rPr>
                <w:rFonts w:hint="eastAsia" w:ascii="宋体" w:hAnsi="宋体"/>
                <w:szCs w:val="21"/>
              </w:rPr>
              <w:t>的，每处扣1分</w:t>
            </w:r>
            <w:r>
              <w:rPr>
                <w:rFonts w:ascii="宋体" w:hAnsi="宋体"/>
                <w:szCs w:val="21"/>
              </w:rPr>
              <w:t>；线路排列不整齐、有影响线路安全的障碍</w:t>
            </w:r>
            <w:r>
              <w:rPr>
                <w:rFonts w:hint="eastAsia" w:ascii="宋体" w:hAnsi="宋体"/>
                <w:szCs w:val="21"/>
              </w:rPr>
              <w:t>物</w:t>
            </w:r>
            <w:r>
              <w:rPr>
                <w:rFonts w:ascii="宋体" w:hAnsi="宋体"/>
                <w:szCs w:val="21"/>
              </w:rPr>
              <w:t>的</w:t>
            </w:r>
            <w:r>
              <w:rPr>
                <w:rFonts w:hint="eastAsia" w:ascii="宋体" w:hAnsi="宋体"/>
                <w:szCs w:val="21"/>
              </w:rPr>
              <w:t>，</w:t>
            </w:r>
            <w:r>
              <w:rPr>
                <w:rFonts w:ascii="宋体" w:hAnsi="宋体"/>
                <w:szCs w:val="21"/>
              </w:rPr>
              <w:t>每处扣1分。</w:t>
            </w:r>
          </w:p>
        </w:tc>
        <w:tc>
          <w:tcPr>
            <w:tcW w:w="1692" w:type="dxa"/>
            <w:vAlign w:val="center"/>
          </w:tcPr>
          <w:p>
            <w:pPr>
              <w:spacing w:line="240" w:lineRule="exact"/>
              <w:rPr>
                <w:rFonts w:ascii="宋体" w:hAnsi="宋体"/>
                <w:i/>
                <w:iCs/>
                <w:szCs w:val="21"/>
              </w:rPr>
            </w:pPr>
            <w:r>
              <w:rPr>
                <w:rFonts w:ascii="宋体" w:hAnsi="宋体"/>
                <w:i/>
                <w:iCs/>
                <w:szCs w:val="21"/>
              </w:rPr>
              <w:t>无定期进行电缆线路的预防性实验记录</w:t>
            </w:r>
          </w:p>
        </w:tc>
        <w:tc>
          <w:tcPr>
            <w:tcW w:w="1249" w:type="dxa"/>
            <w:vAlign w:val="center"/>
          </w:tcPr>
          <w:p>
            <w:pPr>
              <w:spacing w:line="240" w:lineRule="exact"/>
              <w:ind w:firstLine="420" w:firstLineChars="200"/>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电网接地系统应满足：电源系统接地制式的运行应满足其结构的整体性，独立性的安全要求；各接地装置的电阻检测合格；TN系统重复接地布设合理；接地装置的连接必须保证电气接触可靠；有足够的机械强度，并能防腐蚀，防损伤或者有附加保护措施；接地装置编号、标识明晰，定期检测报告有效，资料完整。</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不符合安全要求的</w:t>
            </w:r>
            <w:r>
              <w:rPr>
                <w:rFonts w:hint="eastAsia" w:ascii="宋体" w:hAnsi="宋体"/>
                <w:szCs w:val="21"/>
              </w:rPr>
              <w:t>，</w:t>
            </w:r>
            <w:r>
              <w:rPr>
                <w:rFonts w:ascii="宋体" w:hAnsi="宋体"/>
                <w:szCs w:val="21"/>
              </w:rPr>
              <w:t>不得分；电阻检测不合格的</w:t>
            </w:r>
            <w:r>
              <w:rPr>
                <w:rFonts w:hint="eastAsia" w:ascii="宋体" w:hAnsi="宋体"/>
                <w:szCs w:val="21"/>
              </w:rPr>
              <w:t>，</w:t>
            </w:r>
            <w:r>
              <w:rPr>
                <w:rFonts w:ascii="宋体" w:hAnsi="宋体"/>
                <w:szCs w:val="21"/>
              </w:rPr>
              <w:t>扣2分；TN系统重复接地布设不合理的</w:t>
            </w:r>
            <w:r>
              <w:rPr>
                <w:rFonts w:hint="eastAsia" w:ascii="宋体" w:hAnsi="宋体"/>
                <w:szCs w:val="21"/>
              </w:rPr>
              <w:t>，</w:t>
            </w:r>
            <w:r>
              <w:rPr>
                <w:rFonts w:ascii="宋体" w:hAnsi="宋体"/>
                <w:szCs w:val="21"/>
              </w:rPr>
              <w:t>扣2分；接地装置的连接不可靠的</w:t>
            </w:r>
            <w:r>
              <w:rPr>
                <w:rFonts w:hint="eastAsia" w:ascii="宋体" w:hAnsi="宋体"/>
                <w:szCs w:val="21"/>
              </w:rPr>
              <w:t>，</w:t>
            </w:r>
            <w:r>
              <w:rPr>
                <w:rFonts w:ascii="宋体" w:hAnsi="宋体"/>
                <w:szCs w:val="21"/>
              </w:rPr>
              <w:t>扣2分；无有效防腐蚀、损伤保护措施的</w:t>
            </w:r>
            <w:r>
              <w:rPr>
                <w:rFonts w:hint="eastAsia" w:ascii="宋体" w:hAnsi="宋体"/>
                <w:szCs w:val="21"/>
              </w:rPr>
              <w:t>，</w:t>
            </w:r>
            <w:r>
              <w:rPr>
                <w:rFonts w:ascii="宋体" w:hAnsi="宋体"/>
                <w:szCs w:val="21"/>
              </w:rPr>
              <w:t>扣2分；接地装置编号、标识不明晰，未定期检测的</w:t>
            </w:r>
            <w:r>
              <w:rPr>
                <w:rFonts w:hint="eastAsia" w:ascii="宋体" w:hAnsi="宋体"/>
                <w:szCs w:val="21"/>
              </w:rPr>
              <w:t>，</w:t>
            </w:r>
            <w:r>
              <w:rPr>
                <w:rFonts w:ascii="宋体" w:hAnsi="宋体"/>
                <w:szCs w:val="21"/>
              </w:rPr>
              <w:t>扣2分。</w:t>
            </w:r>
          </w:p>
        </w:tc>
        <w:tc>
          <w:tcPr>
            <w:tcW w:w="1692" w:type="dxa"/>
            <w:vAlign w:val="center"/>
          </w:tcPr>
          <w:p>
            <w:pPr>
              <w:spacing w:line="240" w:lineRule="exact"/>
              <w:rPr>
                <w:rFonts w:ascii="宋体" w:hAnsi="宋体"/>
                <w:i/>
                <w:szCs w:val="21"/>
              </w:rPr>
            </w:pPr>
            <w:r>
              <w:rPr>
                <w:rFonts w:ascii="宋体" w:hAnsi="宋体"/>
                <w:i/>
                <w:iCs/>
                <w:szCs w:val="21"/>
              </w:rPr>
              <w:t>接地装置编号、标识不明晰</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金属切削机床应满足：防护罩、盖、栏应完备可靠；防止夹具、卡具松动或脱落的装置完好；各种限位、联锁、操作手柄要求灵敏可靠；机床PE连接规范可靠；机床照明符合要求；机床电器箱，柜与线路符合要求；未加罩旋转部位的楔、销、键，原则上不许突出；备有清除切屑的专用工具。</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ind w:firstLine="525" w:firstLineChars="250"/>
              <w:rPr>
                <w:rFonts w:ascii="宋体" w:hAnsi="宋体"/>
                <w:color w:val="FF0000"/>
                <w:szCs w:val="21"/>
              </w:rPr>
            </w:pPr>
            <w:r>
              <w:rPr>
                <w:rFonts w:hint="eastAsia" w:ascii="宋体" w:hAnsi="宋体"/>
                <w:color w:val="FF0000"/>
                <w:szCs w:val="21"/>
              </w:rPr>
              <w:t>缺项</w:t>
            </w:r>
          </w:p>
        </w:tc>
        <w:tc>
          <w:tcPr>
            <w:tcW w:w="1249" w:type="dxa"/>
            <w:vAlign w:val="center"/>
          </w:tcPr>
          <w:p>
            <w:pPr>
              <w:spacing w:line="240" w:lineRule="exact"/>
              <w:ind w:firstLine="518" w:firstLineChars="247"/>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冲、剪、压机械应满足：离合器动作灵敏、可靠，无连冲；制动器工作可靠；紧急停止按钮灵敏、醒目，在规定位置安装有效；传动外露部分的防护装置齐全可靠；脚踏开关应有完备的防护罩且防滑；机床PE可靠，电气控制有效；安全防护装置可靠有效，使用专用工具符合安全要求；剪板机等压料脚应平整，危险部位有可靠的防护。</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jc w:val="center"/>
              <w:rPr>
                <w:rFonts w:ascii="宋体" w:hAnsi="宋体"/>
                <w:color w:val="FF0000"/>
                <w:szCs w:val="21"/>
              </w:rPr>
            </w:pPr>
            <w:r>
              <w:rPr>
                <w:rFonts w:hint="eastAsia" w:ascii="宋体" w:hAnsi="宋体"/>
                <w:color w:val="FF0000"/>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砂轮机应满足:安装地点应保证人员和设备的安全；砂轮机的防护罩应符合国家标准；档屑板应有足够的强度且可调；砂轮无裂纹无破损；托架安装牢固可调；法兰盘与软垫应符合安全要求；砂轮机运行必须平稳可靠，砂轮磨损量不超标，且在有效期内使用；PE连接可靠，控制电器符合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p>
        </w:tc>
        <w:tc>
          <w:tcPr>
            <w:tcW w:w="1692" w:type="dxa"/>
            <w:vAlign w:val="center"/>
          </w:tcPr>
          <w:p>
            <w:pPr>
              <w:spacing w:line="240" w:lineRule="exact"/>
              <w:jc w:val="center"/>
              <w:rPr>
                <w:rFonts w:ascii="宋体" w:hAnsi="宋体"/>
                <w:szCs w:val="21"/>
              </w:rPr>
            </w:pPr>
            <w:r>
              <w:rPr>
                <w:rFonts w:hint="eastAsia" w:ascii="宋体" w:hAnsi="宋体"/>
                <w:i/>
                <w:color w:val="FF0000"/>
                <w:sz w:val="24"/>
              </w:rPr>
              <w:t>缺项</w:t>
            </w:r>
          </w:p>
        </w:tc>
        <w:tc>
          <w:tcPr>
            <w:tcW w:w="1249" w:type="dxa"/>
            <w:vAlign w:val="center"/>
          </w:tcPr>
          <w:p>
            <w:pPr>
              <w:spacing w:line="240" w:lineRule="exact"/>
              <w:ind w:firstLine="417" w:firstLineChars="199"/>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工业机器人应满足：装有限位装置，在额定负荷、最高速度和最大伸长量时使机器停止；采用手动操作时，运动时速应设定在250毫米/秒以下；当进行运送工作时，紧急开关启动后，立即停止运行；作业区域有隔离的安全护罩，覆盖全部危险区域；防护罩无锐边和凸出部分；护罩应有足够强度，能抵抗机器人最大突击能量；防护罩应永久固定，只有借助工具方可拆卸；防护罩的舱门应有机械式安全锁或门禁装置，钥匙或专用工具应由专业人员保管；危险区域内装有紧急停止开关，并符合相关标准。</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ind w:firstLine="525" w:firstLineChars="250"/>
              <w:rPr>
                <w:rFonts w:ascii="宋体" w:hAnsi="宋体"/>
                <w:i/>
                <w:color w:val="FF0000"/>
                <w:sz w:val="24"/>
              </w:rPr>
            </w:pPr>
            <w:r>
              <w:rPr>
                <w:rFonts w:hint="eastAsia" w:ascii="宋体" w:hAnsi="宋体"/>
                <w:i/>
                <w:color w:val="FF0000"/>
                <w:szCs w:val="21"/>
              </w:rPr>
              <w:t>缺项</w:t>
            </w:r>
          </w:p>
        </w:tc>
        <w:tc>
          <w:tcPr>
            <w:tcW w:w="1249" w:type="dxa"/>
            <w:vAlign w:val="center"/>
          </w:tcPr>
          <w:p>
            <w:pPr>
              <w:spacing w:line="240" w:lineRule="exact"/>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移动电气设备应满足：定期对绝缘电阻进行检测，绝缘电阻应小于1兆欧，电源线应采用三芯或四芯多股橡胶电缆，无接头，不得跨越通道，绝缘层无破损，长度不得超过5米，PE线连接可靠，防护罩等完好，无松动，开关可靠、灵敏，与负载匹配。</w:t>
            </w:r>
          </w:p>
        </w:tc>
        <w:tc>
          <w:tcPr>
            <w:tcW w:w="986" w:type="dxa"/>
            <w:vAlign w:val="center"/>
          </w:tcPr>
          <w:p>
            <w:pPr>
              <w:spacing w:line="260" w:lineRule="exact"/>
              <w:jc w:val="center"/>
              <w:rPr>
                <w:rFonts w:ascii="宋体" w:hAnsi="宋体"/>
                <w:bCs/>
                <w:szCs w:val="21"/>
              </w:rPr>
            </w:pPr>
            <w:r>
              <w:rPr>
                <w:rFonts w:ascii="宋体" w:hAnsi="宋体"/>
                <w:bCs/>
                <w:szCs w:val="21"/>
              </w:rPr>
              <w:t>2</w:t>
            </w:r>
          </w:p>
        </w:tc>
        <w:tc>
          <w:tcPr>
            <w:tcW w:w="3232" w:type="dxa"/>
          </w:tcPr>
          <w:p>
            <w:pPr>
              <w:spacing w:line="260" w:lineRule="exact"/>
              <w:ind w:firstLine="420" w:firstLineChars="200"/>
              <w:rPr>
                <w:rFonts w:ascii="宋体" w:hAnsi="宋体"/>
                <w:szCs w:val="21"/>
              </w:rPr>
            </w:pPr>
            <w:r>
              <w:rPr>
                <w:rFonts w:ascii="宋体" w:hAnsi="宋体"/>
                <w:szCs w:val="21"/>
              </w:rPr>
              <w:t>有一处不符合</w:t>
            </w:r>
            <w:r>
              <w:rPr>
                <w:rFonts w:hint="eastAsia" w:ascii="宋体" w:hAnsi="宋体"/>
                <w:szCs w:val="21"/>
              </w:rPr>
              <w:t>要求</w:t>
            </w:r>
            <w:r>
              <w:rPr>
                <w:rFonts w:ascii="宋体" w:hAnsi="宋体"/>
                <w:szCs w:val="21"/>
              </w:rPr>
              <w:t>的，扣1分。</w:t>
            </w:r>
          </w:p>
        </w:tc>
        <w:tc>
          <w:tcPr>
            <w:tcW w:w="1692" w:type="dxa"/>
            <w:vAlign w:val="center"/>
          </w:tcPr>
          <w:p>
            <w:pPr>
              <w:spacing w:line="260" w:lineRule="exact"/>
              <w:rPr>
                <w:rFonts w:ascii="宋体" w:hAnsi="宋体"/>
                <w:i/>
                <w:szCs w:val="21"/>
              </w:rPr>
            </w:pPr>
            <w:r>
              <w:rPr>
                <w:rFonts w:hint="eastAsia" w:ascii="宋体" w:hAnsi="宋体"/>
                <w:i/>
                <w:szCs w:val="21"/>
              </w:rPr>
              <w:t>未定期检测绝缘电阻</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电气设备(特别是手持式电动工具)的金属外壳和电线的金属保护管，应有良好的保护接零(或接地)装置。</w:t>
            </w:r>
          </w:p>
        </w:tc>
        <w:tc>
          <w:tcPr>
            <w:tcW w:w="986" w:type="dxa"/>
            <w:vAlign w:val="center"/>
          </w:tcPr>
          <w:p>
            <w:pPr>
              <w:spacing w:line="260" w:lineRule="exact"/>
              <w:jc w:val="center"/>
              <w:rPr>
                <w:rFonts w:ascii="宋体" w:hAnsi="宋体"/>
                <w:bCs/>
                <w:szCs w:val="21"/>
              </w:rPr>
            </w:pPr>
            <w:r>
              <w:rPr>
                <w:rFonts w:ascii="宋体" w:hAnsi="宋体"/>
                <w:bCs/>
                <w:szCs w:val="21"/>
              </w:rPr>
              <w:t>4</w:t>
            </w:r>
          </w:p>
        </w:tc>
        <w:tc>
          <w:tcPr>
            <w:tcW w:w="3232" w:type="dxa"/>
          </w:tcPr>
          <w:p>
            <w:pPr>
              <w:spacing w:line="260" w:lineRule="exact"/>
              <w:ind w:firstLine="420" w:firstLineChars="200"/>
              <w:rPr>
                <w:rFonts w:ascii="宋体" w:hAnsi="宋体"/>
                <w:szCs w:val="21"/>
              </w:rPr>
            </w:pPr>
            <w:r>
              <w:rPr>
                <w:rFonts w:hint="eastAsia" w:ascii="宋体" w:hAnsi="宋体"/>
                <w:szCs w:val="21"/>
              </w:rPr>
              <w:t>有</w:t>
            </w:r>
            <w:r>
              <w:rPr>
                <w:rFonts w:ascii="宋体" w:hAnsi="宋体"/>
                <w:szCs w:val="21"/>
              </w:rPr>
              <w:t>一处不符合要求的，扣1分。</w:t>
            </w:r>
          </w:p>
        </w:tc>
        <w:tc>
          <w:tcPr>
            <w:tcW w:w="1692" w:type="dxa"/>
            <w:vAlign w:val="center"/>
          </w:tcPr>
          <w:p>
            <w:pPr>
              <w:spacing w:line="26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color w:val="0070C0"/>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ind w:firstLine="420" w:firstLineChars="200"/>
              <w:rPr>
                <w:rFonts w:ascii="宋体" w:hAnsi="宋体"/>
                <w:szCs w:val="21"/>
              </w:rPr>
            </w:pPr>
            <w:r>
              <w:rPr>
                <w:rFonts w:ascii="宋体" w:hAnsi="宋体"/>
                <w:szCs w:val="21"/>
              </w:rPr>
              <w:t xml:space="preserve">传动部位应按照如下情况，设置防护罩、盖或栏：        </w:t>
            </w:r>
          </w:p>
          <w:p>
            <w:pPr>
              <w:spacing w:line="260" w:lineRule="exact"/>
              <w:ind w:firstLine="420" w:firstLineChars="200"/>
              <w:rPr>
                <w:rFonts w:ascii="宋体" w:hAnsi="宋体"/>
                <w:szCs w:val="21"/>
              </w:rPr>
            </w:pPr>
            <w:r>
              <w:rPr>
                <w:rFonts w:ascii="宋体" w:hAnsi="宋体"/>
                <w:szCs w:val="21"/>
              </w:rPr>
              <w:t>（1）以操纵人员站立平面为基准，高度在2米以下的外露传动部位；</w:t>
            </w:r>
          </w:p>
          <w:p>
            <w:pPr>
              <w:spacing w:line="260" w:lineRule="exact"/>
              <w:ind w:firstLine="450"/>
              <w:rPr>
                <w:rFonts w:ascii="宋体" w:hAnsi="宋体"/>
                <w:szCs w:val="21"/>
              </w:rPr>
            </w:pPr>
            <w:r>
              <w:rPr>
                <w:rFonts w:ascii="宋体" w:hAnsi="宋体"/>
                <w:szCs w:val="21"/>
              </w:rPr>
              <w:t>（2）旋转的键、销、楔等突出大于3毫米的部位；</w:t>
            </w:r>
          </w:p>
          <w:p>
            <w:pPr>
              <w:spacing w:line="260" w:lineRule="exact"/>
              <w:ind w:firstLine="450"/>
              <w:rPr>
                <w:rFonts w:ascii="宋体" w:hAnsi="宋体"/>
                <w:szCs w:val="21"/>
              </w:rPr>
            </w:pPr>
            <w:r>
              <w:rPr>
                <w:rFonts w:ascii="宋体" w:hAnsi="宋体"/>
                <w:szCs w:val="21"/>
              </w:rPr>
              <w:t>（3）产生切屑、磨屑、冷却液等飞溅，可能触及人体或造成设备与环境污染的部位；</w:t>
            </w:r>
          </w:p>
          <w:p>
            <w:pPr>
              <w:spacing w:line="260" w:lineRule="exact"/>
              <w:ind w:firstLine="450"/>
              <w:rPr>
                <w:rFonts w:ascii="宋体" w:hAnsi="宋体"/>
                <w:szCs w:val="21"/>
              </w:rPr>
            </w:pPr>
            <w:r>
              <w:rPr>
                <w:rFonts w:ascii="宋体" w:hAnsi="宋体"/>
                <w:szCs w:val="21"/>
              </w:rPr>
              <w:t>（4）产生射线或弧光的部位；</w:t>
            </w:r>
          </w:p>
          <w:p>
            <w:pPr>
              <w:spacing w:line="260" w:lineRule="exact"/>
              <w:ind w:firstLine="450"/>
              <w:rPr>
                <w:rFonts w:ascii="宋体" w:hAnsi="宋体"/>
                <w:szCs w:val="21"/>
              </w:rPr>
            </w:pPr>
            <w:r>
              <w:rPr>
                <w:rFonts w:ascii="宋体" w:hAnsi="宋体"/>
                <w:szCs w:val="21"/>
              </w:rPr>
              <w:t>（5）伸入通道的超长工件；</w:t>
            </w:r>
          </w:p>
          <w:p>
            <w:pPr>
              <w:spacing w:line="260" w:lineRule="exact"/>
              <w:ind w:firstLine="450"/>
              <w:rPr>
                <w:rFonts w:ascii="宋体" w:hAnsi="宋体"/>
                <w:szCs w:val="21"/>
              </w:rPr>
            </w:pPr>
            <w:r>
              <w:rPr>
                <w:rFonts w:ascii="宋体" w:hAnsi="宋体"/>
                <w:szCs w:val="21"/>
              </w:rPr>
              <w:t>（6）超长设备后端300毫米以上的工件；</w:t>
            </w:r>
          </w:p>
          <w:p>
            <w:pPr>
              <w:spacing w:line="260" w:lineRule="exact"/>
              <w:ind w:firstLine="450"/>
              <w:rPr>
                <w:rFonts w:ascii="宋体" w:hAnsi="宋体"/>
                <w:szCs w:val="21"/>
              </w:rPr>
            </w:pPr>
            <w:r>
              <w:rPr>
                <w:rFonts w:ascii="宋体" w:hAnsi="宋体"/>
                <w:szCs w:val="21"/>
              </w:rPr>
              <w:t>（7）容易伤人的设备往复运动部位；</w:t>
            </w:r>
          </w:p>
          <w:p>
            <w:pPr>
              <w:spacing w:line="260" w:lineRule="exact"/>
              <w:ind w:firstLine="450"/>
              <w:rPr>
                <w:rFonts w:ascii="宋体" w:hAnsi="宋体"/>
                <w:szCs w:val="21"/>
              </w:rPr>
            </w:pPr>
            <w:r>
              <w:rPr>
                <w:rFonts w:ascii="宋体" w:hAnsi="宋体"/>
                <w:szCs w:val="21"/>
              </w:rPr>
              <w:t>（8）悬挂输送装置跨越通道的下部；</w:t>
            </w:r>
          </w:p>
          <w:p>
            <w:pPr>
              <w:spacing w:line="260" w:lineRule="exact"/>
              <w:ind w:firstLine="450"/>
              <w:rPr>
                <w:rFonts w:ascii="宋体" w:hAnsi="宋体"/>
                <w:szCs w:val="21"/>
              </w:rPr>
            </w:pPr>
            <w:r>
              <w:rPr>
                <w:rFonts w:ascii="宋体" w:hAnsi="宋体"/>
                <w:szCs w:val="21"/>
              </w:rPr>
              <w:t>（9）高于地面0.7米的操作平台。</w:t>
            </w:r>
          </w:p>
        </w:tc>
        <w:tc>
          <w:tcPr>
            <w:tcW w:w="986" w:type="dxa"/>
            <w:vAlign w:val="center"/>
          </w:tcPr>
          <w:p>
            <w:pPr>
              <w:spacing w:line="260" w:lineRule="exact"/>
              <w:jc w:val="center"/>
              <w:rPr>
                <w:rFonts w:ascii="宋体" w:hAnsi="宋体"/>
                <w:bCs/>
                <w:szCs w:val="21"/>
              </w:rPr>
            </w:pPr>
            <w:r>
              <w:rPr>
                <w:rFonts w:ascii="宋体" w:hAnsi="宋体"/>
                <w:bCs/>
                <w:szCs w:val="21"/>
              </w:rPr>
              <w:t>4</w:t>
            </w:r>
          </w:p>
        </w:tc>
        <w:tc>
          <w:tcPr>
            <w:tcW w:w="3232" w:type="dxa"/>
          </w:tcPr>
          <w:p>
            <w:pPr>
              <w:spacing w:line="260" w:lineRule="exact"/>
              <w:rPr>
                <w:rFonts w:ascii="宋体" w:hAnsi="宋体"/>
                <w:szCs w:val="21"/>
              </w:rPr>
            </w:pPr>
            <w:r>
              <w:rPr>
                <w:rFonts w:ascii="宋体" w:hAnsi="宋体"/>
                <w:szCs w:val="21"/>
              </w:rPr>
              <w:t xml:space="preserve">    有一处不符合</w:t>
            </w:r>
            <w:r>
              <w:rPr>
                <w:rFonts w:hint="eastAsia" w:ascii="宋体" w:hAnsi="宋体"/>
                <w:szCs w:val="21"/>
              </w:rPr>
              <w:t>要求</w:t>
            </w:r>
            <w:r>
              <w:rPr>
                <w:rFonts w:ascii="宋体" w:hAnsi="宋体"/>
                <w:szCs w:val="21"/>
              </w:rPr>
              <w:t>的，扣1分。</w:t>
            </w:r>
          </w:p>
        </w:tc>
        <w:tc>
          <w:tcPr>
            <w:tcW w:w="1692" w:type="dxa"/>
            <w:vAlign w:val="center"/>
          </w:tcPr>
          <w:p>
            <w:pPr>
              <w:spacing w:line="260" w:lineRule="exact"/>
              <w:rPr>
                <w:rFonts w:ascii="宋体" w:hAnsi="宋体"/>
                <w:i/>
                <w:szCs w:val="21"/>
              </w:rPr>
            </w:pPr>
            <w:r>
              <w:rPr>
                <w:rFonts w:hint="eastAsia" w:ascii="宋体" w:hAnsi="宋体"/>
                <w:i/>
                <w:szCs w:val="21"/>
              </w:rPr>
              <w:t>部分传动部位未设置防护罩</w:t>
            </w:r>
          </w:p>
        </w:tc>
        <w:tc>
          <w:tcPr>
            <w:tcW w:w="1249" w:type="dxa"/>
            <w:vAlign w:val="center"/>
          </w:tcPr>
          <w:p>
            <w:pPr>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危险化学品库应满足：库房符合安全标准的要求，库内有应急预案。危险化学品按危险性进行分类、分区、分库储存。库内有隔热、降温、通风等措施，消防设施齐全，消防通道畅通。采用相应等级的防爆电器。有效处理废弃物品或包装容器。</w:t>
            </w:r>
          </w:p>
        </w:tc>
        <w:tc>
          <w:tcPr>
            <w:tcW w:w="986" w:type="dxa"/>
            <w:vAlign w:val="center"/>
          </w:tcPr>
          <w:p>
            <w:pPr>
              <w:spacing w:line="260" w:lineRule="exact"/>
              <w:jc w:val="center"/>
              <w:rPr>
                <w:rFonts w:ascii="宋体" w:hAnsi="宋体"/>
                <w:bCs/>
                <w:szCs w:val="21"/>
              </w:rPr>
            </w:pPr>
            <w:r>
              <w:rPr>
                <w:rFonts w:ascii="宋体" w:hAnsi="宋体"/>
                <w:bCs/>
                <w:szCs w:val="21"/>
              </w:rPr>
              <w:t>8</w:t>
            </w:r>
          </w:p>
        </w:tc>
        <w:tc>
          <w:tcPr>
            <w:tcW w:w="3232" w:type="dxa"/>
          </w:tcPr>
          <w:p>
            <w:pPr>
              <w:spacing w:line="260" w:lineRule="exact"/>
              <w:rPr>
                <w:rFonts w:ascii="宋体" w:hAnsi="宋体"/>
                <w:szCs w:val="21"/>
              </w:rPr>
            </w:pPr>
            <w:r>
              <w:rPr>
                <w:rFonts w:ascii="宋体" w:hAnsi="宋体"/>
                <w:szCs w:val="21"/>
              </w:rPr>
              <w:t xml:space="preserve">    库房不符合安全标准要求的，不得分；库内无应急预案的，扣5分；危险化学品存放不符合要求的，每处扣5分；库内隔热、降温、通风等措施不完善的，每处扣2分；消防设施不全的，每处扣2分；消防通道不畅通的，扣5分；未采用相应等级的防爆电器的，每处扣5分；未按规定处理废弃物品或包装容器的，每次扣2分。</w:t>
            </w:r>
          </w:p>
        </w:tc>
        <w:tc>
          <w:tcPr>
            <w:tcW w:w="1692" w:type="dxa"/>
            <w:vAlign w:val="center"/>
          </w:tcPr>
          <w:p>
            <w:pPr>
              <w:spacing w:line="240" w:lineRule="exact"/>
              <w:jc w:val="center"/>
              <w:rPr>
                <w:rFonts w:ascii="宋体" w:hAnsi="宋体"/>
                <w:i/>
                <w:color w:val="FF0000"/>
                <w:sz w:val="24"/>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油库、油罐应满足：油槽车需持有专用许可证，进入库区，必须装设专用排气阻火器；油罐无腐蚀、泄漏；油罐上的液位计、呼吸阀齐全可靠、动作灵敏；罐体、胶质输油管等应有可靠的防雷接地和防静电接地；罐体与罐体之间或其它建筑物、管网、干道应留有足够的间距；库房的电气设施均应防爆；油库内应按贮存物品的种类和数量，配置足够的消防器材和灭火设施，并有相应的报警装置；库内使用的工具应是不产生火花的防爆工具；库内外应有醒目的安全警示标志和油品的名称、特性、数量、灭火方法等。</w:t>
            </w:r>
          </w:p>
        </w:tc>
        <w:tc>
          <w:tcPr>
            <w:tcW w:w="986" w:type="dxa"/>
            <w:vAlign w:val="center"/>
          </w:tcPr>
          <w:p>
            <w:pPr>
              <w:spacing w:line="260" w:lineRule="exact"/>
              <w:jc w:val="center"/>
              <w:rPr>
                <w:rFonts w:ascii="宋体" w:hAnsi="宋体"/>
                <w:bCs/>
                <w:szCs w:val="21"/>
              </w:rPr>
            </w:pPr>
            <w:r>
              <w:rPr>
                <w:rFonts w:ascii="宋体" w:hAnsi="宋体"/>
                <w:bCs/>
                <w:szCs w:val="21"/>
              </w:rPr>
              <w:t>4</w:t>
            </w:r>
          </w:p>
        </w:tc>
        <w:tc>
          <w:tcPr>
            <w:tcW w:w="3232" w:type="dxa"/>
          </w:tcPr>
          <w:p>
            <w:pPr>
              <w:spacing w:line="260" w:lineRule="exact"/>
              <w:rPr>
                <w:rFonts w:ascii="宋体" w:hAnsi="宋体"/>
                <w:szCs w:val="21"/>
              </w:rPr>
            </w:pPr>
            <w:r>
              <w:rPr>
                <w:rFonts w:ascii="宋体" w:hAnsi="宋体"/>
                <w:szCs w:val="21"/>
              </w:rPr>
              <w:t xml:space="preserve">    不符合标准的，不得分；无应急预案的</w:t>
            </w:r>
            <w:r>
              <w:rPr>
                <w:rFonts w:hint="eastAsia" w:ascii="宋体" w:hAnsi="宋体"/>
                <w:szCs w:val="21"/>
              </w:rPr>
              <w:t>，</w:t>
            </w:r>
            <w:r>
              <w:rPr>
                <w:rFonts w:ascii="宋体" w:hAnsi="宋体"/>
                <w:szCs w:val="21"/>
              </w:rPr>
              <w:t>扣2分；油槽车无许可证，</w:t>
            </w:r>
            <w:r>
              <w:rPr>
                <w:rFonts w:hint="eastAsia" w:ascii="宋体" w:hAnsi="宋体"/>
                <w:szCs w:val="21"/>
              </w:rPr>
              <w:t>或</w:t>
            </w:r>
            <w:r>
              <w:rPr>
                <w:rFonts w:ascii="宋体" w:hAnsi="宋体"/>
                <w:szCs w:val="21"/>
              </w:rPr>
              <w:t>进入库区无专用排气阻火器</w:t>
            </w:r>
            <w:r>
              <w:rPr>
                <w:rFonts w:hint="eastAsia" w:ascii="宋体" w:hAnsi="宋体"/>
                <w:szCs w:val="21"/>
              </w:rPr>
              <w:t>的，</w:t>
            </w:r>
            <w:r>
              <w:rPr>
                <w:rFonts w:ascii="宋体" w:hAnsi="宋体"/>
                <w:szCs w:val="21"/>
              </w:rPr>
              <w:t>扣2分；油罐腐蚀、泄漏</w:t>
            </w:r>
            <w:r>
              <w:rPr>
                <w:rFonts w:hint="eastAsia" w:ascii="宋体" w:hAnsi="宋体"/>
                <w:szCs w:val="21"/>
              </w:rPr>
              <w:t>的，</w:t>
            </w:r>
            <w:r>
              <w:rPr>
                <w:rFonts w:ascii="宋体" w:hAnsi="宋体"/>
                <w:szCs w:val="21"/>
              </w:rPr>
              <w:t>扣1分。液位计、呼吸阀不全、不可靠</w:t>
            </w:r>
            <w:r>
              <w:rPr>
                <w:rFonts w:hint="eastAsia" w:ascii="宋体" w:hAnsi="宋体"/>
                <w:szCs w:val="21"/>
              </w:rPr>
              <w:t>的，</w:t>
            </w:r>
            <w:r>
              <w:rPr>
                <w:rFonts w:ascii="宋体" w:hAnsi="宋体"/>
                <w:szCs w:val="21"/>
              </w:rPr>
              <w:t>扣1分；无可靠的防雷接地和防静电接地</w:t>
            </w:r>
            <w:r>
              <w:rPr>
                <w:rFonts w:hint="eastAsia" w:ascii="宋体" w:hAnsi="宋体"/>
                <w:szCs w:val="21"/>
              </w:rPr>
              <w:t>的，</w:t>
            </w:r>
            <w:r>
              <w:rPr>
                <w:rFonts w:ascii="宋体" w:hAnsi="宋体"/>
                <w:szCs w:val="21"/>
              </w:rPr>
              <w:t>扣2分；罐体与罐体之间或</w:t>
            </w:r>
            <w:r>
              <w:rPr>
                <w:rFonts w:hint="eastAsia" w:ascii="宋体" w:hAnsi="宋体"/>
                <w:szCs w:val="21"/>
              </w:rPr>
              <w:t>与</w:t>
            </w:r>
            <w:r>
              <w:rPr>
                <w:rFonts w:ascii="宋体" w:hAnsi="宋体"/>
                <w:szCs w:val="21"/>
              </w:rPr>
              <w:t>其它建筑物、管网、干道间距不足</w:t>
            </w:r>
            <w:r>
              <w:rPr>
                <w:rFonts w:hint="eastAsia" w:ascii="宋体" w:hAnsi="宋体"/>
                <w:szCs w:val="21"/>
              </w:rPr>
              <w:t>的，扣</w:t>
            </w:r>
            <w:r>
              <w:rPr>
                <w:rFonts w:ascii="宋体" w:hAnsi="宋体"/>
                <w:szCs w:val="21"/>
              </w:rPr>
              <w:t>1分；库房的电气设施不防爆</w:t>
            </w:r>
            <w:r>
              <w:rPr>
                <w:rFonts w:hint="eastAsia" w:ascii="宋体" w:hAnsi="宋体"/>
                <w:szCs w:val="21"/>
              </w:rPr>
              <w:t>的，</w:t>
            </w:r>
            <w:r>
              <w:rPr>
                <w:rFonts w:ascii="宋体" w:hAnsi="宋体"/>
                <w:szCs w:val="21"/>
              </w:rPr>
              <w:t>扣1分；油库内的消防器材和灭火设施不足、无报警装置扣1分；使用的工具能产生火花</w:t>
            </w:r>
            <w:r>
              <w:rPr>
                <w:rFonts w:hint="eastAsia" w:ascii="宋体" w:hAnsi="宋体"/>
                <w:szCs w:val="21"/>
              </w:rPr>
              <w:t>的，</w:t>
            </w:r>
            <w:r>
              <w:rPr>
                <w:rFonts w:ascii="宋体" w:hAnsi="宋体"/>
                <w:szCs w:val="21"/>
              </w:rPr>
              <w:t>扣1分；无安全警示标志和油品的名称、特性、数量、灭火方法</w:t>
            </w:r>
            <w:r>
              <w:rPr>
                <w:rFonts w:hint="eastAsia" w:ascii="宋体" w:hAnsi="宋体"/>
                <w:szCs w:val="21"/>
              </w:rPr>
              <w:t>的，</w:t>
            </w:r>
            <w:r>
              <w:rPr>
                <w:rFonts w:ascii="宋体" w:hAnsi="宋体"/>
                <w:szCs w:val="21"/>
              </w:rPr>
              <w:t>扣1分。</w:t>
            </w:r>
          </w:p>
        </w:tc>
        <w:tc>
          <w:tcPr>
            <w:tcW w:w="1692" w:type="dxa"/>
            <w:vAlign w:val="center"/>
          </w:tcPr>
          <w:p>
            <w:pPr>
              <w:spacing w:line="240" w:lineRule="exact"/>
              <w:ind w:firstLine="525" w:firstLineChars="250"/>
              <w:rPr>
                <w:rFonts w:ascii="宋体" w:hAnsi="宋体"/>
                <w:i/>
                <w:color w:val="FF0000"/>
                <w:sz w:val="24"/>
              </w:rPr>
            </w:pPr>
            <w:r>
              <w:rPr>
                <w:rFonts w:hint="eastAsia" w:ascii="宋体" w:hAnsi="宋体"/>
                <w:i/>
                <w:color w:val="FF0000"/>
                <w:szCs w:val="21"/>
              </w:rPr>
              <w:t>缺项</w:t>
            </w:r>
          </w:p>
        </w:tc>
        <w:tc>
          <w:tcPr>
            <w:tcW w:w="1249" w:type="dxa"/>
            <w:vAlign w:val="center"/>
          </w:tcPr>
          <w:p>
            <w:pPr>
              <w:ind w:firstLine="411" w:firstLineChars="196"/>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专用设备应符合有关法律法规、标准规范要求：防护罩、盖、栏应完整可靠；各联锁、紧停、控制装置灵敏可靠；局部照明应为安全电压；PE等电器完好可靠；梯台符合要求。</w:t>
            </w:r>
          </w:p>
        </w:tc>
        <w:tc>
          <w:tcPr>
            <w:tcW w:w="986" w:type="dxa"/>
            <w:vAlign w:val="center"/>
          </w:tcPr>
          <w:p>
            <w:pPr>
              <w:spacing w:line="260" w:lineRule="exact"/>
              <w:jc w:val="center"/>
              <w:rPr>
                <w:rFonts w:ascii="宋体" w:hAnsi="宋体"/>
                <w:bCs/>
                <w:szCs w:val="21"/>
              </w:rPr>
            </w:pPr>
            <w:r>
              <w:rPr>
                <w:rFonts w:ascii="宋体" w:hAnsi="宋体"/>
                <w:bCs/>
                <w:szCs w:val="21"/>
              </w:rPr>
              <w:t>16</w:t>
            </w:r>
          </w:p>
        </w:tc>
        <w:tc>
          <w:tcPr>
            <w:tcW w:w="3232" w:type="dxa"/>
          </w:tcPr>
          <w:p>
            <w:pPr>
              <w:spacing w:line="260" w:lineRule="exact"/>
              <w:rPr>
                <w:rFonts w:ascii="宋体" w:hAnsi="宋体"/>
                <w:szCs w:val="21"/>
              </w:rPr>
            </w:pPr>
            <w:r>
              <w:rPr>
                <w:rFonts w:ascii="宋体" w:hAnsi="宋体"/>
                <w:szCs w:val="21"/>
              </w:rPr>
              <w:t xml:space="preserve">    有一处不符合规定</w:t>
            </w:r>
            <w:r>
              <w:rPr>
                <w:rFonts w:hint="eastAsia" w:ascii="宋体" w:hAnsi="宋体"/>
                <w:szCs w:val="21"/>
              </w:rPr>
              <w:t>的</w:t>
            </w:r>
            <w:r>
              <w:rPr>
                <w:rFonts w:ascii="宋体" w:hAnsi="宋体"/>
                <w:szCs w:val="21"/>
              </w:rPr>
              <w:t>，扣</w:t>
            </w:r>
            <w:r>
              <w:rPr>
                <w:rFonts w:hint="eastAsia" w:ascii="宋体" w:hAnsi="宋体"/>
                <w:szCs w:val="21"/>
              </w:rPr>
              <w:t>8</w:t>
            </w:r>
            <w:r>
              <w:rPr>
                <w:rFonts w:ascii="宋体" w:hAnsi="宋体"/>
                <w:szCs w:val="21"/>
              </w:rPr>
              <w:t>分</w:t>
            </w:r>
            <w:r>
              <w:rPr>
                <w:rFonts w:hint="eastAsia" w:ascii="宋体" w:hAnsi="宋体"/>
                <w:szCs w:val="21"/>
              </w:rPr>
              <w:t>；</w:t>
            </w:r>
            <w:r>
              <w:rPr>
                <w:rFonts w:ascii="宋体" w:hAnsi="宋体"/>
                <w:b/>
                <w:bCs/>
                <w:szCs w:val="21"/>
              </w:rPr>
              <w:t>存在重大风险或隐患以及有关规定明令禁止的工艺、设备、设施的，本小项不得分外，追加扣除48分。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设备设施检维修前应制定方案。检维修方案应包含作业行为分析和控制措施。检维修过程中应执行隐患控制措施并进行监督检查。</w:t>
            </w:r>
          </w:p>
        </w:tc>
        <w:tc>
          <w:tcPr>
            <w:tcW w:w="3714" w:type="dxa"/>
          </w:tcPr>
          <w:p>
            <w:pPr>
              <w:spacing w:line="240" w:lineRule="exact"/>
              <w:ind w:firstLine="420" w:firstLineChars="200"/>
              <w:rPr>
                <w:rFonts w:ascii="宋体" w:hAnsi="宋体"/>
                <w:szCs w:val="21"/>
              </w:rPr>
            </w:pPr>
            <w:r>
              <w:rPr>
                <w:rFonts w:ascii="宋体" w:hAnsi="宋体"/>
                <w:szCs w:val="21"/>
              </w:rPr>
              <w:t>设备设施检维修前应制定方案。检维修方案应包含作业行为分析和控制措施。</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ind w:firstLine="420" w:firstLineChars="200"/>
              <w:rPr>
                <w:rFonts w:ascii="宋体" w:hAnsi="宋体"/>
                <w:szCs w:val="21"/>
              </w:rPr>
            </w:pPr>
            <w:r>
              <w:rPr>
                <w:rFonts w:ascii="宋体" w:hAnsi="宋体"/>
                <w:szCs w:val="21"/>
              </w:rPr>
              <w:t>设备设施检维修前未制定检维修方案</w:t>
            </w:r>
            <w:r>
              <w:rPr>
                <w:rFonts w:hint="eastAsia" w:ascii="宋体" w:hAnsi="宋体"/>
                <w:szCs w:val="21"/>
              </w:rPr>
              <w:t>的，</w:t>
            </w:r>
            <w:r>
              <w:rPr>
                <w:rFonts w:ascii="宋体" w:hAnsi="宋体"/>
                <w:szCs w:val="21"/>
              </w:rPr>
              <w:t>每次扣2分；检维修方案未包含作业行为危险性分析、控制措施，或分析与控制措施无针对性</w:t>
            </w:r>
            <w:r>
              <w:rPr>
                <w:rFonts w:hint="eastAsia" w:ascii="宋体" w:hAnsi="宋体"/>
                <w:szCs w:val="21"/>
              </w:rPr>
              <w:t>的</w:t>
            </w:r>
            <w:r>
              <w:rPr>
                <w:rFonts w:ascii="宋体" w:hAnsi="宋体"/>
                <w:szCs w:val="21"/>
              </w:rPr>
              <w:t>，每处扣2分；检维修过程中未执行隐患控制措施</w:t>
            </w:r>
            <w:r>
              <w:rPr>
                <w:rFonts w:hint="eastAsia" w:ascii="宋体" w:hAnsi="宋体"/>
                <w:szCs w:val="21"/>
              </w:rPr>
              <w:t>的，</w:t>
            </w:r>
            <w:r>
              <w:rPr>
                <w:rFonts w:ascii="宋体" w:hAnsi="宋体"/>
                <w:szCs w:val="21"/>
              </w:rPr>
              <w:t>扣2分；未进行监督检查</w:t>
            </w:r>
            <w:r>
              <w:rPr>
                <w:rFonts w:hint="eastAsia" w:ascii="宋体" w:hAnsi="宋体"/>
                <w:szCs w:val="21"/>
              </w:rPr>
              <w:t>的，</w:t>
            </w:r>
            <w:r>
              <w:rPr>
                <w:rFonts w:ascii="宋体" w:hAnsi="宋体"/>
                <w:szCs w:val="21"/>
              </w:rPr>
              <w:t>扣1分</w:t>
            </w:r>
            <w:r>
              <w:rPr>
                <w:rFonts w:hint="eastAsia" w:ascii="宋体" w:hAnsi="宋体"/>
                <w:bCs/>
                <w:szCs w:val="21"/>
              </w:rPr>
              <w:t>；</w:t>
            </w:r>
            <w:r>
              <w:rPr>
                <w:rFonts w:ascii="宋体" w:hAnsi="宋体"/>
                <w:b/>
                <w:bCs/>
                <w:szCs w:val="21"/>
              </w:rPr>
              <w:t>本小项不得分时，追加扣除8分。</w:t>
            </w:r>
          </w:p>
        </w:tc>
        <w:tc>
          <w:tcPr>
            <w:tcW w:w="1692" w:type="dxa"/>
            <w:vAlign w:val="center"/>
          </w:tcPr>
          <w:p>
            <w:pPr>
              <w:spacing w:line="240" w:lineRule="exact"/>
              <w:rPr>
                <w:rFonts w:ascii="宋体" w:hAnsi="宋体"/>
                <w:i/>
                <w:iCs/>
                <w:sz w:val="24"/>
              </w:rPr>
            </w:pPr>
            <w:r>
              <w:rPr>
                <w:rFonts w:ascii="宋体" w:hAnsi="宋体"/>
                <w:i/>
                <w:iCs/>
                <w:szCs w:val="21"/>
              </w:rPr>
              <w:t>检维修方案分析与控制措施无针对性</w:t>
            </w:r>
          </w:p>
        </w:tc>
        <w:tc>
          <w:tcPr>
            <w:tcW w:w="1249" w:type="dxa"/>
            <w:vAlign w:val="center"/>
          </w:tcPr>
          <w:p>
            <w:pPr>
              <w:spacing w:line="240" w:lineRule="exact"/>
              <w:ind w:firstLine="480" w:firstLineChars="200"/>
              <w:rPr>
                <w:rFonts w:ascii="宋体" w:hAnsi="宋体"/>
                <w:i/>
                <w:iCs/>
                <w:sz w:val="24"/>
              </w:rPr>
            </w:pPr>
            <w:r>
              <w:rPr>
                <w:rFonts w:hint="eastAsia" w:ascii="宋体" w:hAnsi="宋体"/>
                <w:i/>
                <w:iCs/>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按检（维）修计划定期对设备设施，包括安全设备设施进行检（维）修。</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232" w:type="dxa"/>
          </w:tcPr>
          <w:p>
            <w:pPr>
              <w:spacing w:line="220" w:lineRule="exact"/>
              <w:rPr>
                <w:rFonts w:ascii="宋体" w:hAnsi="宋体"/>
                <w:szCs w:val="21"/>
              </w:rPr>
            </w:pPr>
            <w:r>
              <w:rPr>
                <w:rFonts w:ascii="宋体" w:hAnsi="宋体"/>
                <w:szCs w:val="21"/>
              </w:rPr>
              <w:t xml:space="preserve">    未按计划检（维）修的，每项扣2分；未进行安全验收的，每项扣2分；检（维）修方案未包含作业危险分析和控制措施的，每项扣2分；未对检（维）修人员进行安全教育和施工现场安全交底的，每次扣2分；失修</w:t>
            </w:r>
            <w:r>
              <w:rPr>
                <w:rFonts w:hint="eastAsia" w:ascii="宋体" w:hAnsi="宋体"/>
                <w:szCs w:val="21"/>
              </w:rPr>
              <w:t>的，</w:t>
            </w:r>
            <w:r>
              <w:rPr>
                <w:rFonts w:ascii="宋体" w:hAnsi="宋体"/>
                <w:szCs w:val="21"/>
              </w:rPr>
              <w:t>每处扣2分；检（维）修完毕未及时恢复安全装置的，每处扣2分；未经安全生产管理机构同意就拆除安全设备设施的，每处扣2分；安全设备设施检（维）修记录归档不规范及时的，每处扣2分；检（维）修完毕后未按程序试车的，每项扣2分。</w:t>
            </w:r>
          </w:p>
        </w:tc>
        <w:tc>
          <w:tcPr>
            <w:tcW w:w="1692" w:type="dxa"/>
            <w:vAlign w:val="center"/>
          </w:tcPr>
          <w:p>
            <w:pPr>
              <w:spacing w:line="240" w:lineRule="exact"/>
              <w:rPr>
                <w:rFonts w:ascii="宋体" w:hAnsi="宋体"/>
                <w:i/>
                <w:szCs w:val="21"/>
              </w:rPr>
            </w:pPr>
            <w:r>
              <w:rPr>
                <w:rFonts w:ascii="宋体" w:hAnsi="宋体"/>
                <w:i/>
                <w:szCs w:val="21"/>
              </w:rPr>
              <w:t>安全设备设施检（维）修记录</w:t>
            </w:r>
            <w:r>
              <w:rPr>
                <w:rFonts w:hint="eastAsia" w:ascii="宋体" w:hAnsi="宋体"/>
                <w:i/>
                <w:szCs w:val="21"/>
              </w:rPr>
              <w:t>档案不规范；</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20" w:lineRule="exact"/>
              <w:ind w:firstLine="420" w:firstLineChars="200"/>
              <w:rPr>
                <w:rFonts w:ascii="宋体" w:hAnsi="宋体"/>
                <w:szCs w:val="21"/>
              </w:rPr>
            </w:pPr>
            <w:r>
              <w:rPr>
                <w:rFonts w:ascii="宋体" w:hAnsi="宋体"/>
                <w:szCs w:val="21"/>
              </w:rPr>
              <w:t>安全设备设施不得随意拆除、挪用或弃置不用；确因检维修拆除的，应采取临时安全措施，检维修完毕后立即复原。</w:t>
            </w:r>
          </w:p>
        </w:tc>
        <w:tc>
          <w:tcPr>
            <w:tcW w:w="3714" w:type="dxa"/>
          </w:tcPr>
          <w:p>
            <w:pPr>
              <w:spacing w:line="220" w:lineRule="exact"/>
              <w:rPr>
                <w:rFonts w:ascii="宋体" w:hAnsi="宋体"/>
                <w:szCs w:val="21"/>
              </w:rPr>
            </w:pPr>
            <w:r>
              <w:rPr>
                <w:rFonts w:ascii="宋体" w:hAnsi="宋体"/>
                <w:szCs w:val="21"/>
              </w:rPr>
              <w:t xml:space="preserve">    安全设备设施不得随意拆除、挪用或弃置不用；确因检维修拆除的，应采取临时安全措施，检维修完毕后立即复原。</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 xml:space="preserve">    安全设备设施拆除、挪用或弃置不用</w:t>
            </w:r>
            <w:r>
              <w:rPr>
                <w:rFonts w:hint="eastAsia" w:ascii="宋体" w:hAnsi="宋体"/>
                <w:szCs w:val="21"/>
              </w:rPr>
              <w:t>的</w:t>
            </w:r>
            <w:r>
              <w:rPr>
                <w:rFonts w:ascii="宋体" w:hAnsi="宋体"/>
                <w:szCs w:val="21"/>
              </w:rPr>
              <w:t>，不得分；检修拆除未采取切实可行的临时措施</w:t>
            </w:r>
            <w:r>
              <w:rPr>
                <w:rFonts w:hint="eastAsia" w:ascii="宋体" w:hAnsi="宋体"/>
                <w:szCs w:val="21"/>
              </w:rPr>
              <w:t>的，</w:t>
            </w:r>
            <w:r>
              <w:rPr>
                <w:rFonts w:ascii="宋体" w:hAnsi="宋体"/>
                <w:szCs w:val="21"/>
              </w:rPr>
              <w:t>扣2分；检修后未立即复原</w:t>
            </w:r>
            <w:r>
              <w:rPr>
                <w:rFonts w:hint="eastAsia" w:ascii="宋体" w:hAnsi="宋体"/>
                <w:szCs w:val="21"/>
              </w:rPr>
              <w:t>的，</w:t>
            </w:r>
            <w:r>
              <w:rPr>
                <w:rFonts w:ascii="宋体" w:hAnsi="宋体"/>
                <w:szCs w:val="21"/>
              </w:rPr>
              <w:t>扣2分</w:t>
            </w:r>
            <w:r>
              <w:rPr>
                <w:rFonts w:hint="eastAsia" w:ascii="宋体" w:hAnsi="宋体"/>
                <w:szCs w:val="21"/>
              </w:rPr>
              <w:t>；</w:t>
            </w:r>
            <w:r>
              <w:rPr>
                <w:rFonts w:ascii="宋体" w:hAnsi="宋体"/>
                <w:b/>
                <w:bCs/>
                <w:szCs w:val="21"/>
              </w:rPr>
              <w:t>本小项不得分时，追加扣除8分。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8"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6.3 设备设施到货验收和报废拆除</w:t>
            </w:r>
          </w:p>
        </w:tc>
        <w:tc>
          <w:tcPr>
            <w:tcW w:w="2659" w:type="dxa"/>
          </w:tcPr>
          <w:p>
            <w:pPr>
              <w:spacing w:line="220" w:lineRule="exact"/>
              <w:ind w:firstLine="420" w:firstLineChars="200"/>
              <w:rPr>
                <w:rFonts w:ascii="宋体" w:hAnsi="宋体"/>
                <w:szCs w:val="21"/>
              </w:rPr>
            </w:pPr>
            <w:r>
              <w:rPr>
                <w:rFonts w:ascii="宋体" w:hAnsi="宋体"/>
                <w:szCs w:val="21"/>
              </w:rPr>
              <w:t>设备的设计、制造、安装、使用、检测、维修、改造、拆除和报废，应符合有关法律法规、标准规范的要求。</w:t>
            </w:r>
          </w:p>
        </w:tc>
        <w:tc>
          <w:tcPr>
            <w:tcW w:w="3714" w:type="dxa"/>
          </w:tcPr>
          <w:p>
            <w:pPr>
              <w:spacing w:line="220" w:lineRule="exact"/>
              <w:rPr>
                <w:rFonts w:ascii="宋体" w:hAnsi="宋体"/>
                <w:szCs w:val="21"/>
              </w:rPr>
            </w:pPr>
            <w:r>
              <w:rPr>
                <w:rFonts w:ascii="宋体" w:hAnsi="宋体"/>
                <w:szCs w:val="21"/>
              </w:rPr>
              <w:t xml:space="preserve">    设备的全生命周期，应符合相关法律法规、标准规范的要求，确保安全。</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232" w:type="dxa"/>
          </w:tcPr>
          <w:p>
            <w:pPr>
              <w:spacing w:line="220" w:lineRule="exact"/>
              <w:rPr>
                <w:rFonts w:ascii="宋体" w:hAnsi="宋体"/>
                <w:szCs w:val="21"/>
              </w:rPr>
            </w:pPr>
            <w:r>
              <w:rPr>
                <w:rFonts w:ascii="宋体" w:hAnsi="宋体"/>
                <w:szCs w:val="21"/>
              </w:rPr>
              <w:t xml:space="preserve">    设备设施的全生命周期管理，有一处不符合要求的，扣2分。</w:t>
            </w:r>
          </w:p>
        </w:tc>
        <w:tc>
          <w:tcPr>
            <w:tcW w:w="1692" w:type="dxa"/>
            <w:vAlign w:val="center"/>
          </w:tcPr>
          <w:p>
            <w:pPr>
              <w:spacing w:line="240" w:lineRule="exact"/>
              <w:rPr>
                <w:rFonts w:ascii="宋体" w:hAnsi="宋体"/>
                <w:i/>
                <w:color w:val="FF0000"/>
                <w:sz w:val="24"/>
              </w:rPr>
            </w:pPr>
          </w:p>
        </w:tc>
        <w:tc>
          <w:tcPr>
            <w:tcW w:w="1249" w:type="dxa"/>
            <w:vAlign w:val="center"/>
          </w:tcPr>
          <w:p>
            <w:pPr>
              <w:ind w:firstLine="465" w:firstLineChars="194"/>
              <w:rPr>
                <w:rFonts w:ascii="宋体" w:hAnsi="宋体"/>
                <w:sz w:val="24"/>
              </w:rPr>
            </w:pPr>
            <w:r>
              <w:rPr>
                <w:rFonts w:hint="eastAsia" w:ascii="宋体" w:hAnsi="宋体"/>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20" w:lineRule="exact"/>
              <w:ind w:firstLine="420" w:firstLineChars="200"/>
              <w:rPr>
                <w:rFonts w:ascii="宋体" w:hAnsi="宋体"/>
                <w:szCs w:val="21"/>
              </w:rPr>
            </w:pPr>
            <w:r>
              <w:rPr>
                <w:rFonts w:ascii="宋体" w:hAnsi="宋体"/>
                <w:szCs w:val="21"/>
              </w:rPr>
              <w:t>企业应执行生产设备设施到货验收和报废管理制度，应使用质量合格、设计符合要求的生产设备设施。</w:t>
            </w:r>
          </w:p>
        </w:tc>
        <w:tc>
          <w:tcPr>
            <w:tcW w:w="3714" w:type="dxa"/>
          </w:tcPr>
          <w:p>
            <w:pPr>
              <w:spacing w:line="220" w:lineRule="exact"/>
              <w:rPr>
                <w:rFonts w:ascii="宋体" w:hAnsi="宋体"/>
                <w:szCs w:val="21"/>
              </w:rPr>
            </w:pPr>
            <w:r>
              <w:rPr>
                <w:rFonts w:ascii="宋体" w:hAnsi="宋体"/>
                <w:szCs w:val="21"/>
              </w:rPr>
              <w:t xml:space="preserve">    建立设备设施验收和设备设施拆除、报废的管理制度。</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 xml:space="preserve">    无该项制度的，不得分；缺少内容或操作性差的，扣2分。</w:t>
            </w:r>
          </w:p>
        </w:tc>
        <w:tc>
          <w:tcPr>
            <w:tcW w:w="1692" w:type="dxa"/>
            <w:vAlign w:val="center"/>
          </w:tcPr>
          <w:p>
            <w:pPr>
              <w:spacing w:line="240" w:lineRule="exact"/>
              <w:rPr>
                <w:rFonts w:ascii="宋体" w:hAnsi="宋体"/>
                <w:i/>
                <w:color w:val="FF0000"/>
                <w:sz w:val="24"/>
              </w:rPr>
            </w:pPr>
          </w:p>
        </w:tc>
        <w:tc>
          <w:tcPr>
            <w:tcW w:w="1249" w:type="dxa"/>
            <w:vAlign w:val="center"/>
          </w:tcPr>
          <w:p>
            <w:pPr>
              <w:ind w:firstLine="465" w:firstLineChars="194"/>
              <w:rPr>
                <w:rFonts w:ascii="宋体" w:hAnsi="宋体"/>
                <w:i/>
                <w:color w:val="FF0000"/>
                <w:sz w:val="24"/>
              </w:rPr>
            </w:pPr>
            <w:r>
              <w:rPr>
                <w:rFonts w:ascii="宋体" w:hAnsi="宋体"/>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2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按规定对设备设施进行验收，确保使用质量合格、设计符合要求的设备设施。</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232" w:type="dxa"/>
          </w:tcPr>
          <w:p>
            <w:pPr>
              <w:spacing w:line="220" w:lineRule="exact"/>
              <w:rPr>
                <w:rFonts w:ascii="宋体" w:hAnsi="宋体"/>
                <w:szCs w:val="21"/>
              </w:rPr>
            </w:pPr>
            <w:r>
              <w:rPr>
                <w:rFonts w:ascii="宋体" w:hAnsi="宋体"/>
                <w:szCs w:val="21"/>
              </w:rPr>
              <w:t xml:space="preserve">    未进行验收的（含其安全设备设施），每项扣2分；使用不符合要求的，每项扣1分。</w:t>
            </w:r>
          </w:p>
        </w:tc>
        <w:tc>
          <w:tcPr>
            <w:tcW w:w="1692" w:type="dxa"/>
            <w:vAlign w:val="center"/>
          </w:tcPr>
          <w:p>
            <w:pPr>
              <w:spacing w:line="240" w:lineRule="exact"/>
              <w:rPr>
                <w:rFonts w:ascii="宋体" w:hAnsi="宋体"/>
                <w:i/>
                <w:szCs w:val="21"/>
              </w:rPr>
            </w:pPr>
            <w:r>
              <w:rPr>
                <w:rFonts w:hint="eastAsia" w:ascii="宋体" w:hAnsi="宋体"/>
                <w:i/>
                <w:szCs w:val="21"/>
              </w:rPr>
              <w:t>无设备验收记录</w:t>
            </w:r>
          </w:p>
        </w:tc>
        <w:tc>
          <w:tcPr>
            <w:tcW w:w="1249" w:type="dxa"/>
            <w:vAlign w:val="center"/>
          </w:tcPr>
          <w:p>
            <w:pPr>
              <w:ind w:firstLine="407" w:firstLineChars="194"/>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20" w:lineRule="exact"/>
              <w:ind w:firstLine="420" w:firstLineChars="200"/>
              <w:rPr>
                <w:rFonts w:ascii="宋体" w:hAnsi="宋体"/>
                <w:szCs w:val="21"/>
              </w:rPr>
            </w:pPr>
            <w:r>
              <w:rPr>
                <w:rFonts w:ascii="宋体" w:hAnsi="宋体"/>
                <w:szCs w:val="21"/>
              </w:rPr>
              <w:t>拆除的生产设备设施应按规定进行处置。拆除的生产设备设施涉及到危险物品的，须制定危险物品处置方案和应急措施，并严格按规定组织实施。</w:t>
            </w:r>
          </w:p>
        </w:tc>
        <w:tc>
          <w:tcPr>
            <w:tcW w:w="3714" w:type="dxa"/>
          </w:tcPr>
          <w:p>
            <w:pPr>
              <w:spacing w:line="220" w:lineRule="exact"/>
              <w:rPr>
                <w:rFonts w:ascii="宋体" w:hAnsi="宋体"/>
                <w:szCs w:val="21"/>
              </w:rPr>
            </w:pPr>
            <w:r>
              <w:rPr>
                <w:rFonts w:ascii="宋体" w:hAnsi="宋体"/>
                <w:szCs w:val="21"/>
              </w:rPr>
              <w:t xml:space="preserve">    按规定对不符合要求的设备设施进行报废或拆除。</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 xml:space="preserve">    未按规定进行的，不得分；涉及到危险物品的生产设备设施的拆除，无危险物品处置方案的，不得分；未执行作业许可的，扣2分；未进行作业前的安全、技术交底的，扣2分；资料保存不完整齐全的，每项扣2分。</w:t>
            </w:r>
          </w:p>
        </w:tc>
        <w:tc>
          <w:tcPr>
            <w:tcW w:w="1692" w:type="dxa"/>
            <w:vAlign w:val="center"/>
          </w:tcPr>
          <w:p>
            <w:pPr>
              <w:spacing w:line="240" w:lineRule="exact"/>
              <w:rPr>
                <w:rFonts w:ascii="宋体" w:hAnsi="宋体"/>
                <w:i/>
                <w:szCs w:val="21"/>
              </w:rPr>
            </w:pPr>
            <w:r>
              <w:rPr>
                <w:rFonts w:hint="eastAsia" w:ascii="宋体" w:hAnsi="宋体"/>
                <w:i/>
                <w:szCs w:val="21"/>
              </w:rPr>
              <w:t>资料保存不完整</w:t>
            </w:r>
          </w:p>
        </w:tc>
        <w:tc>
          <w:tcPr>
            <w:tcW w:w="1249" w:type="dxa"/>
            <w:vAlign w:val="center"/>
          </w:tcPr>
          <w:p>
            <w:pPr>
              <w:spacing w:line="240" w:lineRule="exact"/>
              <w:jc w:val="center"/>
              <w:rPr>
                <w:rFonts w:ascii="宋体" w:hAnsi="宋体"/>
                <w:i/>
                <w:szCs w:val="21"/>
              </w:rPr>
            </w:pPr>
            <w:r>
              <w:rPr>
                <w:rFonts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exact"/>
        </w:trPr>
        <w:tc>
          <w:tcPr>
            <w:tcW w:w="821" w:type="dxa"/>
            <w:vAlign w:val="center"/>
          </w:tcPr>
          <w:p>
            <w:pPr>
              <w:spacing w:line="240" w:lineRule="exact"/>
              <w:rPr>
                <w:rFonts w:ascii="宋体" w:hAnsi="宋体"/>
                <w:b/>
                <w:szCs w:val="21"/>
              </w:rPr>
            </w:pPr>
            <w:r>
              <w:rPr>
                <w:rFonts w:ascii="宋体" w:hAnsi="宋体"/>
                <w:b/>
                <w:szCs w:val="21"/>
              </w:rPr>
              <w:t>小计</w:t>
            </w:r>
          </w:p>
        </w:tc>
        <w:tc>
          <w:tcPr>
            <w:tcW w:w="721" w:type="dxa"/>
          </w:tcPr>
          <w:p>
            <w:pPr>
              <w:spacing w:line="240" w:lineRule="exact"/>
              <w:rPr>
                <w:rFonts w:ascii="宋体" w:hAnsi="宋体"/>
                <w:szCs w:val="21"/>
              </w:rPr>
            </w:pPr>
            <w:r>
              <w:rPr>
                <w:rFonts w:ascii="宋体" w:hAnsi="宋体"/>
                <w:szCs w:val="21"/>
              </w:rPr>
              <w:t>　</w:t>
            </w:r>
          </w:p>
        </w:tc>
        <w:tc>
          <w:tcPr>
            <w:tcW w:w="2659" w:type="dxa"/>
          </w:tcPr>
          <w:p>
            <w:pPr>
              <w:spacing w:line="240" w:lineRule="exact"/>
              <w:rPr>
                <w:rFonts w:ascii="宋体" w:hAnsi="宋体"/>
                <w:szCs w:val="21"/>
              </w:rPr>
            </w:pPr>
            <w:r>
              <w:rPr>
                <w:rFonts w:ascii="宋体" w:hAnsi="宋体"/>
                <w:szCs w:val="21"/>
              </w:rPr>
              <w:t>　</w:t>
            </w:r>
          </w:p>
        </w:tc>
        <w:tc>
          <w:tcPr>
            <w:tcW w:w="3714" w:type="dxa"/>
          </w:tcPr>
          <w:p>
            <w:pPr>
              <w:spacing w:line="240" w:lineRule="exact"/>
              <w:rPr>
                <w:rFonts w:ascii="宋体" w:hAnsi="宋体"/>
                <w:szCs w:val="21"/>
              </w:rPr>
            </w:pPr>
            <w:r>
              <w:rPr>
                <w:rFonts w:ascii="宋体" w:hAnsi="宋体"/>
                <w:szCs w:val="21"/>
              </w:rPr>
              <w:t>　</w:t>
            </w:r>
          </w:p>
        </w:tc>
        <w:tc>
          <w:tcPr>
            <w:tcW w:w="986" w:type="dxa"/>
            <w:vAlign w:val="center"/>
          </w:tcPr>
          <w:p>
            <w:pPr>
              <w:spacing w:line="240" w:lineRule="exact"/>
              <w:jc w:val="center"/>
              <w:rPr>
                <w:rFonts w:ascii="宋体" w:hAnsi="宋体"/>
                <w:b/>
                <w:bCs/>
                <w:szCs w:val="21"/>
              </w:rPr>
            </w:pPr>
            <w:r>
              <w:rPr>
                <w:rFonts w:ascii="宋体" w:hAnsi="宋体"/>
                <w:b/>
                <w:bCs/>
                <w:szCs w:val="21"/>
              </w:rPr>
              <w:t>260</w:t>
            </w:r>
          </w:p>
        </w:tc>
        <w:tc>
          <w:tcPr>
            <w:tcW w:w="4924" w:type="dxa"/>
            <w:gridSpan w:val="2"/>
            <w:vAlign w:val="center"/>
          </w:tcPr>
          <w:p>
            <w:pPr>
              <w:spacing w:line="240" w:lineRule="exact"/>
              <w:rPr>
                <w:rFonts w:ascii="宋体" w:hAnsi="宋体"/>
                <w:b/>
                <w:szCs w:val="21"/>
              </w:rPr>
            </w:pPr>
            <w:r>
              <w:rPr>
                <w:rFonts w:ascii="宋体" w:hAnsi="宋体"/>
                <w:b/>
                <w:szCs w:val="21"/>
              </w:rPr>
              <w:t>得分小计</w:t>
            </w:r>
            <w:r>
              <w:rPr>
                <w:rFonts w:hint="eastAsia" w:ascii="宋体" w:hAnsi="宋体"/>
                <w:b/>
                <w:szCs w:val="21"/>
              </w:rPr>
              <w:t xml:space="preserve"> 缺项</w:t>
            </w:r>
            <w:r>
              <w:rPr>
                <w:rFonts w:hint="default" w:ascii="宋体" w:hAnsi="宋体"/>
                <w:b/>
                <w:szCs w:val="21"/>
                <w:lang w:val="en-US"/>
              </w:rPr>
              <w:t>63</w:t>
            </w:r>
            <w:r>
              <w:rPr>
                <w:rFonts w:hint="eastAsia" w:ascii="宋体" w:hAnsi="宋体"/>
                <w:b/>
                <w:szCs w:val="21"/>
              </w:rPr>
              <w:t xml:space="preserve">分                       </w:t>
            </w:r>
          </w:p>
        </w:tc>
        <w:tc>
          <w:tcPr>
            <w:tcW w:w="1249" w:type="dxa"/>
            <w:vAlign w:val="center"/>
          </w:tcPr>
          <w:p>
            <w:pPr>
              <w:spacing w:line="240" w:lineRule="exact"/>
              <w:jc w:val="center"/>
              <w:rPr>
                <w:rFonts w:hint="default" w:ascii="宋体" w:hAnsi="宋体"/>
                <w:b/>
                <w:szCs w:val="21"/>
                <w:lang w:val="en-US"/>
              </w:rPr>
            </w:pPr>
            <w:r>
              <w:rPr>
                <w:rFonts w:ascii="宋体" w:hAnsi="宋体"/>
                <w:b/>
                <w:szCs w:val="21"/>
              </w:rPr>
              <w:t>13</w:t>
            </w:r>
            <w:r>
              <w:rPr>
                <w:rFonts w:hint="default" w:ascii="宋体" w:hAnsi="宋体"/>
                <w:b/>
                <w:szCs w:val="21"/>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821" w:type="dxa"/>
            <w:vMerge w:val="restart"/>
            <w:vAlign w:val="center"/>
          </w:tcPr>
          <w:p>
            <w:pPr>
              <w:spacing w:line="240" w:lineRule="exact"/>
              <w:rPr>
                <w:rFonts w:ascii="宋体" w:hAnsi="宋体"/>
                <w:szCs w:val="21"/>
              </w:rPr>
            </w:pPr>
            <w:r>
              <w:rPr>
                <w:rFonts w:ascii="宋体" w:hAnsi="宋体"/>
                <w:szCs w:val="21"/>
              </w:rPr>
              <w:t>七、作业安全</w:t>
            </w:r>
          </w:p>
        </w:tc>
        <w:tc>
          <w:tcPr>
            <w:tcW w:w="721" w:type="dxa"/>
            <w:vMerge w:val="restart"/>
            <w:vAlign w:val="center"/>
          </w:tcPr>
          <w:p>
            <w:pPr>
              <w:spacing w:line="240" w:lineRule="exact"/>
              <w:rPr>
                <w:rFonts w:ascii="宋体" w:hAnsi="宋体"/>
                <w:szCs w:val="21"/>
              </w:rPr>
            </w:pPr>
            <w:r>
              <w:rPr>
                <w:rFonts w:ascii="宋体" w:hAnsi="宋体"/>
                <w:szCs w:val="21"/>
              </w:rPr>
              <w:t>7.1 生产现场管理和生产过程控制</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企业应加强生产现场安全管理和生产过程的控制。对生产过程及物料、设备设施、器材、通道、作业环境等存在的隐患，应进行分析和控制。</w:t>
            </w:r>
          </w:p>
        </w:tc>
        <w:tc>
          <w:tcPr>
            <w:tcW w:w="3714" w:type="dxa"/>
          </w:tcPr>
          <w:p>
            <w:pPr>
              <w:spacing w:line="240" w:lineRule="exact"/>
              <w:rPr>
                <w:rFonts w:ascii="宋体" w:hAnsi="宋体"/>
                <w:szCs w:val="21"/>
              </w:rPr>
            </w:pPr>
            <w:r>
              <w:rPr>
                <w:rFonts w:ascii="宋体" w:hAnsi="宋体"/>
                <w:szCs w:val="21"/>
              </w:rPr>
              <w:t xml:space="preserve">    对生产现场和生产过程、环境存在的风险和隐患进行辨识、评估分级，并制定相应的控制措施。</w:t>
            </w:r>
          </w:p>
        </w:tc>
        <w:tc>
          <w:tcPr>
            <w:tcW w:w="986" w:type="dxa"/>
            <w:vAlign w:val="center"/>
          </w:tcPr>
          <w:p>
            <w:pPr>
              <w:spacing w:line="240" w:lineRule="exact"/>
              <w:jc w:val="center"/>
              <w:rPr>
                <w:rFonts w:ascii="宋体" w:hAnsi="宋体"/>
                <w:bCs/>
                <w:szCs w:val="21"/>
              </w:rPr>
            </w:pPr>
            <w:r>
              <w:rPr>
                <w:rFonts w:ascii="宋体" w:hAnsi="宋体"/>
                <w:bCs/>
                <w:szCs w:val="21"/>
              </w:rPr>
              <w:t>20</w:t>
            </w:r>
          </w:p>
        </w:tc>
        <w:tc>
          <w:tcPr>
            <w:tcW w:w="3232" w:type="dxa"/>
          </w:tcPr>
          <w:p>
            <w:pPr>
              <w:spacing w:line="240" w:lineRule="exact"/>
              <w:rPr>
                <w:rFonts w:ascii="宋体" w:hAnsi="宋体"/>
                <w:szCs w:val="21"/>
              </w:rPr>
            </w:pPr>
            <w:r>
              <w:rPr>
                <w:rFonts w:ascii="宋体" w:hAnsi="宋体"/>
                <w:szCs w:val="21"/>
              </w:rPr>
              <w:t xml:space="preserve">    企业未对生产作业过程及物料、设备设施、器材、通道、作业环境等存在的隐患进行分析和控制，或分析和控制无针对性</w:t>
            </w:r>
            <w:r>
              <w:rPr>
                <w:rFonts w:hint="eastAsia" w:ascii="宋体" w:hAnsi="宋体"/>
                <w:szCs w:val="21"/>
              </w:rPr>
              <w:t>的</w:t>
            </w:r>
            <w:r>
              <w:rPr>
                <w:rFonts w:ascii="宋体" w:hAnsi="宋体"/>
                <w:szCs w:val="21"/>
              </w:rPr>
              <w:t>，每处扣5分。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隐患分析和控制无针对性</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严禁架空电线跨越爆炸和火灾危险场所。</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架空电线跨越爆炸和火灾危险场所</w:t>
            </w:r>
            <w:r>
              <w:rPr>
                <w:rFonts w:hint="eastAsia" w:ascii="宋体" w:hAnsi="宋体"/>
                <w:szCs w:val="21"/>
              </w:rPr>
              <w:t>的</w:t>
            </w:r>
            <w:r>
              <w:rPr>
                <w:rFonts w:ascii="宋体" w:hAnsi="宋体"/>
                <w:szCs w:val="21"/>
              </w:rPr>
              <w:t>，不得分。</w:t>
            </w:r>
          </w:p>
        </w:tc>
        <w:tc>
          <w:tcPr>
            <w:tcW w:w="1692" w:type="dxa"/>
            <w:vAlign w:val="center"/>
          </w:tcPr>
          <w:p>
            <w:pPr>
              <w:spacing w:line="240" w:lineRule="exact"/>
              <w:rPr>
                <w:rFonts w:ascii="宋体" w:hAnsi="宋体"/>
                <w:color w:val="000000" w:themeColor="text1"/>
                <w:szCs w:val="21"/>
              </w:rPr>
            </w:pPr>
          </w:p>
        </w:tc>
        <w:tc>
          <w:tcPr>
            <w:tcW w:w="1249" w:type="dxa"/>
            <w:vAlign w:val="center"/>
          </w:tcPr>
          <w:p>
            <w:pPr>
              <w:spacing w:line="240" w:lineRule="exact"/>
              <w:jc w:val="center"/>
              <w:rPr>
                <w:rFonts w:ascii="宋体" w:hAnsi="宋体"/>
                <w:color w:val="000000" w:themeColor="text1"/>
                <w:szCs w:val="21"/>
              </w:rPr>
            </w:pPr>
            <w:r>
              <w:rPr>
                <w:rFonts w:hint="eastAsia" w:ascii="宋体" w:hAnsi="宋体"/>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非经允许，禁止与生产无关人员进入生产操作现场。应划出非岗位操作人员行走的安全路线。</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有与生产无关人员进入生产操作现场的，不得分；未划出非岗位操作人员行走的安全路线的，不得分；安全路线设置不合理的，每处扣2分。</w:t>
            </w:r>
          </w:p>
        </w:tc>
        <w:tc>
          <w:tcPr>
            <w:tcW w:w="1692" w:type="dxa"/>
            <w:vAlign w:val="center"/>
          </w:tcPr>
          <w:p>
            <w:pPr>
              <w:spacing w:line="240" w:lineRule="exact"/>
              <w:rPr>
                <w:rFonts w:ascii="宋体" w:hAnsi="宋体"/>
                <w:i/>
                <w:color w:val="000000" w:themeColor="text1"/>
                <w:szCs w:val="21"/>
              </w:rPr>
            </w:pPr>
          </w:p>
        </w:tc>
        <w:tc>
          <w:tcPr>
            <w:tcW w:w="1249" w:type="dxa"/>
            <w:vAlign w:val="center"/>
          </w:tcPr>
          <w:p>
            <w:pPr>
              <w:spacing w:line="240" w:lineRule="exact"/>
              <w:jc w:val="center"/>
              <w:rPr>
                <w:rFonts w:ascii="宋体" w:hAnsi="宋体"/>
                <w:i/>
                <w:color w:val="000000" w:themeColor="text1"/>
                <w:szCs w:val="21"/>
              </w:rPr>
            </w:pPr>
            <w:r>
              <w:rPr>
                <w:rFonts w:hint="eastAsia" w:ascii="宋体" w:hAnsi="宋体"/>
                <w:iCs/>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行灯电压不应大于36V，在金属容器内或潮湿场所，则电压不应大于12V。</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rPr>
                <w:rFonts w:ascii="宋体" w:hAnsi="宋体"/>
                <w:color w:val="000000" w:themeColor="text1"/>
                <w:szCs w:val="21"/>
              </w:rPr>
            </w:pPr>
          </w:p>
        </w:tc>
        <w:tc>
          <w:tcPr>
            <w:tcW w:w="1249" w:type="dxa"/>
            <w:vAlign w:val="center"/>
          </w:tcPr>
          <w:p>
            <w:pPr>
              <w:spacing w:line="240" w:lineRule="exact"/>
              <w:jc w:val="center"/>
              <w:rPr>
                <w:rFonts w:ascii="宋体" w:hAnsi="宋体"/>
                <w:color w:val="000000" w:themeColor="text1"/>
                <w:szCs w:val="21"/>
              </w:rPr>
            </w:pPr>
            <w:r>
              <w:rPr>
                <w:rFonts w:hint="eastAsia" w:ascii="宋体" w:hAnsi="宋体"/>
                <w:color w:val="000000" w:themeColor="text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设应急照明，正常照明中断时，应急照明应能自动启动。</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rPr>
                <w:rFonts w:ascii="宋体" w:hAnsi="宋体"/>
                <w:i/>
                <w:color w:val="000000" w:themeColor="text1"/>
                <w:szCs w:val="21"/>
              </w:rPr>
            </w:pPr>
          </w:p>
        </w:tc>
        <w:tc>
          <w:tcPr>
            <w:tcW w:w="1249" w:type="dxa"/>
            <w:vAlign w:val="center"/>
          </w:tcPr>
          <w:p>
            <w:pPr>
              <w:spacing w:line="240" w:lineRule="exact"/>
              <w:jc w:val="center"/>
              <w:rPr>
                <w:rFonts w:ascii="宋体" w:hAnsi="宋体"/>
                <w:i/>
                <w:color w:val="000000" w:themeColor="text1"/>
                <w:szCs w:val="21"/>
              </w:rPr>
            </w:pPr>
            <w:r>
              <w:rPr>
                <w:rFonts w:hint="eastAsia" w:ascii="宋体" w:hAnsi="宋体"/>
                <w:iCs/>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易燃、可燃或有毒介质导管不应直接进入仪表操作室或有人值守、休息的房间，应通过变送器把信号引进仪表操作室。</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有一处不符合要求的，不得分</w:t>
            </w:r>
            <w:r>
              <w:rPr>
                <w:rFonts w:hint="eastAsia" w:ascii="宋体" w:hAnsi="宋体"/>
                <w:szCs w:val="21"/>
              </w:rPr>
              <w:t>；</w:t>
            </w:r>
            <w:r>
              <w:rPr>
                <w:rFonts w:ascii="宋体" w:hAnsi="宋体"/>
                <w:b/>
                <w:bCs/>
                <w:szCs w:val="21"/>
              </w:rPr>
              <w:t>本小项不得分时，追加扣除8分。</w:t>
            </w:r>
          </w:p>
        </w:tc>
        <w:tc>
          <w:tcPr>
            <w:tcW w:w="1692" w:type="dxa"/>
            <w:vAlign w:val="center"/>
          </w:tcPr>
          <w:p>
            <w:pPr>
              <w:spacing w:line="240" w:lineRule="exact"/>
              <w:ind w:firstLine="525" w:firstLineChars="250"/>
              <w:rPr>
                <w:rFonts w:ascii="宋体" w:hAnsi="宋体"/>
                <w:szCs w:val="21"/>
              </w:rPr>
            </w:pPr>
            <w:r>
              <w:rPr>
                <w:rFonts w:hint="eastAsia" w:ascii="宋体" w:hAnsi="宋体"/>
                <w:color w:val="FF0000"/>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建立对“三违”行为的管理制度，明确监控的责任、方法、记录、考核等事项。</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无该制度的，不得分；内容不全</w:t>
            </w:r>
            <w:r>
              <w:rPr>
                <w:rFonts w:hint="eastAsia" w:ascii="宋体" w:hAnsi="宋体"/>
                <w:szCs w:val="21"/>
              </w:rPr>
              <w:t>的</w:t>
            </w:r>
            <w:r>
              <w:rPr>
                <w:rFonts w:ascii="宋体" w:hAnsi="宋体"/>
                <w:szCs w:val="21"/>
              </w:rPr>
              <w:t>，每缺一环节，扣1分。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对动火作业、受限空间内作业、临时用电作业、高处作业等危险性较高的作业活动实施作业许可管理，严格履行审批手续。作业许可证应包含危害因素分析和安全措施等内容。</w:t>
            </w:r>
            <w:r>
              <w:rPr>
                <w:rFonts w:hint="eastAsia" w:ascii="宋体" w:hAnsi="宋体"/>
                <w:szCs w:val="21"/>
              </w:rPr>
              <w:t>企业进行爆破、吊装等危险作业时，应当安全专人进行现场安全管理，确保安全规程的遵守和安全措施的落实。</w:t>
            </w:r>
            <w:r>
              <w:rPr>
                <w:rFonts w:hint="eastAsia" w:ascii="宋体" w:hAnsi="宋体"/>
                <w:szCs w:val="21"/>
              </w:rPr>
              <w:cr/>
            </w:r>
            <w:r>
              <w:rPr>
                <w:rFonts w:ascii="宋体" w:hAnsi="宋体"/>
                <w:szCs w:val="21"/>
              </w:rPr>
              <w:t xml:space="preserve"> </w:t>
            </w:r>
          </w:p>
        </w:tc>
        <w:tc>
          <w:tcPr>
            <w:tcW w:w="3714" w:type="dxa"/>
          </w:tcPr>
          <w:p>
            <w:pPr>
              <w:spacing w:line="240" w:lineRule="exact"/>
              <w:ind w:firstLine="435"/>
              <w:rPr>
                <w:rFonts w:ascii="宋体" w:hAnsi="宋体"/>
                <w:szCs w:val="21"/>
              </w:rPr>
            </w:pPr>
            <w:r>
              <w:rPr>
                <w:rFonts w:ascii="宋体" w:hAnsi="宋体"/>
                <w:szCs w:val="21"/>
              </w:rPr>
              <w:t>建立至少包括下列危险作业的安全管理制度，明确责任部门、人员、许可范围、审批程序、许可签发人员等：</w:t>
            </w:r>
          </w:p>
          <w:p>
            <w:pPr>
              <w:spacing w:line="240" w:lineRule="exact"/>
              <w:ind w:firstLine="435"/>
              <w:rPr>
                <w:rFonts w:ascii="宋体" w:hAnsi="宋体"/>
                <w:szCs w:val="21"/>
              </w:rPr>
            </w:pPr>
            <w:r>
              <w:rPr>
                <w:rFonts w:ascii="宋体" w:hAnsi="宋体"/>
                <w:szCs w:val="21"/>
              </w:rPr>
              <w:t>（1）危险区域动火作业；</w:t>
            </w:r>
          </w:p>
          <w:p>
            <w:pPr>
              <w:spacing w:line="240" w:lineRule="exact"/>
              <w:ind w:firstLine="435"/>
              <w:rPr>
                <w:rFonts w:ascii="宋体" w:hAnsi="宋体"/>
                <w:szCs w:val="21"/>
              </w:rPr>
            </w:pPr>
            <w:r>
              <w:rPr>
                <w:rFonts w:ascii="宋体" w:hAnsi="宋体"/>
                <w:szCs w:val="21"/>
              </w:rPr>
              <w:t>（2）进入受限空间作业；</w:t>
            </w:r>
          </w:p>
          <w:p>
            <w:pPr>
              <w:spacing w:line="240" w:lineRule="exact"/>
              <w:ind w:firstLine="435"/>
              <w:rPr>
                <w:rFonts w:ascii="宋体" w:hAnsi="宋体"/>
                <w:szCs w:val="21"/>
              </w:rPr>
            </w:pPr>
            <w:r>
              <w:rPr>
                <w:rFonts w:ascii="宋体" w:hAnsi="宋体"/>
                <w:szCs w:val="21"/>
              </w:rPr>
              <w:t>（3）能源介质作业；</w:t>
            </w:r>
          </w:p>
          <w:p>
            <w:pPr>
              <w:spacing w:line="240" w:lineRule="exact"/>
              <w:ind w:firstLine="435"/>
              <w:rPr>
                <w:rFonts w:ascii="宋体" w:hAnsi="宋体"/>
                <w:szCs w:val="21"/>
              </w:rPr>
            </w:pPr>
            <w:r>
              <w:rPr>
                <w:rFonts w:ascii="宋体" w:hAnsi="宋体"/>
                <w:szCs w:val="21"/>
              </w:rPr>
              <w:t>（4）高处作业；</w:t>
            </w:r>
          </w:p>
          <w:p>
            <w:pPr>
              <w:spacing w:line="240" w:lineRule="exact"/>
              <w:ind w:firstLine="435"/>
              <w:rPr>
                <w:rFonts w:ascii="宋体" w:hAnsi="宋体"/>
                <w:szCs w:val="21"/>
              </w:rPr>
            </w:pPr>
            <w:r>
              <w:rPr>
                <w:rFonts w:ascii="宋体" w:hAnsi="宋体"/>
                <w:szCs w:val="21"/>
              </w:rPr>
              <w:t>（5）大型吊装作业；</w:t>
            </w:r>
          </w:p>
          <w:p>
            <w:pPr>
              <w:spacing w:line="240" w:lineRule="exact"/>
              <w:ind w:firstLine="435"/>
              <w:rPr>
                <w:rFonts w:ascii="宋体" w:hAnsi="宋体"/>
                <w:szCs w:val="21"/>
              </w:rPr>
            </w:pPr>
            <w:r>
              <w:rPr>
                <w:rFonts w:ascii="宋体" w:hAnsi="宋体"/>
                <w:szCs w:val="21"/>
              </w:rPr>
              <w:t>（6）交叉作业；</w:t>
            </w:r>
          </w:p>
          <w:p>
            <w:pPr>
              <w:spacing w:line="240" w:lineRule="exact"/>
              <w:ind w:firstLine="435"/>
              <w:rPr>
                <w:rFonts w:ascii="宋体" w:hAnsi="宋体"/>
                <w:szCs w:val="21"/>
              </w:rPr>
            </w:pPr>
            <w:r>
              <w:rPr>
                <w:rFonts w:ascii="宋体" w:hAnsi="宋体"/>
                <w:szCs w:val="21"/>
              </w:rPr>
              <w:t>（7）其他危险作业。</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缺少一项危险作业的安全管理规定的，扣1分；内容不全或操作性差的，扣1分。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ind w:firstLine="420" w:firstLineChars="200"/>
              <w:rPr>
                <w:rFonts w:ascii="宋体" w:hAnsi="宋体"/>
                <w:szCs w:val="21"/>
              </w:rPr>
            </w:pPr>
            <w:r>
              <w:rPr>
                <w:rFonts w:ascii="宋体" w:hAnsi="宋体"/>
                <w:szCs w:val="21"/>
              </w:rPr>
              <w:t>对危险作业的安全管理工作实施作业许可。作业许可证应包含危害因素分析和安全措施等内容。</w:t>
            </w:r>
          </w:p>
        </w:tc>
        <w:tc>
          <w:tcPr>
            <w:tcW w:w="986" w:type="dxa"/>
            <w:vAlign w:val="center"/>
          </w:tcPr>
          <w:p>
            <w:pPr>
              <w:spacing w:line="236" w:lineRule="exact"/>
              <w:jc w:val="center"/>
              <w:rPr>
                <w:rFonts w:ascii="宋体" w:hAnsi="宋体"/>
                <w:bCs/>
                <w:szCs w:val="21"/>
              </w:rPr>
            </w:pPr>
            <w:r>
              <w:rPr>
                <w:rFonts w:ascii="宋体" w:hAnsi="宋体"/>
                <w:bCs/>
                <w:szCs w:val="21"/>
              </w:rPr>
              <w:t>6</w:t>
            </w:r>
          </w:p>
        </w:tc>
        <w:tc>
          <w:tcPr>
            <w:tcW w:w="3232" w:type="dxa"/>
          </w:tcPr>
          <w:p>
            <w:pPr>
              <w:spacing w:line="236" w:lineRule="exact"/>
              <w:ind w:firstLine="420" w:firstLineChars="200"/>
              <w:rPr>
                <w:rFonts w:ascii="宋体" w:hAnsi="宋体"/>
                <w:szCs w:val="21"/>
              </w:rPr>
            </w:pPr>
            <w:r>
              <w:rPr>
                <w:rFonts w:ascii="宋体" w:hAnsi="宋体"/>
                <w:szCs w:val="21"/>
              </w:rPr>
              <w:t>对危险性较高的作业没有实施作业许可</w:t>
            </w:r>
            <w:r>
              <w:rPr>
                <w:rFonts w:hint="eastAsia" w:ascii="宋体" w:hAnsi="宋体"/>
                <w:szCs w:val="21"/>
              </w:rPr>
              <w:t>的</w:t>
            </w:r>
            <w:r>
              <w:rPr>
                <w:rFonts w:ascii="宋体" w:hAnsi="宋体"/>
                <w:szCs w:val="21"/>
              </w:rPr>
              <w:t>，每次扣3分；许可手续不完备</w:t>
            </w:r>
            <w:r>
              <w:rPr>
                <w:rFonts w:hint="eastAsia" w:ascii="宋体" w:hAnsi="宋体"/>
                <w:szCs w:val="21"/>
              </w:rPr>
              <w:t>的</w:t>
            </w:r>
            <w:r>
              <w:rPr>
                <w:rFonts w:ascii="宋体" w:hAnsi="宋体"/>
                <w:szCs w:val="21"/>
              </w:rPr>
              <w:t>，每次扣2分；作业许可没有包含危害因素分析</w:t>
            </w:r>
            <w:r>
              <w:rPr>
                <w:rFonts w:hint="eastAsia" w:ascii="宋体" w:hAnsi="宋体"/>
                <w:szCs w:val="21"/>
              </w:rPr>
              <w:t>的</w:t>
            </w:r>
            <w:r>
              <w:rPr>
                <w:rFonts w:ascii="宋体" w:hAnsi="宋体"/>
                <w:szCs w:val="21"/>
              </w:rPr>
              <w:t>，每</w:t>
            </w:r>
            <w:r>
              <w:rPr>
                <w:rFonts w:hint="eastAsia" w:ascii="宋体" w:hAnsi="宋体"/>
                <w:szCs w:val="21"/>
              </w:rPr>
              <w:t>处</w:t>
            </w:r>
            <w:r>
              <w:rPr>
                <w:rFonts w:ascii="宋体" w:hAnsi="宋体"/>
                <w:szCs w:val="21"/>
              </w:rPr>
              <w:t>扣2分；危险性作业没有采取安全措施</w:t>
            </w:r>
            <w:r>
              <w:rPr>
                <w:rFonts w:hint="eastAsia" w:ascii="宋体" w:hAnsi="宋体"/>
                <w:szCs w:val="21"/>
              </w:rPr>
              <w:t>的，</w:t>
            </w:r>
            <w:r>
              <w:rPr>
                <w:rFonts w:ascii="宋体" w:hAnsi="宋体"/>
                <w:szCs w:val="21"/>
              </w:rPr>
              <w:t>每次扣2分；作业许可证中的危害因素分析不到位或安全措施无针对性</w:t>
            </w:r>
            <w:r>
              <w:rPr>
                <w:rFonts w:hint="eastAsia" w:ascii="宋体" w:hAnsi="宋体"/>
                <w:szCs w:val="21"/>
              </w:rPr>
              <w:t>的</w:t>
            </w:r>
            <w:r>
              <w:rPr>
                <w:rFonts w:ascii="宋体" w:hAnsi="宋体"/>
                <w:szCs w:val="21"/>
              </w:rPr>
              <w:t>，每</w:t>
            </w:r>
            <w:r>
              <w:rPr>
                <w:rFonts w:hint="eastAsia" w:ascii="宋体" w:hAnsi="宋体"/>
                <w:szCs w:val="21"/>
              </w:rPr>
              <w:t>处</w:t>
            </w:r>
            <w:r>
              <w:rPr>
                <w:rFonts w:ascii="宋体" w:hAnsi="宋体"/>
                <w:szCs w:val="21"/>
              </w:rPr>
              <w:t>扣2分；未按作业许可证中的要求进行作业</w:t>
            </w:r>
            <w:r>
              <w:rPr>
                <w:rFonts w:hint="eastAsia" w:ascii="宋体" w:hAnsi="宋体"/>
                <w:szCs w:val="21"/>
              </w:rPr>
              <w:t>的</w:t>
            </w:r>
            <w:r>
              <w:rPr>
                <w:rFonts w:ascii="宋体" w:hAnsi="宋体"/>
                <w:szCs w:val="21"/>
              </w:rPr>
              <w:t>，每次扣除2分</w:t>
            </w:r>
            <w:r>
              <w:rPr>
                <w:rFonts w:hint="eastAsia" w:ascii="宋体" w:hAnsi="宋体"/>
                <w:szCs w:val="21"/>
              </w:rPr>
              <w:t>；爆破、吊装等危险作业，无专人负责的，每次扣3分；</w:t>
            </w:r>
            <w:r>
              <w:rPr>
                <w:rFonts w:ascii="宋体" w:hAnsi="宋体"/>
                <w:b/>
                <w:bCs/>
                <w:szCs w:val="21"/>
              </w:rPr>
              <w:t>本小项不得分时，追加扣除12分。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高处作业未按作业许可证中的要求进行作业</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8"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7.2 作业行为管理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企业应加强生产作业行为的安全管理。对作业行为隐患、设备设施使用隐患、工艺技术隐患等进行分析，采取控制措施。</w:t>
            </w:r>
          </w:p>
        </w:tc>
        <w:tc>
          <w:tcPr>
            <w:tcW w:w="3714" w:type="dxa"/>
          </w:tcPr>
          <w:p>
            <w:pPr>
              <w:spacing w:line="236" w:lineRule="exact"/>
              <w:rPr>
                <w:rFonts w:ascii="宋体" w:hAnsi="宋体"/>
                <w:szCs w:val="21"/>
              </w:rPr>
            </w:pPr>
            <w:r>
              <w:rPr>
                <w:rFonts w:ascii="宋体" w:hAnsi="宋体"/>
                <w:szCs w:val="21"/>
              </w:rPr>
              <w:t xml:space="preserve">    对生产作业过程中人的不安全行进行辨识，并制定相应的控制措施。</w:t>
            </w:r>
          </w:p>
        </w:tc>
        <w:tc>
          <w:tcPr>
            <w:tcW w:w="986" w:type="dxa"/>
            <w:vAlign w:val="center"/>
          </w:tcPr>
          <w:p>
            <w:pPr>
              <w:spacing w:line="236" w:lineRule="exact"/>
              <w:jc w:val="center"/>
              <w:rPr>
                <w:rFonts w:ascii="宋体" w:hAnsi="宋体"/>
                <w:bCs/>
                <w:szCs w:val="21"/>
              </w:rPr>
            </w:pPr>
            <w:r>
              <w:rPr>
                <w:rFonts w:ascii="宋体" w:hAnsi="宋体"/>
                <w:bCs/>
                <w:szCs w:val="21"/>
              </w:rPr>
              <w:t>20</w:t>
            </w:r>
          </w:p>
        </w:tc>
        <w:tc>
          <w:tcPr>
            <w:tcW w:w="3232" w:type="dxa"/>
          </w:tcPr>
          <w:p>
            <w:pPr>
              <w:spacing w:line="236" w:lineRule="exact"/>
              <w:rPr>
                <w:rFonts w:ascii="宋体" w:hAnsi="宋体"/>
                <w:szCs w:val="21"/>
              </w:rPr>
            </w:pPr>
            <w:r>
              <w:rPr>
                <w:rFonts w:ascii="宋体" w:hAnsi="宋体"/>
                <w:szCs w:val="21"/>
              </w:rPr>
              <w:t xml:space="preserve">    每缺一类风险和隐患辨识的，扣10分；缺少控制措施或针对性不强的，每类扣5分；作业人员不清楚风险及控制措施的，每人次扣5分。</w:t>
            </w:r>
          </w:p>
        </w:tc>
        <w:tc>
          <w:tcPr>
            <w:tcW w:w="1692" w:type="dxa"/>
            <w:vAlign w:val="center"/>
          </w:tcPr>
          <w:p>
            <w:pPr>
              <w:spacing w:line="260" w:lineRule="exact"/>
              <w:rPr>
                <w:rFonts w:ascii="宋体" w:hAnsi="宋体"/>
                <w:i/>
                <w:color w:val="000000" w:themeColor="text1"/>
                <w:szCs w:val="21"/>
              </w:rPr>
            </w:pPr>
            <w:r>
              <w:rPr>
                <w:rFonts w:ascii="宋体" w:hAnsi="宋体"/>
                <w:i/>
                <w:color w:val="000000" w:themeColor="text1"/>
                <w:szCs w:val="21"/>
              </w:rPr>
              <w:t>作业人员不清楚风险及控制措施</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对危险性大的作业实行许可制、工作票制。</w:t>
            </w:r>
          </w:p>
        </w:tc>
        <w:tc>
          <w:tcPr>
            <w:tcW w:w="986" w:type="dxa"/>
            <w:vAlign w:val="center"/>
          </w:tcPr>
          <w:p>
            <w:pPr>
              <w:spacing w:line="236" w:lineRule="exact"/>
              <w:jc w:val="center"/>
              <w:rPr>
                <w:rFonts w:ascii="宋体" w:hAnsi="宋体"/>
                <w:bCs/>
                <w:szCs w:val="21"/>
              </w:rPr>
            </w:pPr>
            <w:r>
              <w:rPr>
                <w:rFonts w:ascii="宋体" w:hAnsi="宋体"/>
                <w:bCs/>
                <w:szCs w:val="21"/>
              </w:rPr>
              <w:t>20</w:t>
            </w:r>
          </w:p>
        </w:tc>
        <w:tc>
          <w:tcPr>
            <w:tcW w:w="3232" w:type="dxa"/>
          </w:tcPr>
          <w:p>
            <w:pPr>
              <w:spacing w:line="236" w:lineRule="exact"/>
              <w:rPr>
                <w:rFonts w:ascii="宋体" w:hAnsi="宋体"/>
                <w:szCs w:val="21"/>
              </w:rPr>
            </w:pPr>
            <w:r>
              <w:rPr>
                <w:rFonts w:ascii="宋体" w:hAnsi="宋体"/>
                <w:szCs w:val="21"/>
              </w:rPr>
              <w:t xml:space="preserve">    未执行的，不得分；工作票中危险分析和控制措施不全的，每类扣10分；授权程序不清或签字不全的，扣10分；工作票未有效保存的，扣10分。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工作票未有效保存</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要害岗位及电气、机械等设备，应实行操作牌制度。</w:t>
            </w:r>
          </w:p>
        </w:tc>
        <w:tc>
          <w:tcPr>
            <w:tcW w:w="986" w:type="dxa"/>
            <w:vAlign w:val="center"/>
          </w:tcPr>
          <w:p>
            <w:pPr>
              <w:spacing w:line="236" w:lineRule="exact"/>
              <w:jc w:val="center"/>
              <w:rPr>
                <w:rFonts w:ascii="宋体" w:hAnsi="宋体"/>
                <w:bCs/>
                <w:szCs w:val="21"/>
              </w:rPr>
            </w:pPr>
            <w:r>
              <w:rPr>
                <w:rFonts w:ascii="宋体" w:hAnsi="宋体"/>
                <w:bCs/>
                <w:szCs w:val="21"/>
              </w:rPr>
              <w:t>20</w:t>
            </w:r>
          </w:p>
        </w:tc>
        <w:tc>
          <w:tcPr>
            <w:tcW w:w="3232" w:type="dxa"/>
          </w:tcPr>
          <w:p>
            <w:pPr>
              <w:spacing w:line="236" w:lineRule="exact"/>
              <w:rPr>
                <w:rFonts w:ascii="宋体" w:hAnsi="宋体"/>
                <w:szCs w:val="21"/>
              </w:rPr>
            </w:pPr>
            <w:r>
              <w:rPr>
                <w:rFonts w:ascii="宋体" w:hAnsi="宋体"/>
                <w:szCs w:val="21"/>
              </w:rPr>
              <w:t xml:space="preserve">    未执行的，不得分；未挂操作牌就作业的，每处扣</w:t>
            </w:r>
            <w:r>
              <w:rPr>
                <w:rFonts w:hint="eastAsia" w:ascii="宋体" w:hAnsi="宋体"/>
                <w:szCs w:val="21"/>
              </w:rPr>
              <w:t>1</w:t>
            </w:r>
            <w:r>
              <w:rPr>
                <w:rFonts w:ascii="宋体" w:hAnsi="宋体"/>
                <w:szCs w:val="21"/>
              </w:rPr>
              <w:t>0分；操作牌污损的，每个扣5分；每少一个操作牌</w:t>
            </w:r>
            <w:r>
              <w:rPr>
                <w:rFonts w:hint="eastAsia" w:ascii="宋体" w:hAnsi="宋体"/>
                <w:szCs w:val="21"/>
              </w:rPr>
              <w:t>的</w:t>
            </w:r>
            <w:r>
              <w:rPr>
                <w:rFonts w:ascii="宋体" w:hAnsi="宋体"/>
                <w:szCs w:val="21"/>
              </w:rPr>
              <w:t>，扣5分。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修理设备未挂牌</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应当为从业人员配备与工作岗位相适应的符合国家标准或者行业标准的劳动防护用品，并监督、教育从业人员按照使用规则佩戴、使用。</w:t>
            </w:r>
          </w:p>
        </w:tc>
        <w:tc>
          <w:tcPr>
            <w:tcW w:w="986" w:type="dxa"/>
            <w:vAlign w:val="center"/>
          </w:tcPr>
          <w:p>
            <w:pPr>
              <w:spacing w:line="236" w:lineRule="exact"/>
              <w:jc w:val="center"/>
              <w:rPr>
                <w:rFonts w:ascii="宋体" w:hAnsi="宋体"/>
                <w:bCs/>
                <w:szCs w:val="21"/>
              </w:rPr>
            </w:pPr>
            <w:r>
              <w:rPr>
                <w:rFonts w:ascii="宋体" w:hAnsi="宋体"/>
                <w:bCs/>
                <w:szCs w:val="21"/>
              </w:rPr>
              <w:t>8</w:t>
            </w:r>
          </w:p>
        </w:tc>
        <w:tc>
          <w:tcPr>
            <w:tcW w:w="3232" w:type="dxa"/>
          </w:tcPr>
          <w:p>
            <w:pPr>
              <w:spacing w:line="236" w:lineRule="exact"/>
              <w:rPr>
                <w:rFonts w:ascii="宋体" w:hAnsi="宋体"/>
                <w:szCs w:val="21"/>
              </w:rPr>
            </w:pPr>
            <w:r>
              <w:rPr>
                <w:rFonts w:ascii="宋体" w:hAnsi="宋体"/>
                <w:szCs w:val="21"/>
              </w:rPr>
              <w:t xml:space="preserve">    无发放标准的，不得分；未及时发放的，不得分；购买、使用不合格劳动防护用品的，不得分；发放标准不符有关规定的，每项扣4分；员工未正确佩戴和使用的，每人次扣4分。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发放标准不符合有关规定</w:t>
            </w:r>
          </w:p>
        </w:tc>
        <w:tc>
          <w:tcPr>
            <w:tcW w:w="1249" w:type="dxa"/>
            <w:vAlign w:val="center"/>
          </w:tcPr>
          <w:p>
            <w:pPr>
              <w:jc w:val="center"/>
              <w:rPr>
                <w:rFonts w:ascii="宋体" w:hAnsi="宋体"/>
                <w:i/>
                <w:color w:val="000000" w:themeColor="text1"/>
                <w:szCs w:val="21"/>
              </w:rPr>
            </w:pPr>
            <w:r>
              <w:rPr>
                <w:rFonts w:hint="eastAsia" w:ascii="宋体" w:hAnsi="宋体"/>
                <w:i/>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在易燃易爆区不宜动火，设备需要动火检修时，应尽量移到动火区进行。</w:t>
            </w:r>
          </w:p>
        </w:tc>
        <w:tc>
          <w:tcPr>
            <w:tcW w:w="986" w:type="dxa"/>
            <w:vAlign w:val="center"/>
          </w:tcPr>
          <w:p>
            <w:pPr>
              <w:spacing w:line="236" w:lineRule="exact"/>
              <w:jc w:val="center"/>
              <w:rPr>
                <w:rFonts w:ascii="宋体" w:hAnsi="宋体"/>
                <w:bCs/>
                <w:szCs w:val="21"/>
              </w:rPr>
            </w:pPr>
            <w:r>
              <w:rPr>
                <w:rFonts w:ascii="宋体" w:hAnsi="宋体"/>
                <w:bCs/>
                <w:szCs w:val="21"/>
              </w:rPr>
              <w:t>10</w:t>
            </w:r>
          </w:p>
        </w:tc>
        <w:tc>
          <w:tcPr>
            <w:tcW w:w="3232" w:type="dxa"/>
          </w:tcPr>
          <w:p>
            <w:pPr>
              <w:spacing w:line="236" w:lineRule="exact"/>
              <w:rPr>
                <w:rFonts w:ascii="宋体" w:hAnsi="宋体"/>
                <w:szCs w:val="21"/>
              </w:rPr>
            </w:pPr>
            <w:r>
              <w:rPr>
                <w:rFonts w:ascii="宋体" w:hAnsi="宋体"/>
                <w:szCs w:val="21"/>
              </w:rPr>
              <w:t xml:space="preserve">    在易燃易爆区动火，或设备需要动火检修时，未移到动火区进行</w:t>
            </w:r>
            <w:r>
              <w:rPr>
                <w:rFonts w:hint="eastAsia" w:ascii="宋体" w:hAnsi="宋体"/>
                <w:szCs w:val="21"/>
              </w:rPr>
              <w:t>的</w:t>
            </w:r>
            <w:r>
              <w:rPr>
                <w:rFonts w:ascii="宋体" w:hAnsi="宋体"/>
                <w:szCs w:val="21"/>
              </w:rPr>
              <w:t>，不得分；动火作业无监护人或安全措施不全的，每次扣5分。</w:t>
            </w:r>
          </w:p>
        </w:tc>
        <w:tc>
          <w:tcPr>
            <w:tcW w:w="1692" w:type="dxa"/>
            <w:vAlign w:val="center"/>
          </w:tcPr>
          <w:p>
            <w:pPr>
              <w:spacing w:line="240" w:lineRule="exact"/>
              <w:rPr>
                <w:rFonts w:ascii="宋体" w:hAnsi="宋体"/>
                <w:i/>
                <w:color w:val="000000" w:themeColor="text1"/>
                <w:szCs w:val="21"/>
              </w:rPr>
            </w:pP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在有毒物质的设备、管道和容器内检修时，应符合以下规定：</w:t>
            </w:r>
          </w:p>
          <w:p>
            <w:pPr>
              <w:spacing w:line="240" w:lineRule="exact"/>
              <w:ind w:firstLine="450"/>
              <w:rPr>
                <w:rFonts w:ascii="宋体" w:hAnsi="宋体"/>
                <w:szCs w:val="21"/>
              </w:rPr>
            </w:pPr>
            <w:r>
              <w:rPr>
                <w:rFonts w:ascii="宋体" w:hAnsi="宋体"/>
                <w:szCs w:val="21"/>
              </w:rPr>
              <w:t>（1）应可靠地切断物料进出口，有毒物质的浓度应小于允许值，同时含氧量应在18%～22%（体积百分浓度）范围内；</w:t>
            </w:r>
          </w:p>
          <w:p>
            <w:pPr>
              <w:spacing w:line="240" w:lineRule="exact"/>
              <w:ind w:firstLine="450"/>
              <w:rPr>
                <w:rFonts w:ascii="宋体" w:hAnsi="宋体"/>
                <w:szCs w:val="21"/>
              </w:rPr>
            </w:pPr>
            <w:r>
              <w:rPr>
                <w:rFonts w:ascii="宋体" w:hAnsi="宋体"/>
                <w:szCs w:val="21"/>
              </w:rPr>
              <w:t>（2）监护人不应少于2人，应备好防毒面具和防护用品，检修人员应熟悉防毒面具的性能和使用方法；</w:t>
            </w:r>
          </w:p>
          <w:p>
            <w:pPr>
              <w:spacing w:line="240" w:lineRule="exact"/>
              <w:ind w:firstLine="450"/>
              <w:rPr>
                <w:rFonts w:ascii="宋体" w:hAnsi="宋体"/>
                <w:szCs w:val="21"/>
              </w:rPr>
            </w:pPr>
            <w:r>
              <w:rPr>
                <w:rFonts w:ascii="宋体" w:hAnsi="宋体"/>
                <w:szCs w:val="21"/>
              </w:rPr>
              <w:t>（3）设备内照明电压应小于等于36V，在潮湿容器、狭小容器内作业应小于等于12V。</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未可靠地切断物料进出口，或者有毒物质的浓度未能小于允许值，同时含氧量不在18%～22%（体积百分浓度）范围内，有一项不符合要求</w:t>
            </w:r>
            <w:r>
              <w:rPr>
                <w:rFonts w:hint="eastAsia" w:ascii="宋体" w:hAnsi="宋体"/>
                <w:szCs w:val="21"/>
              </w:rPr>
              <w:t>的</w:t>
            </w:r>
            <w:r>
              <w:rPr>
                <w:rFonts w:ascii="宋体" w:hAnsi="宋体"/>
                <w:szCs w:val="21"/>
              </w:rPr>
              <w:t>，扣1分；监护人少于2人，或者未备好防毒面具和防护用品，或者检修人员不熟悉防毒面具的性能和使用方法，有一项不符合要求</w:t>
            </w:r>
            <w:r>
              <w:rPr>
                <w:rFonts w:hint="eastAsia" w:ascii="宋体" w:hAnsi="宋体"/>
                <w:szCs w:val="21"/>
              </w:rPr>
              <w:t>的</w:t>
            </w:r>
            <w:r>
              <w:rPr>
                <w:rFonts w:ascii="宋体" w:hAnsi="宋体"/>
                <w:szCs w:val="21"/>
              </w:rPr>
              <w:t>，扣1分；设备内照明电压大于36V，或在潮湿容器、狭小容器内作业大于12V</w:t>
            </w:r>
            <w:r>
              <w:rPr>
                <w:rFonts w:hint="eastAsia" w:ascii="宋体" w:hAnsi="宋体"/>
                <w:szCs w:val="21"/>
              </w:rPr>
              <w:t>的</w:t>
            </w:r>
            <w:r>
              <w:rPr>
                <w:rFonts w:ascii="宋体" w:hAnsi="宋体"/>
                <w:szCs w:val="21"/>
              </w:rPr>
              <w:t>，扣1分。</w:t>
            </w:r>
          </w:p>
        </w:tc>
        <w:tc>
          <w:tcPr>
            <w:tcW w:w="1692" w:type="dxa"/>
            <w:vAlign w:val="center"/>
          </w:tcPr>
          <w:p>
            <w:pPr>
              <w:spacing w:line="240" w:lineRule="exact"/>
              <w:jc w:val="center"/>
              <w:rPr>
                <w:rFonts w:ascii="宋体" w:hAnsi="宋体"/>
                <w:i/>
                <w:color w:val="FF0000"/>
                <w:szCs w:val="21"/>
              </w:rPr>
            </w:pPr>
            <w:r>
              <w:rPr>
                <w:rFonts w:hint="eastAsia" w:ascii="宋体" w:hAnsi="宋体"/>
                <w:i/>
                <w:color w:val="FF0000"/>
                <w:szCs w:val="21"/>
              </w:rPr>
              <w:t>缺项</w:t>
            </w:r>
          </w:p>
        </w:tc>
        <w:tc>
          <w:tcPr>
            <w:tcW w:w="1249" w:type="dxa"/>
            <w:vAlign w:val="center"/>
          </w:tcPr>
          <w:p>
            <w:pPr>
              <w:jc w:val="center"/>
              <w:rPr>
                <w:rFonts w:ascii="宋体" w:hAnsi="宋体"/>
                <w:i/>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对易燃、易爆或易中毒物质的设备动火或进入内部工作时，监护人不应少于2人。安全分析取样时间不应早于工作前半小时，工作中应每两小时重新分析一次，工作中断半小时以上也应重新分析。</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hint="eastAsia" w:ascii="宋体" w:hAnsi="宋体"/>
                <w:szCs w:val="21"/>
              </w:rPr>
              <w:t xml:space="preserve">   </w:t>
            </w:r>
            <w:r>
              <w:rPr>
                <w:rFonts w:ascii="宋体" w:hAnsi="宋体"/>
                <w:szCs w:val="21"/>
              </w:rPr>
              <w:t>有一项不符合要求</w:t>
            </w:r>
            <w:r>
              <w:rPr>
                <w:rFonts w:hint="eastAsia" w:ascii="宋体" w:hAnsi="宋体"/>
                <w:szCs w:val="21"/>
              </w:rPr>
              <w:t>的</w:t>
            </w:r>
            <w:r>
              <w:rPr>
                <w:rFonts w:ascii="宋体" w:hAnsi="宋体"/>
                <w:szCs w:val="21"/>
              </w:rPr>
              <w:t>，扣2分。</w:t>
            </w:r>
          </w:p>
        </w:tc>
        <w:tc>
          <w:tcPr>
            <w:tcW w:w="1692" w:type="dxa"/>
            <w:vAlign w:val="center"/>
          </w:tcPr>
          <w:p>
            <w:pPr>
              <w:spacing w:line="240" w:lineRule="exact"/>
              <w:jc w:val="center"/>
              <w:rPr>
                <w:rFonts w:ascii="宋体" w:hAnsi="宋体"/>
                <w:i/>
                <w:color w:val="FF0000"/>
                <w:szCs w:val="21"/>
              </w:rPr>
            </w:pPr>
          </w:p>
        </w:tc>
        <w:tc>
          <w:tcPr>
            <w:tcW w:w="1249" w:type="dxa"/>
            <w:vAlign w:val="center"/>
          </w:tcPr>
          <w:p>
            <w:pPr>
              <w:spacing w:line="240" w:lineRule="exact"/>
              <w:jc w:val="center"/>
              <w:rPr>
                <w:rFonts w:ascii="宋体" w:hAnsi="宋体"/>
                <w:color w:val="000000" w:themeColor="text1"/>
                <w:szCs w:val="21"/>
              </w:rPr>
            </w:pPr>
            <w:r>
              <w:rPr>
                <w:rFonts w:hint="eastAsia" w:ascii="宋体" w:hAnsi="宋体"/>
                <w:color w:val="000000" w:themeColor="text1"/>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在全部停电或部分停电的电气设备上作业，应遵守下列规定：</w:t>
            </w:r>
          </w:p>
          <w:p>
            <w:pPr>
              <w:spacing w:line="240" w:lineRule="exact"/>
              <w:ind w:firstLine="450"/>
              <w:rPr>
                <w:rFonts w:ascii="宋体" w:hAnsi="宋体"/>
                <w:szCs w:val="21"/>
              </w:rPr>
            </w:pPr>
            <w:r>
              <w:rPr>
                <w:rFonts w:ascii="宋体" w:hAnsi="宋体"/>
                <w:szCs w:val="21"/>
              </w:rPr>
              <w:t>（1）拉闸断电，并采取开关箱加锁等措施；</w:t>
            </w:r>
          </w:p>
          <w:p>
            <w:pPr>
              <w:spacing w:line="240" w:lineRule="exact"/>
              <w:ind w:firstLine="450"/>
              <w:rPr>
                <w:rFonts w:ascii="宋体" w:hAnsi="宋体"/>
                <w:szCs w:val="21"/>
              </w:rPr>
            </w:pPr>
            <w:r>
              <w:rPr>
                <w:rFonts w:ascii="宋体" w:hAnsi="宋体"/>
                <w:szCs w:val="21"/>
              </w:rPr>
              <w:t>（2）验电、放电；</w:t>
            </w:r>
          </w:p>
          <w:p>
            <w:pPr>
              <w:spacing w:line="240" w:lineRule="exact"/>
              <w:ind w:firstLine="450"/>
              <w:rPr>
                <w:rFonts w:ascii="宋体" w:hAnsi="宋体"/>
                <w:szCs w:val="21"/>
              </w:rPr>
            </w:pPr>
            <w:r>
              <w:rPr>
                <w:rFonts w:ascii="宋体" w:hAnsi="宋体"/>
                <w:szCs w:val="21"/>
              </w:rPr>
              <w:t>（3）各相短路接地；</w:t>
            </w:r>
          </w:p>
          <w:p>
            <w:pPr>
              <w:spacing w:line="240" w:lineRule="exact"/>
              <w:ind w:firstLine="450"/>
              <w:rPr>
                <w:rFonts w:ascii="宋体" w:hAnsi="宋体"/>
                <w:szCs w:val="21"/>
              </w:rPr>
            </w:pPr>
            <w:r>
              <w:rPr>
                <w:rFonts w:ascii="宋体" w:hAnsi="宋体"/>
                <w:szCs w:val="21"/>
              </w:rPr>
              <w:t>（4）悬挂“禁止合闸，有人工作”的标示牌和装设遮拦。</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有一处不符合要求的，扣1分。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停电时各相未短路接地、加锁</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建立警示标志和安全防护的管理制度。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2"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7.3 警示标志</w:t>
            </w:r>
          </w:p>
        </w:tc>
        <w:tc>
          <w:tcPr>
            <w:tcW w:w="2659" w:type="dxa"/>
          </w:tcPr>
          <w:p>
            <w:pPr>
              <w:spacing w:line="240" w:lineRule="exact"/>
              <w:rPr>
                <w:rFonts w:ascii="宋体" w:hAnsi="宋体"/>
                <w:szCs w:val="21"/>
              </w:rPr>
            </w:pPr>
            <w:r>
              <w:rPr>
                <w:rFonts w:ascii="宋体" w:hAnsi="宋体"/>
                <w:szCs w:val="21"/>
              </w:rPr>
              <w:t xml:space="preserve">    企业应根据作业场所的实际情况，按照GB2894及企业内部规定，在有较大危险因素的作业场所和设备设施上，设置明显的安全警示标志，进行危险提示、警示，告知危险的种类、后果及应急措施等。</w:t>
            </w:r>
          </w:p>
        </w:tc>
        <w:tc>
          <w:tcPr>
            <w:tcW w:w="3714" w:type="dxa"/>
          </w:tcPr>
          <w:p>
            <w:pPr>
              <w:spacing w:line="240" w:lineRule="exact"/>
              <w:rPr>
                <w:rFonts w:ascii="宋体" w:hAnsi="宋体"/>
                <w:szCs w:val="21"/>
              </w:rPr>
            </w:pPr>
            <w:r>
              <w:rPr>
                <w:rFonts w:ascii="宋体" w:hAnsi="宋体"/>
                <w:szCs w:val="21"/>
              </w:rPr>
              <w:t xml:space="preserve">    在有较大危险因素的作业场所或有关设备上，设置符合《安全标志》（GB2894）和《安全色》（GB2893）规定的安全警示标志和安全色。</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有一处不符合规定的，扣1分。</w:t>
            </w:r>
          </w:p>
        </w:tc>
        <w:tc>
          <w:tcPr>
            <w:tcW w:w="1692" w:type="dxa"/>
            <w:vAlign w:val="center"/>
          </w:tcPr>
          <w:p>
            <w:pPr>
              <w:spacing w:line="240" w:lineRule="exact"/>
              <w:rPr>
                <w:rFonts w:ascii="宋体" w:hAnsi="宋体"/>
                <w:i/>
                <w:iCs/>
                <w:szCs w:val="21"/>
              </w:rPr>
            </w:pPr>
          </w:p>
        </w:tc>
        <w:tc>
          <w:tcPr>
            <w:tcW w:w="1249" w:type="dxa"/>
            <w:vAlign w:val="center"/>
          </w:tcPr>
          <w:p>
            <w:pPr>
              <w:spacing w:line="240" w:lineRule="exact"/>
              <w:jc w:val="center"/>
              <w:rPr>
                <w:rFonts w:ascii="宋体" w:hAnsi="宋体"/>
                <w:i/>
                <w:iCs/>
                <w:szCs w:val="21"/>
              </w:rPr>
            </w:pPr>
            <w:r>
              <w:rPr>
                <w:rFonts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企业应在设备设施检维修、施工、吊装等作业现场设置警戒区域和警示标志，在检维修现场的坑、井、洼、沟、陡坡等场所设置围栏和警示标志。</w:t>
            </w:r>
          </w:p>
        </w:tc>
        <w:tc>
          <w:tcPr>
            <w:tcW w:w="3714" w:type="dxa"/>
          </w:tcPr>
          <w:p>
            <w:pPr>
              <w:spacing w:line="240" w:lineRule="exact"/>
              <w:rPr>
                <w:rFonts w:ascii="宋体" w:hAnsi="宋体"/>
                <w:szCs w:val="21"/>
              </w:rPr>
            </w:pPr>
            <w:r>
              <w:rPr>
                <w:rFonts w:ascii="宋体" w:hAnsi="宋体"/>
                <w:szCs w:val="21"/>
              </w:rPr>
              <w:t xml:space="preserve">    危险化学品专用仓库、特种设备、产生严重职业危害的作业岗位，应按照有关规定设置标识及警示标志。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未按规定设置标识及警示标志的，每处扣2分。</w:t>
            </w:r>
          </w:p>
        </w:tc>
        <w:tc>
          <w:tcPr>
            <w:tcW w:w="1692"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在设备设施检维修、施工、吊装等作业现场设置警戒区域和警示标志，在检维修现场的坑、井、洼、沟、陡坡等场所设置围栏和警示标志。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未按规定在作业现场设置围栏、警戒区域和警示标志</w:t>
            </w:r>
            <w:r>
              <w:rPr>
                <w:rFonts w:hint="eastAsia" w:ascii="宋体" w:hAnsi="宋体"/>
                <w:szCs w:val="21"/>
              </w:rPr>
              <w:t>的</w:t>
            </w:r>
            <w:r>
              <w:rPr>
                <w:rFonts w:ascii="宋体" w:hAnsi="宋体"/>
                <w:szCs w:val="21"/>
              </w:rPr>
              <w:t>，每处扣2分；设置不规范</w:t>
            </w:r>
            <w:r>
              <w:rPr>
                <w:rFonts w:hint="eastAsia" w:ascii="宋体" w:hAnsi="宋体"/>
                <w:szCs w:val="21"/>
              </w:rPr>
              <w:t>的</w:t>
            </w:r>
            <w:r>
              <w:rPr>
                <w:rFonts w:ascii="宋体" w:hAnsi="宋体"/>
                <w:szCs w:val="21"/>
              </w:rPr>
              <w:t>，每处扣1分。</w:t>
            </w:r>
          </w:p>
        </w:tc>
        <w:tc>
          <w:tcPr>
            <w:tcW w:w="1692" w:type="dxa"/>
            <w:vAlign w:val="center"/>
          </w:tcPr>
          <w:p>
            <w:pPr>
              <w:spacing w:line="240" w:lineRule="exact"/>
              <w:jc w:val="center"/>
              <w:rPr>
                <w:rFonts w:ascii="宋体" w:hAnsi="宋体"/>
                <w:i/>
                <w:szCs w:val="21"/>
              </w:rPr>
            </w:pPr>
            <w:r>
              <w:rPr>
                <w:rFonts w:hint="eastAsia" w:ascii="宋体" w:hAnsi="宋体"/>
                <w:i/>
                <w:szCs w:val="21"/>
              </w:rPr>
              <w:t>设备检修未设定警示标识</w:t>
            </w:r>
          </w:p>
        </w:tc>
        <w:tc>
          <w:tcPr>
            <w:tcW w:w="1249" w:type="dxa"/>
            <w:vAlign w:val="center"/>
          </w:tcPr>
          <w:p>
            <w:pPr>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设备裸露的运转部分，应设有防护罩、防护栏杆或防护挡板。</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jc w:val="center"/>
              <w:rPr>
                <w:rFonts w:ascii="宋体" w:hAnsi="宋体"/>
                <w:i/>
                <w:szCs w:val="21"/>
              </w:rPr>
            </w:pPr>
            <w:r>
              <w:rPr>
                <w:rFonts w:hint="eastAsia" w:ascii="宋体" w:hAnsi="宋体"/>
                <w:i/>
                <w:szCs w:val="21"/>
              </w:rPr>
              <w:t>无防护罩</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吊装孔应设置防护盖板或栏杆，并应设警示标志。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jc w:val="center"/>
              <w:rPr>
                <w:rFonts w:ascii="宋体" w:hAnsi="宋体"/>
                <w:i/>
                <w:szCs w:val="21"/>
              </w:rPr>
            </w:pPr>
            <w:r>
              <w:rPr>
                <w:rFonts w:hint="eastAsia" w:ascii="宋体" w:hAnsi="宋体"/>
                <w:i/>
                <w:szCs w:val="21"/>
              </w:rPr>
              <w:t>无警示标志</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煤气容易泄露和积聚的场所，应设醒目的警示标志。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jc w:val="center"/>
              <w:rPr>
                <w:rFonts w:ascii="宋体" w:hAnsi="宋体"/>
                <w:i/>
                <w:color w:val="FF0000"/>
                <w:szCs w:val="21"/>
              </w:rPr>
            </w:pPr>
            <w:r>
              <w:rPr>
                <w:rFonts w:hint="eastAsia" w:ascii="宋体" w:hAnsi="宋体"/>
                <w:i/>
                <w:color w:val="FF0000"/>
                <w:szCs w:val="21"/>
              </w:rPr>
              <w:t>缺项</w:t>
            </w:r>
          </w:p>
        </w:tc>
        <w:tc>
          <w:tcPr>
            <w:tcW w:w="1249" w:type="dxa"/>
            <w:vAlign w:val="center"/>
          </w:tcPr>
          <w:p>
            <w:pPr>
              <w:spacing w:line="240" w:lineRule="exact"/>
              <w:jc w:val="center"/>
              <w:rPr>
                <w:rFonts w:ascii="宋体" w:hAnsi="宋体"/>
                <w:i/>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建立有关承包商、供应商等相关方的管理制度。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无该项制度的，不得分；未明确双方权责或不符合有关规定的，不得分。</w:t>
            </w:r>
          </w:p>
        </w:tc>
        <w:tc>
          <w:tcPr>
            <w:tcW w:w="1692"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7.4 相关方管理</w:t>
            </w:r>
          </w:p>
        </w:tc>
        <w:tc>
          <w:tcPr>
            <w:tcW w:w="2659" w:type="dxa"/>
          </w:tcPr>
          <w:p>
            <w:pPr>
              <w:spacing w:line="240" w:lineRule="exact"/>
              <w:ind w:firstLine="420" w:firstLineChars="200"/>
              <w:rPr>
                <w:rFonts w:ascii="宋体" w:hAnsi="宋体"/>
                <w:szCs w:val="21"/>
              </w:rPr>
            </w:pPr>
            <w:r>
              <w:rPr>
                <w:rFonts w:ascii="宋体" w:hAnsi="宋体"/>
                <w:szCs w:val="21"/>
              </w:rPr>
              <w:t>企业应执行承包商、供应商等相关方管理制度，对其资格预审、选择、服务前准备、作业过程、提供的产品、技术服务、表现评估、续用等进行管理。</w:t>
            </w:r>
          </w:p>
        </w:tc>
        <w:tc>
          <w:tcPr>
            <w:tcW w:w="3714" w:type="dxa"/>
          </w:tcPr>
          <w:p>
            <w:pPr>
              <w:spacing w:line="240" w:lineRule="exact"/>
              <w:rPr>
                <w:rFonts w:ascii="宋体" w:hAnsi="宋体"/>
                <w:szCs w:val="21"/>
              </w:rPr>
            </w:pPr>
            <w:r>
              <w:rPr>
                <w:rFonts w:ascii="宋体" w:hAnsi="宋体"/>
                <w:szCs w:val="21"/>
              </w:rPr>
              <w:t xml:space="preserve">    对承包商、供应商等相关方的资格预审、选择、服务前准备、作业过程监督、提供的产品、技术服务、表现评估、续用等进行管理，建立相关方的名录和档案。</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以包代管的，不得分；未纳入甲方统一安全管理的，不得分；未将安全绩效与续用挂钩的，不得分；名录或档案资料不全的，每一个扣1分。</w:t>
            </w:r>
          </w:p>
        </w:tc>
        <w:tc>
          <w:tcPr>
            <w:tcW w:w="1692" w:type="dxa"/>
            <w:vAlign w:val="center"/>
          </w:tcPr>
          <w:p>
            <w:pPr>
              <w:spacing w:line="240" w:lineRule="exact"/>
              <w:rPr>
                <w:rFonts w:ascii="宋体" w:hAnsi="宋体"/>
                <w:i/>
                <w:iCs/>
                <w:color w:val="FF0000"/>
                <w:sz w:val="24"/>
              </w:rPr>
            </w:pPr>
            <w:r>
              <w:rPr>
                <w:rFonts w:ascii="宋体" w:hAnsi="宋体"/>
                <w:i/>
                <w:iCs/>
                <w:szCs w:val="21"/>
              </w:rPr>
              <w:t>未将安全绩效与续用挂钩</w:t>
            </w:r>
          </w:p>
        </w:tc>
        <w:tc>
          <w:tcPr>
            <w:tcW w:w="1249" w:type="dxa"/>
            <w:vAlign w:val="center"/>
          </w:tcPr>
          <w:p>
            <w:pPr>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企业应建立合格相关方的名录和档案，根据服务作业行为定期识别服务行为风险，并采取行之有效的控制措施。</w:t>
            </w:r>
          </w:p>
        </w:tc>
        <w:tc>
          <w:tcPr>
            <w:tcW w:w="3714" w:type="dxa"/>
          </w:tcPr>
          <w:p>
            <w:pPr>
              <w:spacing w:line="240" w:lineRule="exact"/>
              <w:rPr>
                <w:rFonts w:ascii="宋体" w:hAnsi="宋体"/>
                <w:szCs w:val="21"/>
              </w:rPr>
            </w:pPr>
            <w:r>
              <w:rPr>
                <w:rFonts w:ascii="宋体" w:hAnsi="宋体"/>
                <w:szCs w:val="21"/>
              </w:rPr>
              <w:t xml:space="preserve">    根据相关方提供的服务作业性质和行为定期识别服务行为风险，采取行之有效的风险控制措施，并对其安全绩效进行监测。</w:t>
            </w:r>
          </w:p>
        </w:tc>
        <w:tc>
          <w:tcPr>
            <w:tcW w:w="986" w:type="dxa"/>
            <w:vAlign w:val="center"/>
          </w:tcPr>
          <w:p>
            <w:pPr>
              <w:spacing w:line="240" w:lineRule="exact"/>
              <w:jc w:val="center"/>
              <w:rPr>
                <w:rFonts w:ascii="宋体" w:hAnsi="宋体"/>
                <w:bCs/>
                <w:szCs w:val="21"/>
              </w:rPr>
            </w:pPr>
            <w:r>
              <w:rPr>
                <w:rFonts w:ascii="宋体" w:hAnsi="宋体"/>
                <w:bCs/>
                <w:szCs w:val="21"/>
              </w:rPr>
              <w:t>12</w:t>
            </w:r>
          </w:p>
        </w:tc>
        <w:tc>
          <w:tcPr>
            <w:tcW w:w="3232" w:type="dxa"/>
          </w:tcPr>
          <w:p>
            <w:pPr>
              <w:spacing w:line="240" w:lineRule="exact"/>
              <w:rPr>
                <w:rFonts w:ascii="宋体" w:hAnsi="宋体"/>
                <w:szCs w:val="21"/>
              </w:rPr>
            </w:pPr>
            <w:r>
              <w:rPr>
                <w:rFonts w:ascii="宋体" w:hAnsi="宋体"/>
                <w:szCs w:val="21"/>
              </w:rPr>
              <w:t xml:space="preserve">    未定期进行风险评估的，每一个扣2分；风险控制措施缺乏针对性、操作性的，每一个扣2分；未对其进行安全绩效监测的，每次扣2分；甲方未进行有效统一协调管理交叉作业的，不得分</w:t>
            </w:r>
            <w:r>
              <w:rPr>
                <w:rFonts w:hint="eastAsia" w:ascii="宋体" w:hAnsi="宋体"/>
                <w:szCs w:val="21"/>
              </w:rPr>
              <w:t>；</w:t>
            </w:r>
            <w:r>
              <w:rPr>
                <w:rFonts w:ascii="宋体" w:hAnsi="宋体"/>
                <w:b/>
                <w:bCs/>
                <w:szCs w:val="21"/>
              </w:rPr>
              <w:t>相关方在甲方场所内发生工亡事故的，除本条不得分外，加扣36分。</w:t>
            </w:r>
          </w:p>
        </w:tc>
        <w:tc>
          <w:tcPr>
            <w:tcW w:w="1692" w:type="dxa"/>
            <w:vAlign w:val="center"/>
          </w:tcPr>
          <w:p>
            <w:pPr>
              <w:spacing w:line="240" w:lineRule="exact"/>
              <w:rPr>
                <w:rFonts w:ascii="宋体" w:hAnsi="宋体"/>
                <w:i/>
                <w:iCs/>
                <w:color w:val="FF0000"/>
                <w:sz w:val="24"/>
              </w:rPr>
            </w:pPr>
            <w:r>
              <w:rPr>
                <w:rFonts w:ascii="宋体" w:hAnsi="宋体"/>
                <w:i/>
                <w:iCs/>
                <w:szCs w:val="21"/>
              </w:rPr>
              <w:t>未定期进行风险评估</w:t>
            </w:r>
          </w:p>
        </w:tc>
        <w:tc>
          <w:tcPr>
            <w:tcW w:w="1249" w:type="dxa"/>
            <w:vAlign w:val="center"/>
          </w:tcPr>
          <w:p>
            <w:pPr>
              <w:spacing w:line="240" w:lineRule="exact"/>
              <w:jc w:val="center"/>
              <w:rPr>
                <w:rFonts w:ascii="宋体" w:hAnsi="宋体"/>
                <w:i/>
                <w:iCs/>
                <w:color w:val="FF0000"/>
                <w:sz w:val="24"/>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企业应对进入同一作业区的相关方进行统一安全管理。</w:t>
            </w:r>
          </w:p>
        </w:tc>
        <w:tc>
          <w:tcPr>
            <w:tcW w:w="3714" w:type="dxa"/>
          </w:tcPr>
          <w:p>
            <w:pPr>
              <w:spacing w:line="240" w:lineRule="exact"/>
              <w:rPr>
                <w:rFonts w:ascii="宋体" w:hAnsi="宋体"/>
                <w:szCs w:val="21"/>
              </w:rPr>
            </w:pPr>
            <w:r>
              <w:rPr>
                <w:rFonts w:ascii="宋体" w:hAnsi="宋体"/>
                <w:szCs w:val="21"/>
              </w:rPr>
              <w:t xml:space="preserve">    甲方应统一协调管理同一作业区域内的多个相关方的交叉作业。</w:t>
            </w:r>
          </w:p>
        </w:tc>
        <w:tc>
          <w:tcPr>
            <w:tcW w:w="986" w:type="dxa"/>
            <w:vAlign w:val="center"/>
          </w:tcPr>
          <w:p>
            <w:pPr>
              <w:spacing w:line="240" w:lineRule="exact"/>
              <w:jc w:val="center"/>
              <w:rPr>
                <w:rFonts w:ascii="宋体" w:hAnsi="宋体"/>
                <w:szCs w:val="21"/>
              </w:rPr>
            </w:pPr>
            <w:r>
              <w:rPr>
                <w:rFonts w:ascii="宋体" w:hAnsi="宋体"/>
                <w:szCs w:val="21"/>
              </w:rPr>
              <w:t>6</w:t>
            </w:r>
          </w:p>
        </w:tc>
        <w:tc>
          <w:tcPr>
            <w:tcW w:w="3232" w:type="dxa"/>
          </w:tcPr>
          <w:p>
            <w:pPr>
              <w:spacing w:line="240" w:lineRule="exact"/>
              <w:rPr>
                <w:rFonts w:ascii="宋体" w:hAnsi="宋体"/>
                <w:szCs w:val="21"/>
              </w:rPr>
            </w:pPr>
            <w:r>
              <w:rPr>
                <w:rFonts w:ascii="宋体" w:hAnsi="宋体"/>
                <w:szCs w:val="21"/>
              </w:rPr>
              <w:t xml:space="preserve">    甲方未对进入同一作业区的相关方进行统一安全管理的，不得分；未要求相关方在作业前进行危险有害因素辨识并采取有效措施的，每次扣3分</w:t>
            </w:r>
            <w:r>
              <w:rPr>
                <w:rFonts w:hint="eastAsia" w:ascii="宋体" w:hAnsi="宋体"/>
                <w:szCs w:val="21"/>
              </w:rPr>
              <w:t>；</w:t>
            </w:r>
            <w:r>
              <w:rPr>
                <w:rFonts w:ascii="宋体" w:hAnsi="宋体"/>
                <w:b/>
                <w:bCs/>
                <w:szCs w:val="21"/>
              </w:rPr>
              <w:t>本小项不得分时，追加扣除12分。</w:t>
            </w:r>
          </w:p>
        </w:tc>
        <w:tc>
          <w:tcPr>
            <w:tcW w:w="1692" w:type="dxa"/>
            <w:vAlign w:val="center"/>
          </w:tcPr>
          <w:p>
            <w:pPr>
              <w:spacing w:line="240" w:lineRule="exact"/>
              <w:rPr>
                <w:rFonts w:ascii="宋体" w:hAnsi="宋体"/>
                <w:i/>
                <w:iCs/>
                <w:color w:val="FF0000"/>
                <w:sz w:val="24"/>
              </w:rPr>
            </w:pPr>
            <w:r>
              <w:rPr>
                <w:rFonts w:ascii="宋体" w:hAnsi="宋体"/>
                <w:i/>
                <w:iCs/>
                <w:szCs w:val="21"/>
              </w:rPr>
              <w:t>未要求相关方在作业前进行危险有害因素辨识并采取有效措</w:t>
            </w:r>
          </w:p>
        </w:tc>
        <w:tc>
          <w:tcPr>
            <w:tcW w:w="1249" w:type="dxa"/>
            <w:vAlign w:val="center"/>
          </w:tcPr>
          <w:p>
            <w:pPr>
              <w:spacing w:line="240" w:lineRule="exact"/>
              <w:jc w:val="center"/>
              <w:rPr>
                <w:rFonts w:ascii="宋体" w:hAnsi="宋体"/>
                <w:i/>
                <w:iCs/>
                <w:color w:val="FF0000"/>
                <w:sz w:val="24"/>
              </w:rPr>
            </w:pPr>
            <w:r>
              <w:rPr>
                <w:rFonts w:hint="eastAsia" w:ascii="宋体" w:hAnsi="宋体"/>
                <w:i/>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不得将项目委托给不具备相应资质或条件的相关方。企业和相关方的项目协议应明确规定双方的安全生产责任和义务。</w:t>
            </w:r>
          </w:p>
        </w:tc>
        <w:tc>
          <w:tcPr>
            <w:tcW w:w="3714" w:type="dxa"/>
          </w:tcPr>
          <w:p>
            <w:pPr>
              <w:spacing w:line="240" w:lineRule="exact"/>
              <w:rPr>
                <w:rFonts w:ascii="宋体" w:hAnsi="宋体"/>
                <w:szCs w:val="21"/>
              </w:rPr>
            </w:pPr>
            <w:r>
              <w:rPr>
                <w:rFonts w:ascii="宋体" w:hAnsi="宋体"/>
                <w:szCs w:val="21"/>
              </w:rPr>
              <w:t xml:space="preserve">    不应将工程项目发包给不具备相应资质的单位。工程项目承包协议应当明确规定双方的安全生产责任和义务。</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发包给无相应资质的相关方的，不得分；承包协议中未明确双方安全生产责任和义务的，每项扣4分；未执行协议的，每项扣4分</w:t>
            </w:r>
            <w:r>
              <w:rPr>
                <w:rFonts w:hint="eastAsia" w:ascii="宋体" w:hAnsi="宋体"/>
                <w:szCs w:val="21"/>
              </w:rPr>
              <w:t>；</w:t>
            </w:r>
            <w:r>
              <w:rPr>
                <w:rFonts w:ascii="宋体" w:hAnsi="宋体"/>
                <w:b/>
                <w:bCs/>
                <w:szCs w:val="21"/>
              </w:rPr>
              <w:t>本小项不得分时，追加扣除16分。</w:t>
            </w:r>
          </w:p>
        </w:tc>
        <w:tc>
          <w:tcPr>
            <w:tcW w:w="1692" w:type="dxa"/>
            <w:vAlign w:val="center"/>
          </w:tcPr>
          <w:p>
            <w:pPr>
              <w:spacing w:line="240" w:lineRule="exact"/>
              <w:rPr>
                <w:rFonts w:ascii="宋体" w:hAnsi="宋体"/>
                <w:i/>
                <w:iCs/>
                <w:szCs w:val="21"/>
              </w:rPr>
            </w:pPr>
          </w:p>
        </w:tc>
        <w:tc>
          <w:tcPr>
            <w:tcW w:w="1249" w:type="dxa"/>
            <w:vAlign w:val="center"/>
          </w:tcPr>
          <w:p>
            <w:pPr>
              <w:spacing w:line="240"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0"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7.5变更</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执行变更管理制度，对机构、人员、工艺、技术、设备设施、作业过程及环境等永久性或暂时性的变化进行有计划的控制。变更的实施应履行审批及验收程序，并对变更过程及变更所产生的隐患进行分析和控制。</w:t>
            </w:r>
          </w:p>
        </w:tc>
        <w:tc>
          <w:tcPr>
            <w:tcW w:w="3714" w:type="dxa"/>
          </w:tcPr>
          <w:p>
            <w:pPr>
              <w:spacing w:line="240" w:lineRule="exact"/>
              <w:rPr>
                <w:rFonts w:ascii="宋体" w:hAnsi="宋体"/>
                <w:szCs w:val="21"/>
              </w:rPr>
            </w:pPr>
            <w:r>
              <w:rPr>
                <w:rFonts w:ascii="宋体" w:hAnsi="宋体"/>
                <w:szCs w:val="21"/>
              </w:rPr>
              <w:t xml:space="preserve">    建立有关人员、机构、工艺、技术、设施、作业过程及环境变更的管理制度，并制定实施计划。</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无管理制度的，扣2分；制度与实际不符的，扣1分；无实施计划的，不得分；未按计划实施的，每项扣1分；变更中无风险识别或控制措施的，每项扣1分。</w:t>
            </w:r>
          </w:p>
        </w:tc>
        <w:tc>
          <w:tcPr>
            <w:tcW w:w="1692" w:type="dxa"/>
            <w:vAlign w:val="center"/>
          </w:tcPr>
          <w:p>
            <w:pPr>
              <w:spacing w:line="240" w:lineRule="exact"/>
              <w:rPr>
                <w:rFonts w:ascii="宋体" w:hAnsi="宋体"/>
                <w:i/>
                <w:color w:val="FF0000"/>
                <w:sz w:val="24"/>
              </w:rPr>
            </w:pPr>
          </w:p>
        </w:tc>
        <w:tc>
          <w:tcPr>
            <w:tcW w:w="1249" w:type="dxa"/>
            <w:vAlign w:val="center"/>
          </w:tcPr>
          <w:p>
            <w:pPr>
              <w:spacing w:line="240" w:lineRule="exact"/>
              <w:jc w:val="center"/>
              <w:rPr>
                <w:rFonts w:ascii="宋体" w:hAnsi="宋体"/>
                <w:i/>
                <w:color w:val="FF0000"/>
                <w:sz w:val="24"/>
              </w:rPr>
            </w:pPr>
            <w:r>
              <w:rPr>
                <w:rFonts w:ascii="宋体" w:hAnsi="宋体"/>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对变更的实施进行审批和验收管理，并对变更过程及变更后所产生的风险和隐患进行辨识、评估和控制。</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无审批和验收报告的，不得分；未对变更导致新的风险或隐患进行辨识、评估和控制的，每项扣1分。</w:t>
            </w:r>
          </w:p>
        </w:tc>
        <w:tc>
          <w:tcPr>
            <w:tcW w:w="1692" w:type="dxa"/>
            <w:vAlign w:val="center"/>
          </w:tcPr>
          <w:p>
            <w:pPr>
              <w:spacing w:line="240" w:lineRule="exact"/>
              <w:rPr>
                <w:rFonts w:ascii="宋体" w:hAnsi="宋体"/>
                <w:i/>
                <w:iCs/>
                <w:szCs w:val="21"/>
              </w:rPr>
            </w:pPr>
            <w:r>
              <w:rPr>
                <w:rFonts w:ascii="宋体" w:hAnsi="宋体"/>
                <w:i/>
                <w:iCs/>
                <w:szCs w:val="21"/>
              </w:rPr>
              <w:t>未对变更导致新的风险或隐患进行辨识、评估和控制</w:t>
            </w:r>
          </w:p>
        </w:tc>
        <w:tc>
          <w:tcPr>
            <w:tcW w:w="1249" w:type="dxa"/>
            <w:vAlign w:val="center"/>
          </w:tcPr>
          <w:p>
            <w:pPr>
              <w:spacing w:line="240"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变更安全设施，在建设阶段应经设计单位书面同意，在投用后应经安全管理部门书面同意。重大变更的，还应报安全生产监督管理部门备案。</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未经书面同意就变更的，每处扣2分；未及时备案的，每次扣2分。</w:t>
            </w:r>
          </w:p>
        </w:tc>
        <w:tc>
          <w:tcPr>
            <w:tcW w:w="1692" w:type="dxa"/>
            <w:vAlign w:val="center"/>
          </w:tcPr>
          <w:p>
            <w:pPr>
              <w:spacing w:line="240" w:lineRule="exact"/>
              <w:rPr>
                <w:rFonts w:ascii="宋体" w:hAnsi="宋体"/>
                <w:i/>
                <w:iCs/>
                <w:szCs w:val="21"/>
              </w:rPr>
            </w:pPr>
            <w:r>
              <w:rPr>
                <w:rFonts w:ascii="宋体" w:hAnsi="宋体"/>
                <w:i/>
                <w:iCs/>
                <w:szCs w:val="21"/>
              </w:rPr>
              <w:t xml:space="preserve"> </w:t>
            </w:r>
          </w:p>
        </w:tc>
        <w:tc>
          <w:tcPr>
            <w:tcW w:w="1249" w:type="dxa"/>
            <w:vAlign w:val="center"/>
          </w:tcPr>
          <w:p>
            <w:pPr>
              <w:spacing w:line="240"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230</w:t>
            </w:r>
          </w:p>
        </w:tc>
        <w:tc>
          <w:tcPr>
            <w:tcW w:w="4924" w:type="dxa"/>
            <w:gridSpan w:val="2"/>
            <w:vAlign w:val="center"/>
          </w:tcPr>
          <w:p>
            <w:pPr>
              <w:spacing w:line="240" w:lineRule="exact"/>
              <w:rPr>
                <w:rFonts w:ascii="宋体" w:hAnsi="宋体"/>
                <w:b/>
                <w:szCs w:val="21"/>
              </w:rPr>
            </w:pPr>
            <w:r>
              <w:rPr>
                <w:rFonts w:ascii="宋体" w:hAnsi="宋体"/>
                <w:b/>
                <w:szCs w:val="21"/>
              </w:rPr>
              <w:t>得分小计</w:t>
            </w:r>
            <w:r>
              <w:rPr>
                <w:rFonts w:hint="eastAsia" w:ascii="宋体" w:hAnsi="宋体"/>
                <w:b/>
                <w:szCs w:val="21"/>
              </w:rPr>
              <w:t xml:space="preserve">       缺项</w:t>
            </w:r>
            <w:r>
              <w:rPr>
                <w:rFonts w:ascii="宋体" w:hAnsi="宋体"/>
                <w:b/>
                <w:szCs w:val="21"/>
              </w:rPr>
              <w:t>14</w:t>
            </w:r>
            <w:r>
              <w:rPr>
                <w:rFonts w:hint="eastAsia" w:ascii="宋体" w:hAnsi="宋体"/>
                <w:b/>
                <w:szCs w:val="21"/>
              </w:rPr>
              <w:t xml:space="preserve">分                 </w:t>
            </w:r>
          </w:p>
        </w:tc>
        <w:tc>
          <w:tcPr>
            <w:tcW w:w="1249" w:type="dxa"/>
            <w:vAlign w:val="center"/>
          </w:tcPr>
          <w:p>
            <w:pPr>
              <w:spacing w:line="240" w:lineRule="exact"/>
              <w:jc w:val="center"/>
              <w:rPr>
                <w:rFonts w:ascii="宋体" w:hAnsi="宋体"/>
                <w:b/>
                <w:szCs w:val="21"/>
              </w:rPr>
            </w:pPr>
            <w:r>
              <w:rPr>
                <w:rFonts w:ascii="宋体" w:hAnsi="宋体"/>
                <w:b/>
                <w:szCs w:val="21"/>
              </w:rPr>
              <w:t>142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restart"/>
            <w:vAlign w:val="center"/>
          </w:tcPr>
          <w:p>
            <w:pPr>
              <w:spacing w:line="240" w:lineRule="exact"/>
              <w:rPr>
                <w:rFonts w:ascii="宋体" w:hAnsi="宋体"/>
                <w:szCs w:val="21"/>
              </w:rPr>
            </w:pPr>
            <w:r>
              <w:rPr>
                <w:rFonts w:ascii="宋体" w:hAnsi="宋体"/>
                <w:szCs w:val="21"/>
              </w:rPr>
              <w:t>八、 隐患排查和治理</w:t>
            </w:r>
          </w:p>
        </w:tc>
        <w:tc>
          <w:tcPr>
            <w:tcW w:w="721" w:type="dxa"/>
            <w:vMerge w:val="restart"/>
            <w:vAlign w:val="center"/>
          </w:tcPr>
          <w:p>
            <w:pPr>
              <w:spacing w:line="240" w:lineRule="exact"/>
              <w:rPr>
                <w:rFonts w:ascii="宋体" w:hAnsi="宋体"/>
                <w:szCs w:val="21"/>
              </w:rPr>
            </w:pPr>
            <w:r>
              <w:rPr>
                <w:rFonts w:ascii="宋体" w:hAnsi="宋体"/>
                <w:szCs w:val="21"/>
              </w:rPr>
              <w:t>8.1 隐患排查</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企业应组织事故隐患排查工作，对隐患进行分析评估，确定隐患等级，登记建档，及时采取有效的治理措施。</w:t>
            </w:r>
          </w:p>
        </w:tc>
        <w:tc>
          <w:tcPr>
            <w:tcW w:w="3714" w:type="dxa"/>
          </w:tcPr>
          <w:p>
            <w:pPr>
              <w:spacing w:line="240" w:lineRule="exact"/>
              <w:rPr>
                <w:rFonts w:ascii="宋体" w:hAnsi="宋体"/>
                <w:szCs w:val="21"/>
              </w:rPr>
            </w:pPr>
            <w:r>
              <w:rPr>
                <w:rFonts w:ascii="宋体" w:hAnsi="宋体"/>
                <w:szCs w:val="21"/>
              </w:rPr>
              <w:t xml:space="preserve">    建立隐患排查治理的管理制度，明确责任部门、人员、方法。</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无该项制度的，不得分；制度与《安全生产事故隐患排查治理暂行规定》等有关规定不符的，扣2分。</w:t>
            </w:r>
          </w:p>
        </w:tc>
        <w:tc>
          <w:tcPr>
            <w:tcW w:w="1692"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对隐患进行分析评估，确定隐患等级，登记建档。</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无隐患汇总登记台账的，不得分；无隐患评估分级的，不得分；隐患登记档案资料不全的，每处扣2分。</w:t>
            </w:r>
          </w:p>
        </w:tc>
        <w:tc>
          <w:tcPr>
            <w:tcW w:w="1692" w:type="dxa"/>
            <w:vAlign w:val="center"/>
          </w:tcPr>
          <w:p>
            <w:pPr>
              <w:spacing w:line="240" w:lineRule="exact"/>
              <w:rPr>
                <w:rFonts w:ascii="宋体" w:hAnsi="宋体"/>
                <w:i/>
                <w:szCs w:val="21"/>
              </w:rPr>
            </w:pPr>
            <w:r>
              <w:rPr>
                <w:rFonts w:ascii="宋体" w:hAnsi="宋体"/>
                <w:i/>
                <w:szCs w:val="21"/>
              </w:rPr>
              <w:t xml:space="preserve">  </w:t>
            </w:r>
            <w:r>
              <w:rPr>
                <w:rFonts w:hint="eastAsia" w:ascii="宋体" w:hAnsi="宋体"/>
                <w:i/>
                <w:szCs w:val="21"/>
              </w:rPr>
              <w:t>隐</w:t>
            </w:r>
            <w:r>
              <w:rPr>
                <w:rFonts w:ascii="宋体" w:hAnsi="宋体"/>
                <w:i/>
                <w:szCs w:val="21"/>
              </w:rPr>
              <w:t>患登记档案资料不全</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8"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3714" w:type="dxa"/>
          </w:tcPr>
          <w:p>
            <w:pPr>
              <w:spacing w:line="240" w:lineRule="exact"/>
              <w:rPr>
                <w:rFonts w:ascii="宋体" w:hAnsi="宋体"/>
                <w:szCs w:val="21"/>
              </w:rPr>
            </w:pPr>
            <w:r>
              <w:rPr>
                <w:rFonts w:ascii="宋体" w:hAnsi="宋体"/>
                <w:szCs w:val="21"/>
              </w:rPr>
              <w:t xml:space="preserve">    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发生变化后未及时组织隐患排查</w:t>
            </w:r>
            <w:r>
              <w:rPr>
                <w:rFonts w:hint="eastAsia" w:ascii="宋体" w:hAnsi="宋体"/>
                <w:szCs w:val="21"/>
              </w:rPr>
              <w:t>的，</w:t>
            </w:r>
            <w:r>
              <w:rPr>
                <w:rFonts w:ascii="宋体" w:hAnsi="宋体"/>
                <w:szCs w:val="21"/>
              </w:rPr>
              <w:t>每次扣2分；每漏查</w:t>
            </w:r>
            <w:r>
              <w:rPr>
                <w:rFonts w:hint="eastAsia" w:ascii="宋体" w:hAnsi="宋体"/>
                <w:szCs w:val="21"/>
              </w:rPr>
              <w:t>一</w:t>
            </w:r>
            <w:r>
              <w:rPr>
                <w:rFonts w:ascii="宋体" w:hAnsi="宋体"/>
                <w:szCs w:val="21"/>
              </w:rPr>
              <w:t>个隐患</w:t>
            </w:r>
            <w:r>
              <w:rPr>
                <w:rFonts w:hint="eastAsia" w:ascii="宋体" w:hAnsi="宋体"/>
                <w:szCs w:val="21"/>
              </w:rPr>
              <w:t>，</w:t>
            </w:r>
            <w:r>
              <w:rPr>
                <w:rFonts w:ascii="宋体" w:hAnsi="宋体"/>
                <w:szCs w:val="21"/>
              </w:rPr>
              <w:t>扣1分。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 xml:space="preserve">隐患排查前应制定排查方案，明确排查的目的、范围，选择合适的排查方法。排查方案应依据：        </w:t>
            </w:r>
          </w:p>
          <w:p>
            <w:pPr>
              <w:spacing w:line="240" w:lineRule="exact"/>
              <w:ind w:firstLine="420" w:firstLineChars="200"/>
              <w:rPr>
                <w:rFonts w:ascii="宋体" w:hAnsi="宋体"/>
                <w:szCs w:val="21"/>
              </w:rPr>
            </w:pPr>
            <w:r>
              <w:rPr>
                <w:rFonts w:ascii="宋体" w:hAnsi="宋体"/>
                <w:szCs w:val="21"/>
              </w:rPr>
              <w:t xml:space="preserve">——有关安全生产法律、法规要求；           </w:t>
            </w:r>
          </w:p>
          <w:p>
            <w:pPr>
              <w:spacing w:line="240" w:lineRule="exact"/>
              <w:ind w:firstLine="420" w:firstLineChars="200"/>
              <w:rPr>
                <w:rFonts w:ascii="宋体" w:hAnsi="宋体"/>
                <w:szCs w:val="21"/>
              </w:rPr>
            </w:pPr>
            <w:r>
              <w:rPr>
                <w:rFonts w:ascii="宋体" w:hAnsi="宋体"/>
                <w:szCs w:val="21"/>
              </w:rPr>
              <w:t xml:space="preserve"> ——设计规范、管理标准、技术标准；          </w:t>
            </w:r>
          </w:p>
          <w:p>
            <w:pPr>
              <w:spacing w:line="240" w:lineRule="exact"/>
              <w:ind w:firstLine="420" w:firstLineChars="200"/>
              <w:rPr>
                <w:rFonts w:ascii="宋体" w:hAnsi="宋体"/>
                <w:szCs w:val="21"/>
              </w:rPr>
            </w:pPr>
            <w:r>
              <w:rPr>
                <w:rFonts w:ascii="宋体" w:hAnsi="宋体"/>
                <w:szCs w:val="21"/>
              </w:rPr>
              <w:t>——企业的安全生产目标等。</w:t>
            </w:r>
          </w:p>
        </w:tc>
        <w:tc>
          <w:tcPr>
            <w:tcW w:w="3714" w:type="dxa"/>
          </w:tcPr>
          <w:p>
            <w:pPr>
              <w:spacing w:line="240" w:lineRule="exact"/>
              <w:rPr>
                <w:rFonts w:ascii="宋体" w:hAnsi="宋体"/>
                <w:szCs w:val="21"/>
              </w:rPr>
            </w:pPr>
            <w:r>
              <w:rPr>
                <w:rFonts w:ascii="宋体" w:hAnsi="宋体"/>
                <w:szCs w:val="21"/>
              </w:rPr>
              <w:t xml:space="preserve">    制定隐患排查工作方案，明确排查的目的、范围、方法和要求等。</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无该方案的，不得分；方案依据缺少或不正确的，每项扣2分；方案内容缺项的，每项扣2分。 </w:t>
            </w:r>
          </w:p>
        </w:tc>
        <w:tc>
          <w:tcPr>
            <w:tcW w:w="1692" w:type="dxa"/>
            <w:vAlign w:val="center"/>
          </w:tcPr>
          <w:p>
            <w:pPr>
              <w:spacing w:line="240" w:lineRule="exact"/>
              <w:rPr>
                <w:rFonts w:ascii="宋体" w:hAnsi="宋体"/>
                <w:i/>
                <w:szCs w:val="21"/>
              </w:rPr>
            </w:pPr>
            <w:r>
              <w:rPr>
                <w:rFonts w:hint="eastAsia" w:ascii="宋体" w:hAnsi="宋体"/>
                <w:i/>
                <w:szCs w:val="21"/>
              </w:rPr>
              <w:t>方案内容缺项</w:t>
            </w:r>
          </w:p>
        </w:tc>
        <w:tc>
          <w:tcPr>
            <w:tcW w:w="1249" w:type="dxa"/>
            <w:vAlign w:val="center"/>
          </w:tcPr>
          <w:p>
            <w:pPr>
              <w:spacing w:line="240" w:lineRule="exact"/>
              <w:jc w:val="center"/>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按照方案进行隐患排查工作。 </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未按方案排查的，不得分；有未排查出隐患的，每处扣2分；排查人员不能胜任的，每人次扣2分；未进行汇总总结的，扣2分。</w:t>
            </w:r>
          </w:p>
        </w:tc>
        <w:tc>
          <w:tcPr>
            <w:tcW w:w="1692" w:type="dxa"/>
            <w:vAlign w:val="center"/>
          </w:tcPr>
          <w:p>
            <w:pPr>
              <w:spacing w:line="240" w:lineRule="exact"/>
              <w:rPr>
                <w:rFonts w:ascii="宋体" w:hAnsi="宋体"/>
                <w:i/>
                <w:szCs w:val="21"/>
              </w:rPr>
            </w:pPr>
            <w:r>
              <w:rPr>
                <w:rFonts w:hint="eastAsia" w:ascii="宋体" w:hAnsi="宋体"/>
                <w:i/>
                <w:szCs w:val="21"/>
              </w:rPr>
              <w:t>未进行汇总总结</w:t>
            </w:r>
          </w:p>
        </w:tc>
        <w:tc>
          <w:tcPr>
            <w:tcW w:w="1249" w:type="dxa"/>
            <w:vAlign w:val="center"/>
          </w:tcPr>
          <w:p>
            <w:pPr>
              <w:spacing w:line="240" w:lineRule="exact"/>
              <w:jc w:val="center"/>
              <w:rPr>
                <w:rFonts w:ascii="宋体" w:hAnsi="宋体"/>
                <w:i/>
                <w:szCs w:val="21"/>
              </w:rPr>
            </w:pPr>
            <w:r>
              <w:rPr>
                <w:rFonts w:hint="eastAsia" w:ascii="宋体" w:hAnsi="宋体"/>
                <w:i/>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9"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8.2 排查范围与方法</w:t>
            </w:r>
          </w:p>
        </w:tc>
        <w:tc>
          <w:tcPr>
            <w:tcW w:w="2659" w:type="dxa"/>
          </w:tcPr>
          <w:p>
            <w:pPr>
              <w:spacing w:line="240" w:lineRule="exact"/>
              <w:ind w:firstLine="420" w:firstLineChars="200"/>
              <w:rPr>
                <w:rFonts w:ascii="宋体" w:hAnsi="宋体"/>
                <w:szCs w:val="21"/>
              </w:rPr>
            </w:pPr>
            <w:r>
              <w:rPr>
                <w:rFonts w:ascii="宋体" w:hAnsi="宋体"/>
                <w:szCs w:val="21"/>
              </w:rPr>
              <w:t>企业隐患排查的范围应包括所有与生产经营相关的场所、环境、人员、设备设施和活动。</w:t>
            </w:r>
          </w:p>
        </w:tc>
        <w:tc>
          <w:tcPr>
            <w:tcW w:w="3714" w:type="dxa"/>
          </w:tcPr>
          <w:p>
            <w:pPr>
              <w:spacing w:line="240" w:lineRule="exact"/>
              <w:rPr>
                <w:rFonts w:ascii="宋体" w:hAnsi="宋体"/>
                <w:szCs w:val="21"/>
              </w:rPr>
            </w:pPr>
            <w:r>
              <w:rPr>
                <w:rFonts w:ascii="宋体" w:hAnsi="宋体"/>
                <w:szCs w:val="21"/>
              </w:rPr>
              <w:t xml:space="preserve">    隐患排查的范围应包括所有与生产经营场所、环境、人员、设备设施和活动。</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隐患排查范围每缺少一类，扣3分。</w:t>
            </w:r>
          </w:p>
        </w:tc>
        <w:tc>
          <w:tcPr>
            <w:tcW w:w="1692" w:type="dxa"/>
            <w:vAlign w:val="center"/>
          </w:tcPr>
          <w:p>
            <w:pPr>
              <w:spacing w:line="240" w:lineRule="exact"/>
              <w:rPr>
                <w:rFonts w:ascii="宋体" w:hAnsi="宋体"/>
                <w:i/>
                <w:szCs w:val="21"/>
              </w:rPr>
            </w:pPr>
            <w:r>
              <w:rPr>
                <w:rFonts w:hint="eastAsia" w:ascii="宋体" w:hAnsi="宋体"/>
                <w:i/>
                <w:szCs w:val="21"/>
              </w:rPr>
              <w:t>缺少环境类隐患排查</w:t>
            </w:r>
          </w:p>
        </w:tc>
        <w:tc>
          <w:tcPr>
            <w:tcW w:w="1249" w:type="dxa"/>
            <w:vAlign w:val="center"/>
          </w:tcPr>
          <w:p>
            <w:pPr>
              <w:spacing w:line="240" w:lineRule="exact"/>
              <w:jc w:val="center"/>
              <w:rPr>
                <w:rFonts w:ascii="宋体" w:hAnsi="宋体"/>
                <w:i/>
                <w:szCs w:val="21"/>
              </w:rPr>
            </w:pPr>
            <w:r>
              <w:rPr>
                <w:rFonts w:ascii="宋体" w:hAnsi="宋体"/>
                <w:i/>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企业应根据安全生产的需要和特点，采用综合检查、专业检查、季节性检查、节假日检查、日常检查等方式进行隐患排查。</w:t>
            </w:r>
          </w:p>
        </w:tc>
        <w:tc>
          <w:tcPr>
            <w:tcW w:w="3714" w:type="dxa"/>
          </w:tcPr>
          <w:p>
            <w:pPr>
              <w:spacing w:line="240" w:lineRule="exact"/>
              <w:rPr>
                <w:rFonts w:ascii="宋体" w:hAnsi="宋体"/>
                <w:szCs w:val="21"/>
              </w:rPr>
            </w:pPr>
            <w:r>
              <w:rPr>
                <w:rFonts w:ascii="宋体" w:hAnsi="宋体"/>
                <w:szCs w:val="21"/>
              </w:rPr>
              <w:t xml:space="preserve">    采用综合检查、专业检查、季节性检查、节假日检查、日常检查等方式进行隐患排查工作。</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232" w:type="dxa"/>
          </w:tcPr>
          <w:p>
            <w:pPr>
              <w:spacing w:line="240" w:lineRule="exact"/>
              <w:rPr>
                <w:rFonts w:ascii="宋体" w:hAnsi="宋体"/>
                <w:szCs w:val="21"/>
              </w:rPr>
            </w:pPr>
            <w:r>
              <w:rPr>
                <w:rFonts w:ascii="宋体" w:hAnsi="宋体"/>
                <w:szCs w:val="21"/>
              </w:rPr>
              <w:t xml:space="preserve">    各类检查缺少一次</w:t>
            </w:r>
            <w:r>
              <w:rPr>
                <w:rFonts w:hint="eastAsia" w:ascii="宋体" w:hAnsi="宋体"/>
                <w:szCs w:val="21"/>
              </w:rPr>
              <w:t>的</w:t>
            </w:r>
            <w:r>
              <w:rPr>
                <w:rFonts w:ascii="宋体" w:hAnsi="宋体"/>
                <w:szCs w:val="21"/>
              </w:rPr>
              <w:t>，扣2分；缺少一类检查表</w:t>
            </w:r>
            <w:r>
              <w:rPr>
                <w:rFonts w:hint="eastAsia" w:ascii="宋体" w:hAnsi="宋体"/>
                <w:szCs w:val="21"/>
              </w:rPr>
              <w:t>的</w:t>
            </w:r>
            <w:r>
              <w:rPr>
                <w:rFonts w:ascii="宋体" w:hAnsi="宋体"/>
                <w:szCs w:val="21"/>
              </w:rPr>
              <w:t>，扣2分；检查表针对性不强的，每一个扣4分；检查表无人签字或签字不全的，每次扣4分。</w:t>
            </w:r>
          </w:p>
        </w:tc>
        <w:tc>
          <w:tcPr>
            <w:tcW w:w="1692" w:type="dxa"/>
            <w:vAlign w:val="center"/>
          </w:tcPr>
          <w:p>
            <w:pPr>
              <w:spacing w:line="240" w:lineRule="exact"/>
              <w:rPr>
                <w:rFonts w:ascii="宋体" w:hAnsi="宋体"/>
                <w:i/>
                <w:szCs w:val="21"/>
              </w:rPr>
            </w:pPr>
            <w:r>
              <w:rPr>
                <w:rFonts w:hint="eastAsia" w:ascii="宋体" w:hAnsi="宋体"/>
                <w:i/>
                <w:szCs w:val="21"/>
              </w:rPr>
              <w:t>检查人签字不全</w:t>
            </w:r>
          </w:p>
        </w:tc>
        <w:tc>
          <w:tcPr>
            <w:tcW w:w="1249" w:type="dxa"/>
            <w:vAlign w:val="center"/>
          </w:tcPr>
          <w:p>
            <w:pPr>
              <w:spacing w:line="240" w:lineRule="exact"/>
              <w:jc w:val="center"/>
              <w:rPr>
                <w:rFonts w:ascii="宋体" w:hAnsi="宋体"/>
                <w:i/>
                <w:szCs w:val="21"/>
              </w:rPr>
            </w:pPr>
            <w:r>
              <w:rPr>
                <w:rFonts w:hint="eastAsia" w:ascii="宋体" w:hAnsi="宋体"/>
                <w:i/>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9"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8.3 隐患治理</w:t>
            </w:r>
          </w:p>
        </w:tc>
        <w:tc>
          <w:tcPr>
            <w:tcW w:w="2659" w:type="dxa"/>
          </w:tcPr>
          <w:p>
            <w:pPr>
              <w:spacing w:line="240" w:lineRule="exact"/>
              <w:ind w:firstLine="420" w:firstLineChars="200"/>
              <w:rPr>
                <w:rFonts w:ascii="宋体" w:hAnsi="宋体"/>
                <w:szCs w:val="21"/>
              </w:rPr>
            </w:pPr>
            <w:r>
              <w:rPr>
                <w:rFonts w:ascii="宋体" w:hAnsi="宋体"/>
                <w:szCs w:val="21"/>
              </w:rPr>
              <w:t>企业应根据隐患排查的结果，制定隐患治理方案，对隐患及时进行治理。隐患治理方案应包括目标和任务、方法和措施、经费和物资、机构和人员、时限和要求。重大事故隐患在治理前应采取临时控制措施并制定应急预案。隐患治理措施包括：工程技术措施、管理措施、教育措施、防护措施和应急措施。</w:t>
            </w:r>
          </w:p>
        </w:tc>
        <w:tc>
          <w:tcPr>
            <w:tcW w:w="3714" w:type="dxa"/>
          </w:tcPr>
          <w:p>
            <w:pPr>
              <w:spacing w:line="240" w:lineRule="exact"/>
              <w:rPr>
                <w:rFonts w:ascii="宋体" w:hAnsi="宋体"/>
                <w:szCs w:val="21"/>
              </w:rPr>
            </w:pPr>
            <w:r>
              <w:rPr>
                <w:rFonts w:ascii="宋体" w:hAnsi="宋体"/>
                <w:szCs w:val="21"/>
              </w:rPr>
              <w:t xml:space="preserve">    根据隐患排查的结果，制定隐患治理方案，对隐患进行治理。方案内容应包括目标和任务、方法和措施、经费和物资、机构和人员、时限和要求。重大事故隐患在治理前应采取临时控制措施并制定应急预案。隐患治理措施应包括工程技术措施、管理措施、教育措施、防护措施、应急措施等。</w:t>
            </w:r>
          </w:p>
        </w:tc>
        <w:tc>
          <w:tcPr>
            <w:tcW w:w="986" w:type="dxa"/>
            <w:vAlign w:val="center"/>
          </w:tcPr>
          <w:p>
            <w:pPr>
              <w:spacing w:line="240" w:lineRule="exact"/>
              <w:jc w:val="center"/>
              <w:rPr>
                <w:rFonts w:ascii="宋体" w:hAnsi="宋体"/>
                <w:bCs/>
                <w:szCs w:val="21"/>
              </w:rPr>
            </w:pPr>
            <w:r>
              <w:rPr>
                <w:rFonts w:ascii="宋体" w:hAnsi="宋体"/>
                <w:bCs/>
                <w:szCs w:val="21"/>
              </w:rPr>
              <w:t>20</w:t>
            </w:r>
          </w:p>
        </w:tc>
        <w:tc>
          <w:tcPr>
            <w:tcW w:w="3232" w:type="dxa"/>
          </w:tcPr>
          <w:p>
            <w:pPr>
              <w:spacing w:line="240" w:lineRule="exact"/>
              <w:rPr>
                <w:rFonts w:ascii="宋体" w:hAnsi="宋体"/>
                <w:szCs w:val="21"/>
              </w:rPr>
            </w:pPr>
            <w:r>
              <w:rPr>
                <w:rFonts w:ascii="宋体" w:hAnsi="宋体"/>
                <w:szCs w:val="21"/>
              </w:rPr>
              <w:t xml:space="preserve">    无该方案的，不得分；方案内容不全的，每缺一项扣3分；每项隐患整改措施针对性不强的，扣3分；隐患治理工作未形成闭路循环的，每项扣3分。</w:t>
            </w:r>
          </w:p>
        </w:tc>
        <w:tc>
          <w:tcPr>
            <w:tcW w:w="1692" w:type="dxa"/>
            <w:vAlign w:val="center"/>
          </w:tcPr>
          <w:p>
            <w:pPr>
              <w:spacing w:line="240" w:lineRule="exact"/>
              <w:rPr>
                <w:rFonts w:ascii="宋体" w:hAnsi="宋体"/>
                <w:i/>
                <w:szCs w:val="21"/>
              </w:rPr>
            </w:pPr>
            <w:r>
              <w:rPr>
                <w:rFonts w:hint="eastAsia" w:ascii="宋体" w:hAnsi="宋体"/>
                <w:i/>
                <w:szCs w:val="21"/>
              </w:rPr>
              <w:t>方案内容不全</w:t>
            </w:r>
          </w:p>
        </w:tc>
        <w:tc>
          <w:tcPr>
            <w:tcW w:w="1249" w:type="dxa"/>
            <w:vAlign w:val="center"/>
          </w:tcPr>
          <w:p>
            <w:pPr>
              <w:jc w:val="center"/>
              <w:rPr>
                <w:rFonts w:ascii="宋体" w:hAnsi="宋体"/>
                <w:i/>
                <w:szCs w:val="21"/>
              </w:rPr>
            </w:pPr>
            <w:r>
              <w:rPr>
                <w:rFonts w:hint="eastAsia" w:ascii="宋体" w:hAnsi="宋体"/>
                <w:i/>
                <w:szCs w:val="21"/>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治理完成后，应对治理情况进行验证和效果评估。</w:t>
            </w:r>
          </w:p>
        </w:tc>
        <w:tc>
          <w:tcPr>
            <w:tcW w:w="3714" w:type="dxa"/>
          </w:tcPr>
          <w:p>
            <w:pPr>
              <w:spacing w:line="240" w:lineRule="exact"/>
              <w:rPr>
                <w:rFonts w:ascii="宋体" w:hAnsi="宋体"/>
                <w:szCs w:val="21"/>
              </w:rPr>
            </w:pPr>
            <w:r>
              <w:rPr>
                <w:rFonts w:ascii="宋体" w:hAnsi="宋体"/>
                <w:szCs w:val="21"/>
              </w:rPr>
              <w:t xml:space="preserve">    在</w:t>
            </w:r>
            <w:r>
              <w:rPr>
                <w:rFonts w:hint="eastAsia" w:ascii="宋体" w:hAnsi="宋体"/>
                <w:szCs w:val="21"/>
              </w:rPr>
              <w:t>重大事故</w:t>
            </w:r>
            <w:r>
              <w:rPr>
                <w:rFonts w:ascii="宋体" w:hAnsi="宋体"/>
                <w:szCs w:val="21"/>
              </w:rPr>
              <w:t>隐患治理完成后对治理情况进行验证和效果评估。</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未进行验证或评估的，每项扣2分。</w:t>
            </w:r>
          </w:p>
        </w:tc>
        <w:tc>
          <w:tcPr>
            <w:tcW w:w="1692"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hint="eastAsia" w:ascii="宋体" w:hAnsi="宋体"/>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按规定对隐患排查和治理情况进行统计分析并向安全监管部门和有关部门报送书面统计分析表。</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无统计分析表的，不得分；未及时报送的，不得分。</w:t>
            </w:r>
          </w:p>
        </w:tc>
        <w:tc>
          <w:tcPr>
            <w:tcW w:w="1692" w:type="dxa"/>
            <w:vAlign w:val="center"/>
          </w:tcPr>
          <w:p>
            <w:pPr>
              <w:spacing w:line="240" w:lineRule="exact"/>
              <w:rPr>
                <w:rFonts w:ascii="宋体" w:hAnsi="宋体"/>
                <w:i/>
                <w:szCs w:val="21"/>
              </w:rPr>
            </w:pPr>
            <w:r>
              <w:rPr>
                <w:rFonts w:hint="eastAsia" w:ascii="宋体" w:hAnsi="宋体"/>
                <w:i/>
                <w:szCs w:val="21"/>
              </w:rPr>
              <w:t>无统计分析</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Align w:val="center"/>
          </w:tcPr>
          <w:p>
            <w:pPr>
              <w:spacing w:line="240" w:lineRule="exact"/>
              <w:rPr>
                <w:rFonts w:ascii="宋体" w:hAnsi="宋体"/>
                <w:szCs w:val="21"/>
              </w:rPr>
            </w:pPr>
            <w:r>
              <w:rPr>
                <w:rFonts w:ascii="宋体" w:hAnsi="宋体"/>
                <w:szCs w:val="21"/>
              </w:rPr>
              <w:t>8.4预测预警</w:t>
            </w:r>
          </w:p>
        </w:tc>
        <w:tc>
          <w:tcPr>
            <w:tcW w:w="2659" w:type="dxa"/>
          </w:tcPr>
          <w:p>
            <w:pPr>
              <w:spacing w:line="240" w:lineRule="exact"/>
              <w:ind w:firstLine="420" w:firstLineChars="200"/>
              <w:rPr>
                <w:rFonts w:ascii="宋体" w:hAnsi="宋体"/>
                <w:szCs w:val="21"/>
              </w:rPr>
            </w:pPr>
            <w:r>
              <w:rPr>
                <w:rFonts w:ascii="宋体" w:hAnsi="宋体"/>
                <w:szCs w:val="21"/>
              </w:rPr>
              <w:t>企业应根据生产经营状况及隐患排查治理情况，运用定量的安全生产预测预警技术，建立体现企业安全生产状况及发展趋势的预警指数系统。</w:t>
            </w:r>
          </w:p>
        </w:tc>
        <w:tc>
          <w:tcPr>
            <w:tcW w:w="3714" w:type="dxa"/>
          </w:tcPr>
          <w:p>
            <w:pPr>
              <w:spacing w:line="240" w:lineRule="exact"/>
              <w:rPr>
                <w:rFonts w:ascii="宋体" w:hAnsi="宋体"/>
                <w:szCs w:val="21"/>
              </w:rPr>
            </w:pPr>
            <w:r>
              <w:rPr>
                <w:rFonts w:ascii="宋体" w:hAnsi="宋体"/>
                <w:szCs w:val="21"/>
              </w:rPr>
              <w:t xml:space="preserve">    企业应根据生产经营状况及隐患排查治理情况，采用技术手段、仪器仪表及管理方法等，建立安全预警指数系统，每月进行一次安全生产风险分析。</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无安全预警指数系统的，不得分；未对相关数据进行分析、测算，实现对安全生产状况及发展趋势进行预报的，扣2分；未将隐患排查治理情况纳入安全预警系统的，扣2分；未对预警系统所反映的问题，及时采取针对性措施的，扣2分；未每月进行风险分析的，扣2分。</w:t>
            </w:r>
          </w:p>
        </w:tc>
        <w:tc>
          <w:tcPr>
            <w:tcW w:w="1692" w:type="dxa"/>
            <w:vAlign w:val="center"/>
          </w:tcPr>
          <w:p>
            <w:pPr>
              <w:spacing w:line="240" w:lineRule="exact"/>
              <w:rPr>
                <w:rFonts w:ascii="宋体" w:hAnsi="宋体"/>
                <w:i/>
                <w:szCs w:val="21"/>
              </w:rPr>
            </w:pPr>
            <w:r>
              <w:rPr>
                <w:rFonts w:ascii="宋体" w:hAnsi="宋体"/>
                <w:szCs w:val="21"/>
              </w:rPr>
              <w:t>未每月进行风险分析</w:t>
            </w:r>
          </w:p>
        </w:tc>
        <w:tc>
          <w:tcPr>
            <w:tcW w:w="1249" w:type="dxa"/>
            <w:vAlign w:val="center"/>
          </w:tcPr>
          <w:p>
            <w:pPr>
              <w:jc w:val="center"/>
              <w:rPr>
                <w:rFonts w:ascii="宋体" w:hAnsi="宋体"/>
                <w:i/>
                <w:szCs w:val="21"/>
              </w:rPr>
            </w:pPr>
            <w:r>
              <w:rPr>
                <w:rFonts w:ascii="宋体" w:hAnsi="宋体"/>
                <w:i/>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80</w:t>
            </w:r>
          </w:p>
        </w:tc>
        <w:tc>
          <w:tcPr>
            <w:tcW w:w="4924" w:type="dxa"/>
            <w:gridSpan w:val="2"/>
            <w:vAlign w:val="center"/>
          </w:tcPr>
          <w:p>
            <w:pPr>
              <w:spacing w:line="240" w:lineRule="exact"/>
              <w:rPr>
                <w:rFonts w:ascii="宋体" w:hAnsi="宋体"/>
                <w:b/>
                <w:szCs w:val="21"/>
              </w:rPr>
            </w:pPr>
            <w:r>
              <w:rPr>
                <w:rFonts w:ascii="宋体" w:hAnsi="宋体"/>
                <w:b/>
                <w:szCs w:val="21"/>
              </w:rPr>
              <w:t>得分小计</w:t>
            </w:r>
          </w:p>
        </w:tc>
        <w:tc>
          <w:tcPr>
            <w:tcW w:w="1249" w:type="dxa"/>
            <w:vAlign w:val="center"/>
          </w:tcPr>
          <w:p>
            <w:pPr>
              <w:spacing w:line="240" w:lineRule="exact"/>
              <w:jc w:val="center"/>
              <w:rPr>
                <w:rFonts w:ascii="宋体" w:hAnsi="宋体"/>
                <w:b/>
                <w:szCs w:val="21"/>
              </w:rPr>
            </w:pPr>
            <w:r>
              <w:rPr>
                <w:rFonts w:ascii="宋体" w:hAnsi="宋体"/>
                <w:b/>
                <w:szCs w:val="21"/>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restart"/>
            <w:vAlign w:val="center"/>
          </w:tcPr>
          <w:p>
            <w:pPr>
              <w:spacing w:line="300" w:lineRule="exact"/>
              <w:rPr>
                <w:rFonts w:ascii="宋体" w:hAnsi="宋体"/>
                <w:szCs w:val="21"/>
              </w:rPr>
            </w:pPr>
            <w:r>
              <w:rPr>
                <w:rFonts w:ascii="宋体" w:hAnsi="宋体"/>
                <w:szCs w:val="21"/>
              </w:rPr>
              <w:t>九、重大危险源监</w:t>
            </w:r>
            <w:r>
              <w:rPr>
                <w:rFonts w:hint="eastAsia" w:ascii="宋体" w:hAnsi="宋体"/>
                <w:szCs w:val="21"/>
              </w:rPr>
              <w:t xml:space="preserve"> </w:t>
            </w:r>
            <w:r>
              <w:rPr>
                <w:rFonts w:ascii="宋体" w:hAnsi="宋体"/>
                <w:szCs w:val="21"/>
              </w:rPr>
              <w:t>控</w:t>
            </w:r>
          </w:p>
        </w:tc>
        <w:tc>
          <w:tcPr>
            <w:tcW w:w="721" w:type="dxa"/>
            <w:vMerge w:val="restart"/>
            <w:vAlign w:val="center"/>
          </w:tcPr>
          <w:p>
            <w:pPr>
              <w:spacing w:line="300" w:lineRule="exact"/>
              <w:rPr>
                <w:rFonts w:ascii="宋体" w:hAnsi="宋体"/>
                <w:szCs w:val="21"/>
              </w:rPr>
            </w:pPr>
            <w:r>
              <w:rPr>
                <w:rFonts w:ascii="宋体" w:hAnsi="宋体"/>
                <w:szCs w:val="21"/>
              </w:rPr>
              <w:t>9.1辨识与评估</w:t>
            </w:r>
          </w:p>
        </w:tc>
        <w:tc>
          <w:tcPr>
            <w:tcW w:w="2659" w:type="dxa"/>
            <w:vMerge w:val="restart"/>
          </w:tcPr>
          <w:p>
            <w:pPr>
              <w:spacing w:line="300" w:lineRule="exact"/>
              <w:ind w:firstLine="420" w:firstLineChars="200"/>
              <w:rPr>
                <w:rFonts w:ascii="宋体" w:hAnsi="宋体"/>
                <w:szCs w:val="21"/>
              </w:rPr>
            </w:pPr>
            <w:r>
              <w:rPr>
                <w:rFonts w:ascii="宋体" w:hAnsi="宋体"/>
                <w:szCs w:val="21"/>
              </w:rPr>
              <w:t>企业应依据有关标准对本单位的危险设施或场所进行重大危险源辨识与安全评估。</w:t>
            </w:r>
          </w:p>
        </w:tc>
        <w:tc>
          <w:tcPr>
            <w:tcW w:w="3714" w:type="dxa"/>
          </w:tcPr>
          <w:p>
            <w:pPr>
              <w:spacing w:line="300" w:lineRule="exact"/>
              <w:rPr>
                <w:rFonts w:ascii="宋体" w:hAnsi="宋体"/>
                <w:szCs w:val="21"/>
              </w:rPr>
            </w:pPr>
            <w:r>
              <w:rPr>
                <w:rFonts w:ascii="宋体" w:hAnsi="宋体"/>
                <w:szCs w:val="21"/>
              </w:rPr>
              <w:t xml:space="preserve">    建立危险源的管理制度，明确辨识与评估的职责、方法、范围、流程、控制原则、回顾、持续改进等。</w:t>
            </w:r>
          </w:p>
        </w:tc>
        <w:tc>
          <w:tcPr>
            <w:tcW w:w="986" w:type="dxa"/>
            <w:vAlign w:val="center"/>
          </w:tcPr>
          <w:p>
            <w:pPr>
              <w:spacing w:line="300" w:lineRule="exact"/>
              <w:jc w:val="center"/>
              <w:rPr>
                <w:rFonts w:ascii="宋体" w:hAnsi="宋体"/>
                <w:bCs/>
                <w:szCs w:val="21"/>
              </w:rPr>
            </w:pPr>
            <w:r>
              <w:rPr>
                <w:rFonts w:ascii="宋体" w:hAnsi="宋体"/>
                <w:bCs/>
                <w:szCs w:val="21"/>
              </w:rPr>
              <w:t>4</w:t>
            </w:r>
          </w:p>
        </w:tc>
        <w:tc>
          <w:tcPr>
            <w:tcW w:w="3232" w:type="dxa"/>
          </w:tcPr>
          <w:p>
            <w:pPr>
              <w:spacing w:line="300" w:lineRule="exact"/>
              <w:rPr>
                <w:rFonts w:ascii="宋体" w:hAnsi="宋体"/>
                <w:szCs w:val="21"/>
              </w:rPr>
            </w:pPr>
            <w:r>
              <w:rPr>
                <w:rFonts w:ascii="宋体" w:hAnsi="宋体"/>
                <w:szCs w:val="21"/>
              </w:rPr>
              <w:t xml:space="preserve">    无该项制度的，不得分；制度中每缺少一项内容要求的，扣2分。</w:t>
            </w:r>
          </w:p>
        </w:tc>
        <w:tc>
          <w:tcPr>
            <w:tcW w:w="1692" w:type="dxa"/>
            <w:vAlign w:val="center"/>
          </w:tcPr>
          <w:p>
            <w:pPr>
              <w:spacing w:line="30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821" w:type="dxa"/>
            <w:vMerge w:val="continue"/>
            <w:vAlign w:val="center"/>
          </w:tcPr>
          <w:p>
            <w:pPr>
              <w:spacing w:line="300" w:lineRule="exact"/>
              <w:rPr>
                <w:rFonts w:ascii="宋体" w:hAnsi="宋体"/>
                <w:szCs w:val="21"/>
              </w:rPr>
            </w:pPr>
          </w:p>
        </w:tc>
        <w:tc>
          <w:tcPr>
            <w:tcW w:w="721" w:type="dxa"/>
            <w:vMerge w:val="continue"/>
            <w:vAlign w:val="center"/>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按相关规定对本单位的生产设施或场所进行危险源辨识、</w:t>
            </w:r>
            <w:r>
              <w:rPr>
                <w:rFonts w:hint="eastAsia" w:ascii="宋体" w:hAnsi="宋体"/>
                <w:szCs w:val="21"/>
              </w:rPr>
              <w:t>分类和风险</w:t>
            </w:r>
            <w:r>
              <w:rPr>
                <w:rFonts w:ascii="宋体" w:hAnsi="宋体"/>
                <w:szCs w:val="21"/>
              </w:rPr>
              <w:t>评</w:t>
            </w:r>
            <w:r>
              <w:rPr>
                <w:rFonts w:hint="eastAsia" w:ascii="宋体" w:hAnsi="宋体"/>
                <w:szCs w:val="21"/>
              </w:rPr>
              <w:t>价、分级，</w:t>
            </w:r>
            <w:r>
              <w:rPr>
                <w:rFonts w:ascii="宋体" w:hAnsi="宋体"/>
                <w:szCs w:val="21"/>
              </w:rPr>
              <w:t>确定危险源及重大危险源（包括企业确定的重大危险源）。</w:t>
            </w:r>
          </w:p>
        </w:tc>
        <w:tc>
          <w:tcPr>
            <w:tcW w:w="986" w:type="dxa"/>
            <w:vAlign w:val="center"/>
          </w:tcPr>
          <w:p>
            <w:pPr>
              <w:spacing w:line="300" w:lineRule="exact"/>
              <w:jc w:val="center"/>
              <w:rPr>
                <w:rFonts w:ascii="宋体" w:hAnsi="宋体"/>
                <w:bCs/>
                <w:szCs w:val="21"/>
              </w:rPr>
            </w:pPr>
            <w:r>
              <w:rPr>
                <w:rFonts w:ascii="宋体" w:hAnsi="宋体"/>
                <w:bCs/>
                <w:szCs w:val="21"/>
              </w:rPr>
              <w:t>10</w:t>
            </w:r>
          </w:p>
        </w:tc>
        <w:tc>
          <w:tcPr>
            <w:tcW w:w="3232" w:type="dxa"/>
          </w:tcPr>
          <w:p>
            <w:pPr>
              <w:spacing w:line="300" w:lineRule="exact"/>
              <w:rPr>
                <w:rFonts w:ascii="宋体" w:hAnsi="宋体"/>
                <w:szCs w:val="21"/>
              </w:rPr>
            </w:pPr>
            <w:r>
              <w:rPr>
                <w:rFonts w:ascii="宋体" w:hAnsi="宋体"/>
                <w:szCs w:val="21"/>
              </w:rPr>
              <w:t xml:space="preserve">    未进行辨识</w:t>
            </w:r>
            <w:r>
              <w:rPr>
                <w:rFonts w:hint="eastAsia" w:ascii="宋体" w:hAnsi="宋体"/>
                <w:szCs w:val="21"/>
              </w:rPr>
              <w:t>、</w:t>
            </w:r>
            <w:r>
              <w:rPr>
                <w:rFonts w:ascii="宋体" w:hAnsi="宋体"/>
                <w:szCs w:val="21"/>
              </w:rPr>
              <w:t>评</w:t>
            </w:r>
            <w:r>
              <w:rPr>
                <w:rFonts w:hint="eastAsia" w:ascii="宋体" w:hAnsi="宋体"/>
                <w:szCs w:val="21"/>
              </w:rPr>
              <w:t>价、分类、分级</w:t>
            </w:r>
            <w:r>
              <w:rPr>
                <w:rFonts w:ascii="宋体" w:hAnsi="宋体"/>
                <w:szCs w:val="21"/>
              </w:rPr>
              <w:t>的，不得分；未按制度规定严格进行的，不得分；辨识和评估不充分、准确的，每处扣2分。</w:t>
            </w:r>
          </w:p>
        </w:tc>
        <w:tc>
          <w:tcPr>
            <w:tcW w:w="1692" w:type="dxa"/>
            <w:vAlign w:val="center"/>
          </w:tcPr>
          <w:p>
            <w:pPr>
              <w:spacing w:line="300" w:lineRule="exact"/>
              <w:rPr>
                <w:rFonts w:ascii="宋体" w:hAnsi="宋体"/>
                <w:i/>
                <w:szCs w:val="21"/>
              </w:rPr>
            </w:pPr>
            <w:r>
              <w:rPr>
                <w:rFonts w:hint="eastAsia" w:ascii="宋体" w:hAnsi="宋体"/>
                <w:i/>
                <w:szCs w:val="21"/>
              </w:rPr>
              <w:t>评估不充分</w:t>
            </w:r>
          </w:p>
        </w:tc>
        <w:tc>
          <w:tcPr>
            <w:tcW w:w="1249" w:type="dxa"/>
            <w:vAlign w:val="center"/>
          </w:tcPr>
          <w:p>
            <w:pPr>
              <w:spacing w:line="240" w:lineRule="exact"/>
              <w:jc w:val="center"/>
              <w:rPr>
                <w:rFonts w:ascii="宋体" w:hAnsi="宋体"/>
                <w:i/>
                <w:szCs w:val="21"/>
              </w:rPr>
            </w:pPr>
            <w:r>
              <w:rPr>
                <w:rFonts w:ascii="宋体" w:hAnsi="宋体"/>
                <w:i/>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821" w:type="dxa"/>
            <w:vMerge w:val="continue"/>
            <w:vAlign w:val="center"/>
          </w:tcPr>
          <w:p>
            <w:pPr>
              <w:spacing w:line="300" w:lineRule="exact"/>
              <w:rPr>
                <w:rFonts w:ascii="宋体" w:hAnsi="宋体"/>
                <w:szCs w:val="21"/>
              </w:rPr>
            </w:pPr>
          </w:p>
        </w:tc>
        <w:tc>
          <w:tcPr>
            <w:tcW w:w="721" w:type="dxa"/>
            <w:vMerge w:val="restart"/>
            <w:vAlign w:val="center"/>
          </w:tcPr>
          <w:p>
            <w:pPr>
              <w:spacing w:line="300" w:lineRule="exact"/>
              <w:rPr>
                <w:rFonts w:ascii="宋体" w:hAnsi="宋体"/>
                <w:szCs w:val="21"/>
              </w:rPr>
            </w:pPr>
            <w:r>
              <w:rPr>
                <w:rFonts w:ascii="宋体" w:hAnsi="宋体"/>
                <w:szCs w:val="21"/>
              </w:rPr>
              <w:t>9.2登记建档与备案</w:t>
            </w:r>
          </w:p>
        </w:tc>
        <w:tc>
          <w:tcPr>
            <w:tcW w:w="2659" w:type="dxa"/>
            <w:vMerge w:val="restart"/>
          </w:tcPr>
          <w:p>
            <w:pPr>
              <w:spacing w:line="300" w:lineRule="exact"/>
              <w:ind w:firstLine="420" w:firstLineChars="200"/>
              <w:rPr>
                <w:rFonts w:ascii="宋体" w:hAnsi="宋体"/>
                <w:szCs w:val="21"/>
              </w:rPr>
            </w:pPr>
            <w:r>
              <w:rPr>
                <w:rFonts w:ascii="宋体" w:hAnsi="宋体"/>
                <w:szCs w:val="21"/>
              </w:rPr>
              <w:t>企业应当对确认的重大危险源及时登记建档，并按规定备案。</w:t>
            </w:r>
          </w:p>
        </w:tc>
        <w:tc>
          <w:tcPr>
            <w:tcW w:w="3714" w:type="dxa"/>
          </w:tcPr>
          <w:p>
            <w:pPr>
              <w:spacing w:line="300" w:lineRule="exact"/>
              <w:rPr>
                <w:rFonts w:ascii="宋体" w:hAnsi="宋体"/>
                <w:szCs w:val="21"/>
              </w:rPr>
            </w:pPr>
            <w:r>
              <w:rPr>
                <w:rFonts w:ascii="宋体" w:hAnsi="宋体"/>
                <w:szCs w:val="21"/>
              </w:rPr>
              <w:t xml:space="preserve">    对确认的危险源及时登记建档。</w:t>
            </w:r>
          </w:p>
        </w:tc>
        <w:tc>
          <w:tcPr>
            <w:tcW w:w="986" w:type="dxa"/>
            <w:vAlign w:val="center"/>
          </w:tcPr>
          <w:p>
            <w:pPr>
              <w:spacing w:line="300" w:lineRule="exact"/>
              <w:jc w:val="center"/>
              <w:rPr>
                <w:rFonts w:ascii="宋体" w:hAnsi="宋体"/>
                <w:bCs/>
                <w:szCs w:val="21"/>
              </w:rPr>
            </w:pPr>
            <w:r>
              <w:rPr>
                <w:rFonts w:ascii="宋体" w:hAnsi="宋体"/>
                <w:bCs/>
                <w:szCs w:val="21"/>
              </w:rPr>
              <w:t>6</w:t>
            </w:r>
          </w:p>
        </w:tc>
        <w:tc>
          <w:tcPr>
            <w:tcW w:w="3232" w:type="dxa"/>
          </w:tcPr>
          <w:p>
            <w:pPr>
              <w:spacing w:line="300" w:lineRule="exact"/>
              <w:rPr>
                <w:rFonts w:ascii="宋体" w:hAnsi="宋体"/>
                <w:szCs w:val="21"/>
              </w:rPr>
            </w:pPr>
            <w:r>
              <w:rPr>
                <w:rFonts w:ascii="宋体" w:hAnsi="宋体"/>
                <w:szCs w:val="21"/>
              </w:rPr>
              <w:t xml:space="preserve">    无危险源档案资料的，不得分；档案资料不全的，每处扣2分。</w:t>
            </w:r>
          </w:p>
        </w:tc>
        <w:tc>
          <w:tcPr>
            <w:tcW w:w="1692" w:type="dxa"/>
            <w:vAlign w:val="center"/>
          </w:tcPr>
          <w:p>
            <w:pPr>
              <w:spacing w:line="300" w:lineRule="exact"/>
              <w:rPr>
                <w:rFonts w:ascii="宋体" w:hAnsi="宋体"/>
                <w:i/>
                <w:szCs w:val="21"/>
              </w:rPr>
            </w:pPr>
            <w:r>
              <w:rPr>
                <w:rFonts w:hint="eastAsia" w:ascii="宋体" w:hAnsi="宋体"/>
                <w:i/>
                <w:szCs w:val="21"/>
              </w:rPr>
              <w:t>档案资料不全</w:t>
            </w:r>
          </w:p>
        </w:tc>
        <w:tc>
          <w:tcPr>
            <w:tcW w:w="1249" w:type="dxa"/>
            <w:vAlign w:val="center"/>
          </w:tcPr>
          <w:p>
            <w:pPr>
              <w:spacing w:line="240" w:lineRule="exact"/>
              <w:jc w:val="center"/>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821" w:type="dxa"/>
            <w:vMerge w:val="continue"/>
            <w:vAlign w:val="center"/>
          </w:tcPr>
          <w:p>
            <w:pPr>
              <w:spacing w:line="300" w:lineRule="exact"/>
              <w:rPr>
                <w:rFonts w:ascii="宋体" w:hAnsi="宋体"/>
                <w:szCs w:val="21"/>
              </w:rPr>
            </w:pPr>
          </w:p>
        </w:tc>
        <w:tc>
          <w:tcPr>
            <w:tcW w:w="721" w:type="dxa"/>
            <w:vMerge w:val="continue"/>
            <w:vAlign w:val="center"/>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按照相关规定，将重大危险源向安全监管部门和相关部门备案。</w:t>
            </w:r>
          </w:p>
        </w:tc>
        <w:tc>
          <w:tcPr>
            <w:tcW w:w="986" w:type="dxa"/>
            <w:vAlign w:val="center"/>
          </w:tcPr>
          <w:p>
            <w:pPr>
              <w:spacing w:line="300" w:lineRule="exact"/>
              <w:jc w:val="center"/>
              <w:rPr>
                <w:rFonts w:ascii="宋体" w:hAnsi="宋体"/>
                <w:bCs/>
                <w:szCs w:val="21"/>
              </w:rPr>
            </w:pPr>
            <w:r>
              <w:rPr>
                <w:rFonts w:ascii="宋体" w:hAnsi="宋体"/>
                <w:bCs/>
                <w:szCs w:val="21"/>
              </w:rPr>
              <w:t>4</w:t>
            </w:r>
          </w:p>
        </w:tc>
        <w:tc>
          <w:tcPr>
            <w:tcW w:w="3232" w:type="dxa"/>
          </w:tcPr>
          <w:p>
            <w:pPr>
              <w:spacing w:line="300" w:lineRule="exact"/>
              <w:rPr>
                <w:rFonts w:ascii="宋体" w:hAnsi="宋体"/>
                <w:szCs w:val="21"/>
              </w:rPr>
            </w:pPr>
            <w:r>
              <w:rPr>
                <w:rFonts w:ascii="宋体" w:hAnsi="宋体"/>
                <w:szCs w:val="21"/>
              </w:rPr>
              <w:t xml:space="preserve">    未备案的，不得分；备案资料不全的，每个扣1分。</w:t>
            </w:r>
          </w:p>
        </w:tc>
        <w:tc>
          <w:tcPr>
            <w:tcW w:w="1692" w:type="dxa"/>
            <w:vAlign w:val="center"/>
          </w:tcPr>
          <w:p>
            <w:pPr>
              <w:spacing w:line="300" w:lineRule="exact"/>
              <w:rPr>
                <w:rFonts w:ascii="宋体" w:hAnsi="宋体"/>
                <w:i/>
                <w:color w:val="FF0000"/>
                <w:szCs w:val="21"/>
              </w:rPr>
            </w:pPr>
            <w:r>
              <w:rPr>
                <w:rFonts w:hint="eastAsia" w:ascii="宋体" w:hAnsi="宋体"/>
                <w:i/>
                <w:color w:val="FF0000"/>
                <w:szCs w:val="21"/>
              </w:rPr>
              <w:t>未构成重大危险源，缺项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821" w:type="dxa"/>
            <w:vMerge w:val="continue"/>
            <w:vAlign w:val="center"/>
          </w:tcPr>
          <w:p>
            <w:pPr>
              <w:spacing w:line="300" w:lineRule="exact"/>
              <w:rPr>
                <w:rFonts w:ascii="宋体" w:hAnsi="宋体"/>
                <w:szCs w:val="21"/>
              </w:rPr>
            </w:pPr>
          </w:p>
        </w:tc>
        <w:tc>
          <w:tcPr>
            <w:tcW w:w="721" w:type="dxa"/>
            <w:vMerge w:val="continue"/>
            <w:vAlign w:val="center"/>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计量检测用的放射源应当按照有关规定取得放射物品使用许可证。</w:t>
            </w:r>
          </w:p>
        </w:tc>
        <w:tc>
          <w:tcPr>
            <w:tcW w:w="986" w:type="dxa"/>
            <w:vAlign w:val="center"/>
          </w:tcPr>
          <w:p>
            <w:pPr>
              <w:spacing w:line="300" w:lineRule="exact"/>
              <w:jc w:val="center"/>
              <w:rPr>
                <w:rFonts w:ascii="宋体" w:hAnsi="宋体"/>
                <w:bCs/>
                <w:szCs w:val="21"/>
              </w:rPr>
            </w:pPr>
            <w:r>
              <w:rPr>
                <w:rFonts w:ascii="宋体" w:hAnsi="宋体"/>
                <w:bCs/>
                <w:szCs w:val="21"/>
              </w:rPr>
              <w:t>4</w:t>
            </w:r>
          </w:p>
        </w:tc>
        <w:tc>
          <w:tcPr>
            <w:tcW w:w="3232" w:type="dxa"/>
          </w:tcPr>
          <w:p>
            <w:pPr>
              <w:spacing w:line="300" w:lineRule="exact"/>
              <w:rPr>
                <w:rFonts w:ascii="宋体" w:hAnsi="宋体"/>
                <w:szCs w:val="21"/>
              </w:rPr>
            </w:pPr>
            <w:r>
              <w:rPr>
                <w:rFonts w:ascii="宋体" w:hAnsi="宋体"/>
                <w:szCs w:val="21"/>
              </w:rPr>
              <w:t xml:space="preserve">    未办理许可证的，不得分；每少一个许可证，扣2分。</w:t>
            </w:r>
          </w:p>
        </w:tc>
        <w:tc>
          <w:tcPr>
            <w:tcW w:w="1692" w:type="dxa"/>
            <w:vAlign w:val="center"/>
          </w:tcPr>
          <w:p>
            <w:pPr>
              <w:spacing w:line="300" w:lineRule="exact"/>
              <w:jc w:val="center"/>
              <w:rPr>
                <w:rFonts w:ascii="宋体" w:hAnsi="宋体"/>
                <w:i/>
                <w:color w:val="FF0000"/>
                <w:szCs w:val="21"/>
              </w:rPr>
            </w:pPr>
            <w:r>
              <w:rPr>
                <w:rFonts w:hint="eastAsia" w:ascii="宋体" w:hAnsi="宋体"/>
                <w:i/>
                <w:color w:val="FF0000"/>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vAlign w:val="center"/>
          </w:tcPr>
          <w:p>
            <w:pPr>
              <w:spacing w:line="300" w:lineRule="exact"/>
              <w:rPr>
                <w:rFonts w:ascii="宋体" w:hAnsi="宋体"/>
                <w:szCs w:val="21"/>
              </w:rPr>
            </w:pPr>
          </w:p>
        </w:tc>
        <w:tc>
          <w:tcPr>
            <w:tcW w:w="721" w:type="dxa"/>
            <w:vMerge w:val="restart"/>
            <w:vAlign w:val="center"/>
          </w:tcPr>
          <w:p>
            <w:pPr>
              <w:spacing w:line="300" w:lineRule="exact"/>
              <w:rPr>
                <w:rFonts w:ascii="宋体" w:hAnsi="宋体"/>
                <w:szCs w:val="21"/>
              </w:rPr>
            </w:pPr>
            <w:r>
              <w:rPr>
                <w:rFonts w:ascii="宋体" w:hAnsi="宋体"/>
                <w:szCs w:val="21"/>
              </w:rPr>
              <w:t>9.3 监控与管理</w:t>
            </w:r>
          </w:p>
        </w:tc>
        <w:tc>
          <w:tcPr>
            <w:tcW w:w="2659" w:type="dxa"/>
            <w:vMerge w:val="restart"/>
          </w:tcPr>
          <w:p>
            <w:pPr>
              <w:spacing w:line="300" w:lineRule="exact"/>
              <w:ind w:firstLine="420" w:firstLineChars="200"/>
              <w:rPr>
                <w:rFonts w:ascii="宋体" w:hAnsi="宋体"/>
                <w:szCs w:val="21"/>
              </w:rPr>
            </w:pPr>
            <w:r>
              <w:rPr>
                <w:rFonts w:ascii="宋体" w:hAnsi="宋体"/>
                <w:szCs w:val="21"/>
              </w:rPr>
              <w:t>企业应建立健全重大危险源安全管理制度，制定重大危险源安全管理技术措施。</w:t>
            </w:r>
          </w:p>
        </w:tc>
        <w:tc>
          <w:tcPr>
            <w:tcW w:w="3714" w:type="dxa"/>
          </w:tcPr>
          <w:p>
            <w:pPr>
              <w:spacing w:line="300" w:lineRule="exact"/>
              <w:rPr>
                <w:rFonts w:ascii="宋体" w:hAnsi="宋体"/>
                <w:szCs w:val="21"/>
              </w:rPr>
            </w:pPr>
            <w:r>
              <w:rPr>
                <w:rFonts w:ascii="宋体" w:hAnsi="宋体"/>
                <w:szCs w:val="21"/>
              </w:rPr>
              <w:t xml:space="preserve">    对危险源（包括企业确定的重大危险源）采取措施进行监控，包括技术措施（设计、建设、运行、维护、检查、检验等）和组织措施（职责明确、人员培训、防护器具配置、作业要求等）。   </w:t>
            </w:r>
          </w:p>
        </w:tc>
        <w:tc>
          <w:tcPr>
            <w:tcW w:w="986" w:type="dxa"/>
            <w:vAlign w:val="center"/>
          </w:tcPr>
          <w:p>
            <w:pPr>
              <w:spacing w:line="300" w:lineRule="exact"/>
              <w:jc w:val="center"/>
              <w:rPr>
                <w:rFonts w:ascii="宋体" w:hAnsi="宋体"/>
                <w:bCs/>
                <w:szCs w:val="21"/>
              </w:rPr>
            </w:pPr>
            <w:r>
              <w:rPr>
                <w:rFonts w:ascii="宋体" w:hAnsi="宋体"/>
                <w:bCs/>
                <w:szCs w:val="21"/>
              </w:rPr>
              <w:t>20</w:t>
            </w:r>
          </w:p>
        </w:tc>
        <w:tc>
          <w:tcPr>
            <w:tcW w:w="3232" w:type="dxa"/>
          </w:tcPr>
          <w:p>
            <w:pPr>
              <w:spacing w:line="300" w:lineRule="exact"/>
              <w:rPr>
                <w:rFonts w:ascii="宋体" w:hAnsi="宋体"/>
                <w:szCs w:val="21"/>
              </w:rPr>
            </w:pPr>
            <w:r>
              <w:rPr>
                <w:rFonts w:ascii="宋体" w:hAnsi="宋体"/>
                <w:szCs w:val="21"/>
              </w:rPr>
              <w:t xml:space="preserve">    未实施监控的，不得分；监控技术措施和组织措施不全的，每项扣2分</w:t>
            </w:r>
            <w:r>
              <w:rPr>
                <w:rFonts w:hint="eastAsia" w:ascii="宋体" w:hAnsi="宋体"/>
                <w:szCs w:val="21"/>
              </w:rPr>
              <w:t>；</w:t>
            </w:r>
            <w:r>
              <w:rPr>
                <w:rFonts w:ascii="宋体" w:hAnsi="宋体"/>
                <w:b/>
                <w:bCs/>
                <w:szCs w:val="21"/>
              </w:rPr>
              <w:t>有重大隐患或带病运行，严重危及安全生产的，除本小项不得分外，加扣</w:t>
            </w:r>
            <w:r>
              <w:rPr>
                <w:rFonts w:hint="eastAsia" w:ascii="宋体" w:hAnsi="宋体"/>
                <w:b/>
                <w:bCs/>
                <w:szCs w:val="21"/>
              </w:rPr>
              <w:t>6</w:t>
            </w:r>
            <w:r>
              <w:rPr>
                <w:rFonts w:ascii="宋体" w:hAnsi="宋体"/>
                <w:b/>
                <w:bCs/>
                <w:szCs w:val="21"/>
              </w:rPr>
              <w:t xml:space="preserve">0分。 </w:t>
            </w:r>
          </w:p>
        </w:tc>
        <w:tc>
          <w:tcPr>
            <w:tcW w:w="1692" w:type="dxa"/>
            <w:vAlign w:val="center"/>
          </w:tcPr>
          <w:p>
            <w:pPr>
              <w:spacing w:line="300" w:lineRule="exact"/>
              <w:rPr>
                <w:rFonts w:ascii="宋体" w:hAnsi="宋体"/>
                <w:i/>
                <w:szCs w:val="21"/>
              </w:rPr>
            </w:pPr>
            <w:r>
              <w:rPr>
                <w:rFonts w:hint="eastAsia" w:ascii="宋体" w:hAnsi="宋体"/>
                <w:i/>
                <w:szCs w:val="21"/>
              </w:rPr>
              <w:t>危险源</w:t>
            </w:r>
            <w:r>
              <w:rPr>
                <w:rFonts w:ascii="宋体" w:hAnsi="宋体"/>
                <w:i/>
                <w:szCs w:val="21"/>
              </w:rPr>
              <w:t xml:space="preserve">监控技术措施和组织措施不全 </w:t>
            </w:r>
          </w:p>
        </w:tc>
        <w:tc>
          <w:tcPr>
            <w:tcW w:w="1249" w:type="dxa"/>
            <w:vAlign w:val="center"/>
          </w:tcPr>
          <w:p>
            <w:pPr>
              <w:jc w:val="center"/>
              <w:rPr>
                <w:rFonts w:ascii="宋体" w:hAnsi="宋体"/>
                <w:szCs w:val="21"/>
              </w:rPr>
            </w:pPr>
            <w:r>
              <w:rPr>
                <w:rFonts w:hint="eastAsia" w:ascii="宋体" w:hAnsi="宋体"/>
                <w:i/>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300" w:lineRule="exact"/>
              <w:rPr>
                <w:rFonts w:ascii="宋体" w:hAnsi="宋体"/>
                <w:szCs w:val="21"/>
              </w:rPr>
            </w:pPr>
          </w:p>
        </w:tc>
        <w:tc>
          <w:tcPr>
            <w:tcW w:w="721" w:type="dxa"/>
            <w:vMerge w:val="continue"/>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在危险源现场设置明显的安全警示标志和危险源点警示牌（内容包含名称、地点、责任人员、事故模式、控制措施等）。</w:t>
            </w:r>
          </w:p>
        </w:tc>
        <w:tc>
          <w:tcPr>
            <w:tcW w:w="986" w:type="dxa"/>
            <w:vAlign w:val="center"/>
          </w:tcPr>
          <w:p>
            <w:pPr>
              <w:spacing w:line="300" w:lineRule="exact"/>
              <w:jc w:val="center"/>
              <w:rPr>
                <w:rFonts w:ascii="宋体" w:hAnsi="宋体"/>
                <w:bCs/>
                <w:szCs w:val="21"/>
              </w:rPr>
            </w:pPr>
            <w:r>
              <w:rPr>
                <w:rFonts w:ascii="宋体" w:hAnsi="宋体"/>
                <w:bCs/>
                <w:szCs w:val="21"/>
              </w:rPr>
              <w:t>6</w:t>
            </w:r>
          </w:p>
        </w:tc>
        <w:tc>
          <w:tcPr>
            <w:tcW w:w="3232" w:type="dxa"/>
          </w:tcPr>
          <w:p>
            <w:pPr>
              <w:spacing w:line="300" w:lineRule="exact"/>
              <w:rPr>
                <w:rFonts w:ascii="宋体" w:hAnsi="宋体"/>
                <w:szCs w:val="21"/>
              </w:rPr>
            </w:pPr>
            <w:r>
              <w:rPr>
                <w:rFonts w:ascii="宋体" w:hAnsi="宋体"/>
                <w:szCs w:val="21"/>
              </w:rPr>
              <w:t xml:space="preserve">    无安全警示标志的，每处扣2分；内容不全的，每处扣2分；警示标志污损或不明显的，每处扣2分。</w:t>
            </w:r>
          </w:p>
        </w:tc>
        <w:tc>
          <w:tcPr>
            <w:tcW w:w="1692" w:type="dxa"/>
            <w:vAlign w:val="center"/>
          </w:tcPr>
          <w:p>
            <w:pPr>
              <w:spacing w:line="300" w:lineRule="exact"/>
              <w:rPr>
                <w:rFonts w:ascii="宋体" w:hAnsi="宋体"/>
                <w:i/>
                <w:szCs w:val="21"/>
              </w:rPr>
            </w:pPr>
            <w:r>
              <w:rPr>
                <w:rFonts w:hint="eastAsia" w:ascii="宋体" w:hAnsi="宋体"/>
                <w:i/>
                <w:szCs w:val="21"/>
              </w:rPr>
              <w:t>部分</w:t>
            </w:r>
            <w:r>
              <w:rPr>
                <w:rFonts w:ascii="宋体" w:hAnsi="宋体"/>
                <w:i/>
                <w:szCs w:val="21"/>
              </w:rPr>
              <w:t>警示标志</w:t>
            </w:r>
            <w:r>
              <w:rPr>
                <w:rFonts w:hint="eastAsia" w:ascii="宋体" w:hAnsi="宋体"/>
                <w:i/>
                <w:szCs w:val="21"/>
              </w:rPr>
              <w:t>污损或缺少</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300" w:lineRule="exact"/>
              <w:rPr>
                <w:rFonts w:ascii="宋体" w:hAnsi="宋体"/>
                <w:szCs w:val="21"/>
              </w:rPr>
            </w:pPr>
          </w:p>
        </w:tc>
        <w:tc>
          <w:tcPr>
            <w:tcW w:w="721" w:type="dxa"/>
            <w:vMerge w:val="continue"/>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相关人员应按规定对危险源进行检查，并在检查记录本上签字。</w:t>
            </w:r>
          </w:p>
        </w:tc>
        <w:tc>
          <w:tcPr>
            <w:tcW w:w="986" w:type="dxa"/>
            <w:vAlign w:val="center"/>
          </w:tcPr>
          <w:p>
            <w:pPr>
              <w:spacing w:line="300" w:lineRule="exact"/>
              <w:jc w:val="center"/>
              <w:rPr>
                <w:rFonts w:ascii="宋体" w:hAnsi="宋体"/>
                <w:bCs/>
                <w:szCs w:val="21"/>
              </w:rPr>
            </w:pPr>
            <w:r>
              <w:rPr>
                <w:rFonts w:ascii="宋体" w:hAnsi="宋体"/>
                <w:bCs/>
                <w:szCs w:val="21"/>
              </w:rPr>
              <w:t>6</w:t>
            </w:r>
          </w:p>
        </w:tc>
        <w:tc>
          <w:tcPr>
            <w:tcW w:w="3232" w:type="dxa"/>
          </w:tcPr>
          <w:p>
            <w:pPr>
              <w:spacing w:line="300" w:lineRule="exact"/>
              <w:rPr>
                <w:rFonts w:ascii="宋体" w:hAnsi="宋体"/>
                <w:szCs w:val="21"/>
              </w:rPr>
            </w:pPr>
            <w:r>
              <w:rPr>
                <w:rFonts w:ascii="宋体" w:hAnsi="宋体"/>
                <w:szCs w:val="21"/>
              </w:rPr>
              <w:t xml:space="preserve">    未按规定进行检查的，不得分；检查未签字的，每次扣2分；检查结果与实际状态不符的，不得分。</w:t>
            </w:r>
          </w:p>
        </w:tc>
        <w:tc>
          <w:tcPr>
            <w:tcW w:w="1692" w:type="dxa"/>
            <w:vAlign w:val="center"/>
          </w:tcPr>
          <w:p>
            <w:pPr>
              <w:spacing w:line="300" w:lineRule="exact"/>
              <w:rPr>
                <w:rFonts w:ascii="宋体" w:hAnsi="宋体"/>
                <w:i/>
                <w:color w:val="FF0000"/>
                <w:sz w:val="24"/>
              </w:rPr>
            </w:pPr>
          </w:p>
        </w:tc>
        <w:tc>
          <w:tcPr>
            <w:tcW w:w="1249" w:type="dxa"/>
            <w:vAlign w:val="center"/>
          </w:tcPr>
          <w:p>
            <w:pPr>
              <w:jc w:val="center"/>
              <w:rPr>
                <w:rFonts w:ascii="宋体" w:hAnsi="宋体"/>
                <w:sz w:val="24"/>
              </w:rPr>
            </w:pPr>
            <w:r>
              <w:rPr>
                <w:rFonts w:hint="eastAsia" w:ascii="宋体" w:hAnsi="宋体"/>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tcPr>
          <w:p>
            <w:pPr>
              <w:spacing w:line="300" w:lineRule="exact"/>
              <w:rPr>
                <w:rFonts w:ascii="宋体" w:hAnsi="宋体"/>
                <w:b/>
                <w:szCs w:val="21"/>
              </w:rPr>
            </w:pPr>
            <w:r>
              <w:rPr>
                <w:rFonts w:ascii="宋体" w:hAnsi="宋体"/>
                <w:b/>
                <w:szCs w:val="21"/>
              </w:rPr>
              <w:t>小计</w:t>
            </w:r>
          </w:p>
        </w:tc>
        <w:tc>
          <w:tcPr>
            <w:tcW w:w="986" w:type="dxa"/>
            <w:vAlign w:val="center"/>
          </w:tcPr>
          <w:p>
            <w:pPr>
              <w:spacing w:line="300" w:lineRule="exact"/>
              <w:jc w:val="center"/>
              <w:rPr>
                <w:rFonts w:ascii="宋体" w:hAnsi="宋体"/>
                <w:b/>
                <w:bCs/>
                <w:szCs w:val="21"/>
              </w:rPr>
            </w:pPr>
            <w:r>
              <w:rPr>
                <w:rFonts w:ascii="宋体" w:hAnsi="宋体"/>
                <w:b/>
                <w:bCs/>
                <w:szCs w:val="21"/>
              </w:rPr>
              <w:t>60</w:t>
            </w:r>
          </w:p>
        </w:tc>
        <w:tc>
          <w:tcPr>
            <w:tcW w:w="4924" w:type="dxa"/>
            <w:gridSpan w:val="2"/>
            <w:vAlign w:val="center"/>
          </w:tcPr>
          <w:p>
            <w:pPr>
              <w:tabs>
                <w:tab w:val="left" w:pos="3880"/>
              </w:tabs>
              <w:spacing w:line="300" w:lineRule="exact"/>
              <w:rPr>
                <w:rFonts w:ascii="宋体" w:hAnsi="宋体"/>
                <w:b/>
                <w:szCs w:val="21"/>
              </w:rPr>
            </w:pPr>
            <w:r>
              <w:rPr>
                <w:rFonts w:ascii="宋体" w:hAnsi="宋体"/>
                <w:b/>
                <w:szCs w:val="21"/>
              </w:rPr>
              <w:t>得分小计</w:t>
            </w:r>
            <w:r>
              <w:rPr>
                <w:rFonts w:hint="eastAsia" w:ascii="宋体" w:hAnsi="宋体"/>
                <w:b/>
                <w:szCs w:val="21"/>
              </w:rPr>
              <w:t xml:space="preserve"> 缺项8分</w:t>
            </w:r>
            <w:r>
              <w:rPr>
                <w:rFonts w:hint="eastAsia" w:ascii="宋体" w:hAnsi="宋体"/>
                <w:b/>
                <w:szCs w:val="21"/>
              </w:rPr>
              <w:tab/>
            </w:r>
          </w:p>
          <w:p>
            <w:pPr>
              <w:spacing w:line="300" w:lineRule="exact"/>
              <w:rPr>
                <w:rFonts w:ascii="宋体" w:hAnsi="宋体"/>
                <w:szCs w:val="21"/>
              </w:rPr>
            </w:pPr>
          </w:p>
        </w:tc>
        <w:tc>
          <w:tcPr>
            <w:tcW w:w="1249" w:type="dxa"/>
            <w:vAlign w:val="center"/>
          </w:tcPr>
          <w:p>
            <w:pPr>
              <w:spacing w:line="240" w:lineRule="exact"/>
              <w:jc w:val="center"/>
              <w:rPr>
                <w:rFonts w:ascii="宋体" w:hAnsi="宋体"/>
                <w:b/>
                <w:szCs w:val="21"/>
              </w:rPr>
            </w:pPr>
            <w:r>
              <w:rPr>
                <w:rFonts w:ascii="宋体" w:hAnsi="宋体"/>
                <w:b/>
                <w:szCs w:val="21"/>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restart"/>
            <w:vAlign w:val="center"/>
          </w:tcPr>
          <w:p>
            <w:pPr>
              <w:spacing w:line="240" w:lineRule="exact"/>
              <w:rPr>
                <w:rFonts w:ascii="宋体" w:hAnsi="宋体"/>
                <w:szCs w:val="21"/>
              </w:rPr>
            </w:pPr>
            <w:r>
              <w:rPr>
                <w:rFonts w:ascii="宋体" w:hAnsi="宋体"/>
                <w:szCs w:val="21"/>
              </w:rPr>
              <w:t>十、职业健康</w:t>
            </w:r>
          </w:p>
        </w:tc>
        <w:tc>
          <w:tcPr>
            <w:tcW w:w="721" w:type="dxa"/>
            <w:vMerge w:val="restart"/>
            <w:vAlign w:val="center"/>
          </w:tcPr>
          <w:p>
            <w:pPr>
              <w:spacing w:line="240" w:lineRule="exact"/>
              <w:rPr>
                <w:rFonts w:ascii="宋体" w:hAnsi="宋体"/>
                <w:szCs w:val="21"/>
              </w:rPr>
            </w:pPr>
            <w:r>
              <w:rPr>
                <w:rFonts w:ascii="宋体" w:hAnsi="宋体"/>
                <w:szCs w:val="21"/>
              </w:rPr>
              <w:t>10.1职业健康管理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企业应按照法律法规、标准规范的要求，为从业人员提供符合职业健康要求的工作环境和条件，配备与职业健康保护相适应的设施、工具。</w:t>
            </w:r>
          </w:p>
        </w:tc>
        <w:tc>
          <w:tcPr>
            <w:tcW w:w="3714" w:type="dxa"/>
          </w:tcPr>
          <w:p>
            <w:pPr>
              <w:spacing w:line="240" w:lineRule="exact"/>
              <w:ind w:firstLine="420" w:firstLineChars="200"/>
              <w:rPr>
                <w:rFonts w:ascii="宋体" w:hAnsi="宋体"/>
                <w:szCs w:val="21"/>
              </w:rPr>
            </w:pPr>
            <w:r>
              <w:rPr>
                <w:rFonts w:ascii="宋体" w:hAnsi="宋体"/>
                <w:szCs w:val="21"/>
              </w:rPr>
              <w:t>建立职业健康的管理制度。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hint="eastAsia" w:ascii="宋体" w:hAnsi="宋体"/>
                <w:szCs w:val="21"/>
              </w:rPr>
              <w:t xml:space="preserve">   </w:t>
            </w:r>
            <w:r>
              <w:rPr>
                <w:rFonts w:ascii="宋体" w:hAnsi="宋体"/>
                <w:szCs w:val="21"/>
              </w:rPr>
              <w:t>无该项制度的，不得分。制度与有关法规规定不一致的，扣1分。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ind w:firstLine="210" w:firstLineChars="100"/>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按有关要求，为员工提供符合职业健康要求的工作环境和条件：</w:t>
            </w:r>
          </w:p>
          <w:p>
            <w:pPr>
              <w:spacing w:line="240" w:lineRule="exact"/>
              <w:ind w:firstLine="450"/>
              <w:rPr>
                <w:rFonts w:ascii="宋体" w:hAnsi="宋体"/>
                <w:szCs w:val="21"/>
              </w:rPr>
            </w:pPr>
            <w:r>
              <w:rPr>
                <w:rFonts w:ascii="宋体" w:hAnsi="宋体"/>
                <w:szCs w:val="21"/>
              </w:rPr>
              <w:t xml:space="preserve">（1）生产布局合理，有害作业与无害作业分开；           </w:t>
            </w:r>
          </w:p>
          <w:p>
            <w:pPr>
              <w:spacing w:line="240" w:lineRule="exact"/>
              <w:ind w:firstLine="450"/>
              <w:rPr>
                <w:rFonts w:ascii="宋体" w:hAnsi="宋体"/>
                <w:szCs w:val="21"/>
              </w:rPr>
            </w:pPr>
            <w:r>
              <w:rPr>
                <w:rFonts w:ascii="宋体" w:hAnsi="宋体"/>
                <w:szCs w:val="21"/>
              </w:rPr>
              <w:t xml:space="preserve">（2）作业场所与生活场所分开，作业场所不得住人；        </w:t>
            </w:r>
          </w:p>
          <w:p>
            <w:pPr>
              <w:spacing w:line="240" w:lineRule="exact"/>
              <w:ind w:firstLine="450"/>
              <w:rPr>
                <w:rFonts w:ascii="宋体" w:hAnsi="宋体"/>
                <w:szCs w:val="21"/>
              </w:rPr>
            </w:pPr>
            <w:r>
              <w:rPr>
                <w:rFonts w:ascii="宋体" w:hAnsi="宋体"/>
                <w:szCs w:val="21"/>
              </w:rPr>
              <w:t xml:space="preserve">（3）有与职业危害防治工作相适应的有效防护设施；        </w:t>
            </w:r>
          </w:p>
          <w:p>
            <w:pPr>
              <w:spacing w:line="240" w:lineRule="exact"/>
              <w:ind w:firstLine="450"/>
              <w:rPr>
                <w:rFonts w:ascii="宋体" w:hAnsi="宋体"/>
                <w:szCs w:val="21"/>
              </w:rPr>
            </w:pPr>
            <w:r>
              <w:rPr>
                <w:rFonts w:ascii="宋体" w:hAnsi="宋体"/>
                <w:szCs w:val="21"/>
              </w:rPr>
              <w:t>（4）职业危害强度或浓度符合国家标准、行业标准。</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r>
              <w:rPr>
                <w:rFonts w:hint="eastAsia" w:ascii="宋体" w:hAnsi="宋体"/>
                <w:szCs w:val="21"/>
              </w:rPr>
              <w:t>；</w:t>
            </w:r>
            <w:r>
              <w:rPr>
                <w:rFonts w:ascii="宋体" w:hAnsi="宋体"/>
                <w:b/>
                <w:bCs/>
                <w:szCs w:val="21"/>
              </w:rPr>
              <w:t>一年内有新增职业病患者的，</w:t>
            </w:r>
            <w:r>
              <w:rPr>
                <w:rFonts w:hint="eastAsia" w:ascii="宋体" w:hAnsi="宋体"/>
                <w:b/>
                <w:bCs/>
                <w:szCs w:val="21"/>
              </w:rPr>
              <w:t>本三级</w:t>
            </w:r>
            <w:r>
              <w:rPr>
                <w:rFonts w:ascii="宋体" w:hAnsi="宋体"/>
                <w:b/>
                <w:bCs/>
                <w:szCs w:val="21"/>
              </w:rPr>
              <w:t>要素不得分。</w:t>
            </w:r>
          </w:p>
        </w:tc>
        <w:tc>
          <w:tcPr>
            <w:tcW w:w="1692" w:type="dxa"/>
            <w:vAlign w:val="center"/>
          </w:tcPr>
          <w:p>
            <w:pPr>
              <w:spacing w:line="240" w:lineRule="exact"/>
              <w:rPr>
                <w:rFonts w:ascii="宋体" w:hAnsi="宋体"/>
                <w:i/>
                <w:szCs w:val="21"/>
              </w:rPr>
            </w:pPr>
            <w:r>
              <w:rPr>
                <w:rFonts w:hint="eastAsia" w:ascii="宋体" w:hAnsi="宋体"/>
                <w:i/>
                <w:szCs w:val="21"/>
              </w:rPr>
              <w:t>防护措施不当</w:t>
            </w:r>
          </w:p>
        </w:tc>
        <w:tc>
          <w:tcPr>
            <w:tcW w:w="1249" w:type="dxa"/>
            <w:vAlign w:val="center"/>
          </w:tcPr>
          <w:p>
            <w:pPr>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所有产尘设备和尘源点，应严格密闭，并设除尘系统。作业场所粉尘和有害物质的浓度，应符合《工业企业设计卫生标准》（GBZ1）、《工业场所有害因素职业接触限值 化学有害因素》（GBZ2.1）、《工业场所有害因素职业接触限值 物理因素》（GBZ2.2）的规定。</w:t>
            </w:r>
          </w:p>
        </w:tc>
        <w:tc>
          <w:tcPr>
            <w:tcW w:w="986" w:type="dxa"/>
            <w:vAlign w:val="center"/>
          </w:tcPr>
          <w:p>
            <w:pPr>
              <w:spacing w:line="240" w:lineRule="exact"/>
              <w:jc w:val="center"/>
              <w:rPr>
                <w:rFonts w:ascii="宋体" w:hAnsi="宋体"/>
                <w:bCs/>
                <w:szCs w:val="21"/>
              </w:rPr>
            </w:pPr>
            <w:r>
              <w:rPr>
                <w:rFonts w:hint="eastAsia"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产尘设备和尘源点未封闭的，每处扣4分；没有设除尘系统的，扣4分；对作业场所粉尘及有害物质的浓度不符合《工业企业设计卫生标准》、《工业场所有害因素职业接触限值 化学有害因素》、《工业场所有害因素职业接触限值 物理因素》规定的，每处扣4分</w:t>
            </w:r>
            <w:r>
              <w:rPr>
                <w:rFonts w:hint="eastAsia" w:ascii="宋体" w:hAnsi="宋体"/>
                <w:szCs w:val="21"/>
              </w:rPr>
              <w:t>；</w:t>
            </w:r>
            <w:r>
              <w:rPr>
                <w:rFonts w:ascii="宋体" w:hAnsi="宋体"/>
                <w:b/>
                <w:bCs/>
                <w:szCs w:val="21"/>
              </w:rPr>
              <w:t>本小</w:t>
            </w:r>
            <w:r>
              <w:rPr>
                <w:rFonts w:hint="eastAsia" w:ascii="宋体" w:hAnsi="宋体"/>
                <w:b/>
                <w:bCs/>
                <w:szCs w:val="21"/>
              </w:rPr>
              <w:t>项</w:t>
            </w:r>
            <w:r>
              <w:rPr>
                <w:rFonts w:ascii="宋体" w:hAnsi="宋体"/>
                <w:b/>
                <w:bCs/>
                <w:szCs w:val="21"/>
              </w:rPr>
              <w:t>不得分时，追加扣除</w:t>
            </w:r>
            <w:r>
              <w:rPr>
                <w:rFonts w:hint="eastAsia" w:ascii="宋体" w:hAnsi="宋体"/>
                <w:b/>
                <w:bCs/>
                <w:szCs w:val="21"/>
              </w:rPr>
              <w:t>12</w:t>
            </w:r>
            <w:r>
              <w:rPr>
                <w:rFonts w:ascii="宋体" w:hAnsi="宋体"/>
                <w:b/>
                <w:bCs/>
                <w:szCs w:val="21"/>
              </w:rPr>
              <w:t>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建立健全职业卫生档案和员工健康监护档案。 对接触职业危害的作业人员，每1～2年应进行一次职业危害体检，体检结果记入“职业健康监护档案”。</w:t>
            </w:r>
          </w:p>
          <w:p>
            <w:pPr>
              <w:spacing w:line="240" w:lineRule="exact"/>
              <w:ind w:firstLine="450"/>
              <w:rPr>
                <w:rFonts w:ascii="宋体" w:hAnsi="宋体"/>
                <w:szCs w:val="21"/>
              </w:rPr>
            </w:pP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未进行员工健康检查的，不得分；未进行入厂和退休健康检查的，不得分；健康检查每少一人次的，扣2分；无档案的，不得分；每缺少一人档案的，扣1分；档案内容不全的，每缺一项资料，扣1分。 </w:t>
            </w:r>
          </w:p>
        </w:tc>
        <w:tc>
          <w:tcPr>
            <w:tcW w:w="1692" w:type="dxa"/>
            <w:vAlign w:val="center"/>
          </w:tcPr>
          <w:p>
            <w:pPr>
              <w:rPr>
                <w:rFonts w:ascii="宋体" w:hAnsi="宋体"/>
                <w:i/>
                <w:szCs w:val="21"/>
              </w:rPr>
            </w:pPr>
            <w:r>
              <w:rPr>
                <w:rFonts w:ascii="宋体" w:hAnsi="宋体"/>
                <w:i/>
                <w:szCs w:val="21"/>
              </w:rPr>
              <w:t>未进行员工健康检查</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hint="eastAsia" w:ascii="宋体" w:hAnsi="宋体"/>
                <w:szCs w:val="21"/>
              </w:rPr>
              <w:t>对职业病患者按规定给予及时的治疗、疗养。对患有职业禁忌症的，应及时调整到合适岗位。</w:t>
            </w: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232" w:type="dxa"/>
          </w:tcPr>
          <w:p>
            <w:pPr>
              <w:spacing w:line="240" w:lineRule="exact"/>
              <w:ind w:firstLine="420" w:firstLineChars="200"/>
              <w:rPr>
                <w:rFonts w:ascii="宋体" w:hAnsi="宋体"/>
                <w:szCs w:val="21"/>
              </w:rPr>
            </w:pPr>
            <w:r>
              <w:rPr>
                <w:rFonts w:hint="eastAsia" w:ascii="宋体" w:hAnsi="宋体"/>
                <w:szCs w:val="21"/>
              </w:rPr>
              <w:t>未及时给予治疗、疗养的，不得分；治疗、疗养每少一人的，扣1分；没有及时调整职业禁忌症患者的，每人扣1分。</w:t>
            </w:r>
          </w:p>
        </w:tc>
        <w:tc>
          <w:tcPr>
            <w:tcW w:w="1692" w:type="dxa"/>
            <w:vAlign w:val="center"/>
          </w:tcPr>
          <w:p>
            <w:pPr>
              <w:ind w:firstLine="210" w:firstLineChars="100"/>
              <w:rPr>
                <w:rFonts w:ascii="宋体" w:hAnsi="宋体"/>
                <w:i/>
                <w:szCs w:val="21"/>
              </w:rPr>
            </w:pPr>
          </w:p>
        </w:tc>
        <w:tc>
          <w:tcPr>
            <w:tcW w:w="1249" w:type="dxa"/>
            <w:vAlign w:val="center"/>
          </w:tcPr>
          <w:p>
            <w:pPr>
              <w:ind w:firstLine="210" w:firstLineChars="100"/>
              <w:jc w:val="center"/>
              <w:rPr>
                <w:rFonts w:ascii="宋体" w:hAnsi="宋体"/>
                <w:i/>
                <w:szCs w:val="21"/>
              </w:rPr>
            </w:pPr>
            <w:r>
              <w:rPr>
                <w:rFonts w:hint="eastAsia" w:ascii="宋体" w:hAnsi="宋体"/>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企业应定期对作业场所职业危害进行检测，在检测点设置标识牌予以告知，并将检测结果存入职业健康档案。</w:t>
            </w:r>
          </w:p>
        </w:tc>
        <w:tc>
          <w:tcPr>
            <w:tcW w:w="3714" w:type="dxa"/>
          </w:tcPr>
          <w:p>
            <w:pPr>
              <w:spacing w:line="240" w:lineRule="exact"/>
              <w:rPr>
                <w:rFonts w:ascii="宋体" w:hAnsi="宋体"/>
                <w:szCs w:val="21"/>
              </w:rPr>
            </w:pPr>
            <w:r>
              <w:rPr>
                <w:rFonts w:ascii="宋体" w:hAnsi="宋体"/>
                <w:szCs w:val="21"/>
              </w:rPr>
              <w:t xml:space="preserve">    定期识别作业场所职业危害因素，并进行检测，将检测结果公布、存入档案。</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未定期进行作业场所职业危害因素识别的，不得分；未定期检测的，不得分；检测的周期、地点、有毒有害因素等不符合要求的，每项扣1分；结果未公开公布的，不得分；结果未存档的，一次扣1分。</w:t>
            </w:r>
          </w:p>
        </w:tc>
        <w:tc>
          <w:tcPr>
            <w:tcW w:w="1692" w:type="dxa"/>
            <w:vAlign w:val="center"/>
          </w:tcPr>
          <w:p>
            <w:pPr>
              <w:spacing w:line="240" w:lineRule="exact"/>
              <w:rPr>
                <w:rFonts w:ascii="宋体" w:hAnsi="宋体"/>
                <w:szCs w:val="21"/>
              </w:rPr>
            </w:pPr>
            <w:r>
              <w:rPr>
                <w:rFonts w:ascii="宋体" w:hAnsi="宋体"/>
                <w:szCs w:val="21"/>
              </w:rPr>
              <w:t xml:space="preserve"> 未定期检测</w:t>
            </w:r>
          </w:p>
        </w:tc>
        <w:tc>
          <w:tcPr>
            <w:tcW w:w="1249" w:type="dxa"/>
            <w:vAlign w:val="center"/>
          </w:tcPr>
          <w:p>
            <w:pPr>
              <w:spacing w:line="240" w:lineRule="exact"/>
              <w:jc w:val="center"/>
              <w:rPr>
                <w:rFonts w:ascii="宋体" w:hAnsi="宋体"/>
                <w:szCs w:val="21"/>
              </w:rPr>
            </w:pP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对可能发生急性职业危害的有毒、有害工作场所，应设置报警装置，制定应急预案，配置现场急救用品、设备，设置应急撤离通道和必要的泄险区。</w:t>
            </w:r>
          </w:p>
        </w:tc>
        <w:tc>
          <w:tcPr>
            <w:tcW w:w="3714" w:type="dxa"/>
          </w:tcPr>
          <w:p>
            <w:pPr>
              <w:spacing w:line="240" w:lineRule="exact"/>
              <w:rPr>
                <w:rFonts w:ascii="宋体" w:hAnsi="宋体"/>
                <w:szCs w:val="21"/>
              </w:rPr>
            </w:pPr>
            <w:r>
              <w:rPr>
                <w:rFonts w:ascii="宋体" w:hAnsi="宋体"/>
                <w:szCs w:val="21"/>
              </w:rPr>
              <w:t xml:space="preserve">    对可能发生急性职业危害的有毒、有害工作场所，应当设置报警装置，制定应急预案，配置现场急救用品和必要的泄险区。</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无报警装置、缺少报警装置或不能正常工作的，扣1分；无应急预案的，扣1分；无急救用品、冲洗设备、应急撤离通道和必要的泄险区的，扣1分。</w:t>
            </w:r>
          </w:p>
        </w:tc>
        <w:tc>
          <w:tcPr>
            <w:tcW w:w="1692" w:type="dxa"/>
            <w:vAlign w:val="center"/>
          </w:tcPr>
          <w:p>
            <w:pPr>
              <w:spacing w:line="240" w:lineRule="exact"/>
              <w:jc w:val="center"/>
              <w:rPr>
                <w:rFonts w:ascii="宋体" w:hAnsi="宋体"/>
                <w:i/>
                <w:szCs w:val="21"/>
              </w:rPr>
            </w:pPr>
            <w:r>
              <w:rPr>
                <w:rFonts w:hint="eastAsia" w:ascii="宋体" w:hAnsi="宋体"/>
                <w:i/>
                <w:szCs w:val="21"/>
              </w:rPr>
              <w:t>无报警装置</w:t>
            </w:r>
          </w:p>
        </w:tc>
        <w:tc>
          <w:tcPr>
            <w:tcW w:w="1249" w:type="dxa"/>
            <w:vAlign w:val="center"/>
          </w:tcPr>
          <w:p>
            <w:pPr>
              <w:tabs>
                <w:tab w:val="left" w:pos="512"/>
              </w:tabs>
              <w:spacing w:line="240" w:lineRule="exact"/>
              <w:jc w:val="center"/>
              <w:rPr>
                <w:rFonts w:ascii="宋体" w:hAnsi="宋体"/>
                <w:i/>
                <w:szCs w:val="21"/>
              </w:rPr>
            </w:pPr>
            <w:r>
              <w:rPr>
                <w:rFonts w:hint="eastAsia" w:ascii="宋体" w:hAnsi="宋体"/>
                <w:i/>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产生粉尘、毒物的生产过程和设备，应尽量考虑机械化和自动化，加强密闭，避免直接操作。应结合生产工艺采取通风措施。产生粉尘、毒物等有害物质的工作场所，应有冲洗地面、墙壁的设施。</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未考虑机械化和自动化，加强密闭，避免直接操作的，扣2分；未结合生产工艺采取通风措施</w:t>
            </w:r>
            <w:r>
              <w:rPr>
                <w:rFonts w:hint="eastAsia" w:ascii="宋体" w:hAnsi="宋体"/>
                <w:szCs w:val="21"/>
              </w:rPr>
              <w:t>的</w:t>
            </w:r>
            <w:r>
              <w:rPr>
                <w:rFonts w:ascii="宋体" w:hAnsi="宋体"/>
                <w:szCs w:val="21"/>
              </w:rPr>
              <w:t>，扣1分；产生粉尘、毒物等有害物质的工作场所，没有冲洗地面、墙壁的设施</w:t>
            </w:r>
            <w:r>
              <w:rPr>
                <w:rFonts w:hint="eastAsia" w:ascii="宋体" w:hAnsi="宋体"/>
                <w:szCs w:val="21"/>
              </w:rPr>
              <w:t>的</w:t>
            </w:r>
            <w:r>
              <w:rPr>
                <w:rFonts w:ascii="宋体" w:hAnsi="宋体"/>
                <w:szCs w:val="21"/>
              </w:rPr>
              <w:t>，扣1分。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多尘、散发有毒气体的厂房或甲、乙类生产厂房内的空气不应循环使用。</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多尘、散发有毒气体的厂房或甲、乙类生产厂房内的空气存在循环使用现象</w:t>
            </w:r>
            <w:r>
              <w:rPr>
                <w:rFonts w:hint="eastAsia" w:ascii="宋体" w:hAnsi="宋体"/>
                <w:szCs w:val="21"/>
              </w:rPr>
              <w:t>的</w:t>
            </w:r>
            <w:r>
              <w:rPr>
                <w:rFonts w:ascii="宋体" w:hAnsi="宋体"/>
                <w:szCs w:val="21"/>
              </w:rPr>
              <w:t>，每处扣2分。</w:t>
            </w:r>
          </w:p>
        </w:tc>
        <w:tc>
          <w:tcPr>
            <w:tcW w:w="1692" w:type="dxa"/>
            <w:vAlign w:val="center"/>
          </w:tcPr>
          <w:p>
            <w:pPr>
              <w:spacing w:line="240" w:lineRule="exact"/>
              <w:jc w:val="center"/>
              <w:rPr>
                <w:rFonts w:ascii="宋体" w:hAnsi="宋体"/>
                <w:szCs w:val="21"/>
              </w:rPr>
            </w:pPr>
            <w:r>
              <w:rPr>
                <w:rFonts w:hint="eastAsia" w:ascii="宋体" w:hAnsi="宋体"/>
                <w:i/>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封闭性的放射源，应根据剂量强度、照射时间以及照射源距离，采取有效的防护措施；具有辐射作业场所的生产过程应根据危害性质配置必要的监测仪表。维护和检修放射线、放射性同位素仪器和设备的人员应配备个人专用防护器具。</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未采取有效的防护措施</w:t>
            </w:r>
            <w:r>
              <w:rPr>
                <w:rFonts w:hint="eastAsia" w:ascii="宋体" w:hAnsi="宋体"/>
                <w:szCs w:val="21"/>
              </w:rPr>
              <w:t>的</w:t>
            </w:r>
            <w:r>
              <w:rPr>
                <w:rFonts w:ascii="宋体" w:hAnsi="宋体"/>
                <w:szCs w:val="21"/>
              </w:rPr>
              <w:t>，扣2分；未根据危害性质配置必要的监测仪表</w:t>
            </w:r>
            <w:r>
              <w:rPr>
                <w:rFonts w:hint="eastAsia" w:ascii="宋体" w:hAnsi="宋体"/>
                <w:szCs w:val="21"/>
              </w:rPr>
              <w:t>的</w:t>
            </w:r>
            <w:r>
              <w:rPr>
                <w:rFonts w:ascii="宋体" w:hAnsi="宋体"/>
                <w:szCs w:val="21"/>
              </w:rPr>
              <w:t>，扣1分；维护和检修放射线、放射性同位素仪器和设备的人员未配备个人专用防护器具</w:t>
            </w:r>
            <w:r>
              <w:rPr>
                <w:rFonts w:hint="eastAsia" w:ascii="宋体" w:hAnsi="宋体"/>
                <w:szCs w:val="21"/>
              </w:rPr>
              <w:t>的</w:t>
            </w:r>
            <w:r>
              <w:rPr>
                <w:rFonts w:ascii="宋体" w:hAnsi="宋体"/>
                <w:szCs w:val="21"/>
              </w:rPr>
              <w:t>，扣1分。</w:t>
            </w:r>
          </w:p>
        </w:tc>
        <w:tc>
          <w:tcPr>
            <w:tcW w:w="1692" w:type="dxa"/>
            <w:vAlign w:val="center"/>
          </w:tcPr>
          <w:p>
            <w:pPr>
              <w:spacing w:line="240" w:lineRule="exact"/>
              <w:jc w:val="center"/>
              <w:rPr>
                <w:rFonts w:ascii="宋体" w:hAnsi="宋体"/>
                <w:i/>
                <w:szCs w:val="21"/>
              </w:rPr>
            </w:pPr>
            <w:r>
              <w:rPr>
                <w:rFonts w:hint="eastAsia" w:ascii="宋体" w:hAnsi="宋体"/>
                <w:i/>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利用放射性同位素进行检测、计量时，应遵守下列规定：（1）有确保放射源不致丢失的措施；                      （2）可能受到射线危害的有关人员应配带检测仪表，及时检测和统计、建档，以控制其接受剂量不超标。</w:t>
            </w: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无确保放射源不致丢失的措施</w:t>
            </w:r>
            <w:r>
              <w:rPr>
                <w:rFonts w:hint="eastAsia" w:ascii="宋体" w:hAnsi="宋体"/>
                <w:szCs w:val="21"/>
              </w:rPr>
              <w:t>的</w:t>
            </w:r>
            <w:r>
              <w:rPr>
                <w:rFonts w:ascii="宋体" w:hAnsi="宋体"/>
                <w:szCs w:val="21"/>
              </w:rPr>
              <w:t>，扣2分；可能受到射线危害的有关人员未配带检测仪表</w:t>
            </w:r>
            <w:r>
              <w:rPr>
                <w:rFonts w:hint="eastAsia" w:ascii="宋体" w:hAnsi="宋体"/>
                <w:szCs w:val="21"/>
              </w:rPr>
              <w:t>的</w:t>
            </w:r>
            <w:r>
              <w:rPr>
                <w:rFonts w:ascii="宋体" w:hAnsi="宋体"/>
                <w:szCs w:val="21"/>
              </w:rPr>
              <w:t>，扣1分；未检测和统计、建档</w:t>
            </w:r>
            <w:r>
              <w:rPr>
                <w:rFonts w:hint="eastAsia" w:ascii="宋体" w:hAnsi="宋体"/>
                <w:szCs w:val="21"/>
              </w:rPr>
              <w:t>的</w:t>
            </w:r>
            <w:r>
              <w:rPr>
                <w:rFonts w:ascii="宋体" w:hAnsi="宋体"/>
                <w:szCs w:val="21"/>
              </w:rPr>
              <w:t>，扣1分。</w:t>
            </w:r>
          </w:p>
        </w:tc>
        <w:tc>
          <w:tcPr>
            <w:tcW w:w="1692" w:type="dxa"/>
            <w:vAlign w:val="center"/>
          </w:tcPr>
          <w:p>
            <w:pPr>
              <w:spacing w:line="240" w:lineRule="exact"/>
              <w:jc w:val="center"/>
              <w:rPr>
                <w:rFonts w:ascii="宋体" w:hAnsi="宋体"/>
                <w:i/>
                <w:szCs w:val="21"/>
              </w:rPr>
            </w:pPr>
            <w:r>
              <w:rPr>
                <w:rFonts w:hint="eastAsia" w:ascii="宋体" w:hAnsi="宋体"/>
                <w:i/>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各种防护器具应定点存放在安全、便于取用的地方，并有专人负责保管，定期校验和维护。</w:t>
            </w:r>
          </w:p>
        </w:tc>
        <w:tc>
          <w:tcPr>
            <w:tcW w:w="3714" w:type="dxa"/>
          </w:tcPr>
          <w:p>
            <w:pPr>
              <w:spacing w:line="240" w:lineRule="exact"/>
              <w:rPr>
                <w:rFonts w:ascii="宋体" w:hAnsi="宋体"/>
                <w:szCs w:val="21"/>
              </w:rPr>
            </w:pPr>
            <w:r>
              <w:rPr>
                <w:rFonts w:ascii="宋体" w:hAnsi="宋体"/>
                <w:szCs w:val="21"/>
              </w:rPr>
              <w:t xml:space="preserve">    各种防护器具应定点存放在安全、便于取用的地方，并有专人负责保管，定期校验和维护。</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未定点存放，或存放地点不安全、不便于取用的，扣1分</w:t>
            </w:r>
            <w:r>
              <w:rPr>
                <w:rFonts w:hint="eastAsia" w:ascii="宋体" w:hAnsi="宋体"/>
                <w:szCs w:val="21"/>
              </w:rPr>
              <w:t>；</w:t>
            </w:r>
            <w:r>
              <w:rPr>
                <w:rFonts w:ascii="宋体" w:hAnsi="宋体"/>
                <w:szCs w:val="21"/>
              </w:rPr>
              <w:t>无专人负责，并定期检验和维护的，扣1分。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企业应对现场急救用品、设备和防护用品进行经常性的检维修，定期检测其性能，确保其处于正常状态。</w:t>
            </w:r>
          </w:p>
        </w:tc>
        <w:tc>
          <w:tcPr>
            <w:tcW w:w="3714" w:type="dxa"/>
          </w:tcPr>
          <w:p>
            <w:pPr>
              <w:spacing w:line="240" w:lineRule="exact"/>
              <w:rPr>
                <w:rFonts w:ascii="宋体" w:hAnsi="宋体"/>
                <w:szCs w:val="21"/>
              </w:rPr>
            </w:pPr>
            <w:r>
              <w:rPr>
                <w:rFonts w:ascii="宋体" w:hAnsi="宋体"/>
                <w:szCs w:val="21"/>
              </w:rPr>
              <w:t xml:space="preserve">    对现场急救物品、设备和防护用品等进行经常性的检维修，定期校验其性能，确保发生事故时可靠有效。</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ind w:firstLine="420" w:firstLineChars="200"/>
              <w:rPr>
                <w:rFonts w:ascii="宋体" w:hAnsi="宋体"/>
                <w:szCs w:val="21"/>
              </w:rPr>
            </w:pPr>
            <w:r>
              <w:rPr>
                <w:rFonts w:ascii="宋体" w:hAnsi="宋体"/>
                <w:szCs w:val="21"/>
              </w:rPr>
              <w:t>未进行经常性的检维修</w:t>
            </w:r>
            <w:r>
              <w:rPr>
                <w:rFonts w:hint="eastAsia" w:ascii="宋体" w:hAnsi="宋体"/>
                <w:szCs w:val="21"/>
              </w:rPr>
              <w:t>的，</w:t>
            </w:r>
            <w:r>
              <w:rPr>
                <w:rFonts w:ascii="宋体" w:hAnsi="宋体"/>
                <w:szCs w:val="21"/>
              </w:rPr>
              <w:t>扣2分；未进行定期校验，或结果不合适规定，并未及时更换的</w:t>
            </w:r>
            <w:r>
              <w:rPr>
                <w:rFonts w:hint="eastAsia" w:ascii="宋体" w:hAnsi="宋体"/>
                <w:szCs w:val="21"/>
              </w:rPr>
              <w:t>，</w:t>
            </w:r>
            <w:r>
              <w:rPr>
                <w:rFonts w:ascii="宋体" w:hAnsi="宋体"/>
                <w:szCs w:val="21"/>
              </w:rPr>
              <w:t>不得分。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Cs/>
                <w:szCs w:val="21"/>
              </w:rPr>
            </w:pPr>
            <w:r>
              <w:rPr>
                <w:rFonts w:hint="eastAsia" w:ascii="宋体" w:hAnsi="宋体"/>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10.2 职业危害告知和警示</w:t>
            </w:r>
          </w:p>
        </w:tc>
        <w:tc>
          <w:tcPr>
            <w:tcW w:w="2659" w:type="dxa"/>
          </w:tcPr>
          <w:p>
            <w:pPr>
              <w:spacing w:line="240" w:lineRule="exact"/>
              <w:ind w:firstLine="420" w:firstLineChars="200"/>
              <w:rPr>
                <w:rFonts w:ascii="宋体" w:hAnsi="宋体"/>
                <w:szCs w:val="21"/>
              </w:rPr>
            </w:pPr>
            <w:r>
              <w:rPr>
                <w:rFonts w:ascii="宋体" w:hAnsi="宋体"/>
                <w:szCs w:val="21"/>
              </w:rPr>
              <w:t>企业与从业人员订立劳动合同时，应将工作过程中可能产生的职业危害及其后果和防护措施如实告知从业人员，并在劳动合同中写明。</w:t>
            </w:r>
          </w:p>
        </w:tc>
        <w:tc>
          <w:tcPr>
            <w:tcW w:w="3714" w:type="dxa"/>
          </w:tcPr>
          <w:p>
            <w:pPr>
              <w:spacing w:line="240" w:lineRule="exact"/>
              <w:rPr>
                <w:rFonts w:ascii="宋体" w:hAnsi="宋体"/>
                <w:szCs w:val="21"/>
              </w:rPr>
            </w:pPr>
            <w:r>
              <w:rPr>
                <w:rFonts w:ascii="宋体" w:hAnsi="宋体"/>
                <w:szCs w:val="21"/>
              </w:rPr>
              <w:t xml:space="preserve">    </w:t>
            </w:r>
            <w:r>
              <w:rPr>
                <w:rFonts w:hint="eastAsia" w:ascii="宋体" w:hAnsi="宋体" w:cs="宋体"/>
                <w:kern w:val="0"/>
                <w:szCs w:val="21"/>
              </w:rPr>
              <w:t>与从业人员订立劳动合同（含聘用合同）时，应将保障从业人员劳动安全和工作过程中可能产生的职业危害及其后果、职业危害防护措施、待遇等如实以书面形式告知从业人员，并在劳动合同中写明。</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未书面告知的，不得分；告知内容不全的，每缺一项内容，扣1分；未在劳动合同中写明的（含未签合同的），不得分；劳动合同中写明内容不全的，每缺一项内容，扣1分。</w:t>
            </w:r>
          </w:p>
        </w:tc>
        <w:tc>
          <w:tcPr>
            <w:tcW w:w="1692" w:type="dxa"/>
            <w:vAlign w:val="center"/>
          </w:tcPr>
          <w:p>
            <w:pPr>
              <w:spacing w:line="240" w:lineRule="exact"/>
              <w:rPr>
                <w:rFonts w:ascii="宋体" w:hAnsi="宋体"/>
                <w:szCs w:val="21"/>
              </w:rPr>
            </w:pPr>
            <w:r>
              <w:rPr>
                <w:rFonts w:ascii="宋体" w:hAnsi="宋体"/>
                <w:szCs w:val="21"/>
              </w:rPr>
              <w:t xml:space="preserve"> 未书面告知</w:t>
            </w:r>
          </w:p>
        </w:tc>
        <w:tc>
          <w:tcPr>
            <w:tcW w:w="1249" w:type="dxa"/>
            <w:vAlign w:val="center"/>
          </w:tcPr>
          <w:p>
            <w:pPr>
              <w:spacing w:line="240" w:lineRule="exact"/>
              <w:jc w:val="center"/>
              <w:rPr>
                <w:rFonts w:ascii="宋体" w:hAnsi="宋体"/>
                <w:szCs w:val="21"/>
              </w:rPr>
            </w:pP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企业应采用有效的方式对从业人员及相关方进行宣传，使其了解生产过程中的职业危害、预防和应急处理措施，降低或消除危害后果。</w:t>
            </w:r>
          </w:p>
        </w:tc>
        <w:tc>
          <w:tcPr>
            <w:tcW w:w="3714" w:type="dxa"/>
          </w:tcPr>
          <w:p>
            <w:pPr>
              <w:spacing w:line="240" w:lineRule="exact"/>
              <w:rPr>
                <w:rFonts w:ascii="宋体" w:hAnsi="宋体"/>
                <w:szCs w:val="21"/>
              </w:rPr>
            </w:pPr>
            <w:r>
              <w:rPr>
                <w:rFonts w:ascii="宋体" w:hAnsi="宋体"/>
                <w:szCs w:val="21"/>
              </w:rPr>
              <w:t xml:space="preserve">    对员工及相关方宣传和培训生产过程中的职业危害、预防和应急处理措施。</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无培训、宣传的，不得分；培训、宣传无针对性或缺失内容的，每次扣1分；员工及相关方不清楚的，每人次扣1分。</w:t>
            </w:r>
          </w:p>
        </w:tc>
        <w:tc>
          <w:tcPr>
            <w:tcW w:w="1692" w:type="dxa"/>
            <w:vAlign w:val="center"/>
          </w:tcPr>
          <w:p>
            <w:pPr>
              <w:spacing w:line="240" w:lineRule="exact"/>
              <w:rPr>
                <w:rFonts w:ascii="宋体" w:hAnsi="宋体"/>
                <w:i/>
                <w:szCs w:val="21"/>
              </w:rPr>
            </w:pPr>
            <w:r>
              <w:rPr>
                <w:rFonts w:hint="eastAsia" w:ascii="宋体" w:hAnsi="宋体"/>
                <w:i/>
                <w:szCs w:val="21"/>
              </w:rPr>
              <w:t>员工及相关方不清楚</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对存在严重职业危害的作业岗位，应按照GBZ158要求设置警示标识和警示说明。警示说明应载明职业危害的种类、后果、预防和应急救治措施。</w:t>
            </w:r>
          </w:p>
        </w:tc>
        <w:tc>
          <w:tcPr>
            <w:tcW w:w="3714" w:type="dxa"/>
          </w:tcPr>
          <w:p>
            <w:pPr>
              <w:spacing w:line="240" w:lineRule="exact"/>
              <w:rPr>
                <w:rFonts w:ascii="宋体" w:hAnsi="宋体"/>
                <w:szCs w:val="21"/>
              </w:rPr>
            </w:pPr>
            <w:r>
              <w:rPr>
                <w:rFonts w:ascii="宋体" w:hAnsi="宋体"/>
                <w:szCs w:val="21"/>
              </w:rPr>
              <w:t xml:space="preserve">    对存在严重职业危害的作业岗位，按照《工业场所职业病危害警示标识》（GBZ158）要求，在醒目位置设置警示标志和警示说明。</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未设置标志的，不得分；缺少标志的，每处扣1分；标志内容（含职业危害的种类、后果、预防以及应急救治措施等）不全的，每处扣1分。</w:t>
            </w:r>
          </w:p>
        </w:tc>
        <w:tc>
          <w:tcPr>
            <w:tcW w:w="1692" w:type="dxa"/>
            <w:vAlign w:val="center"/>
          </w:tcPr>
          <w:p>
            <w:pPr>
              <w:tabs>
                <w:tab w:val="center" w:pos="792"/>
              </w:tabs>
              <w:spacing w:line="240" w:lineRule="exact"/>
              <w:rPr>
                <w:rFonts w:ascii="宋体" w:hAnsi="宋体"/>
                <w:i/>
                <w:szCs w:val="21"/>
              </w:rPr>
            </w:pPr>
            <w:r>
              <w:rPr>
                <w:rFonts w:hint="eastAsia" w:ascii="宋体" w:hAnsi="宋体"/>
                <w:i/>
                <w:szCs w:val="21"/>
              </w:rPr>
              <w:t>缺少标志</w:t>
            </w:r>
          </w:p>
        </w:tc>
        <w:tc>
          <w:tcPr>
            <w:tcW w:w="1249" w:type="dxa"/>
            <w:vAlign w:val="center"/>
          </w:tcPr>
          <w:p>
            <w:pPr>
              <w:tabs>
                <w:tab w:val="center" w:pos="365"/>
                <w:tab w:val="left" w:pos="484"/>
              </w:tabs>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10.3职业危害申报</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企业应按规定，及时、如实向当地主管部门申报生产过程存在的职业危害因素，并依法接受其监督。</w:t>
            </w:r>
          </w:p>
        </w:tc>
        <w:tc>
          <w:tcPr>
            <w:tcW w:w="3714" w:type="dxa"/>
          </w:tcPr>
          <w:p>
            <w:pPr>
              <w:spacing w:line="240" w:lineRule="exact"/>
              <w:rPr>
                <w:rFonts w:ascii="宋体" w:hAnsi="宋体"/>
                <w:szCs w:val="21"/>
              </w:rPr>
            </w:pPr>
            <w:r>
              <w:rPr>
                <w:rFonts w:ascii="宋体" w:hAnsi="宋体"/>
                <w:szCs w:val="21"/>
              </w:rPr>
              <w:t xml:space="preserve">    按规定，及时、如实地向当地主管部门申报生产过程存在的职业危害因素。</w:t>
            </w: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未申报材料的，不得分；申报内容不全的，每缺少一类扣</w:t>
            </w:r>
            <w:r>
              <w:rPr>
                <w:rFonts w:hint="eastAsia" w:ascii="宋体" w:hAnsi="宋体"/>
                <w:szCs w:val="21"/>
              </w:rPr>
              <w:t>1</w:t>
            </w:r>
            <w:r>
              <w:rPr>
                <w:rFonts w:ascii="宋体" w:hAnsi="宋体"/>
                <w:szCs w:val="21"/>
              </w:rPr>
              <w:t>分。</w:t>
            </w:r>
          </w:p>
        </w:tc>
        <w:tc>
          <w:tcPr>
            <w:tcW w:w="1692" w:type="dxa"/>
            <w:vAlign w:val="center"/>
          </w:tcPr>
          <w:p>
            <w:pPr>
              <w:spacing w:line="240" w:lineRule="exact"/>
              <w:jc w:val="center"/>
              <w:rPr>
                <w:rFonts w:ascii="宋体" w:hAnsi="宋体"/>
                <w:szCs w:val="21"/>
              </w:rPr>
            </w:pPr>
            <w:r>
              <w:rPr>
                <w:rFonts w:ascii="宋体" w:hAnsi="宋体"/>
                <w:szCs w:val="21"/>
              </w:rPr>
              <w:t>未申报材料</w:t>
            </w:r>
          </w:p>
        </w:tc>
        <w:tc>
          <w:tcPr>
            <w:tcW w:w="1249" w:type="dxa"/>
            <w:vAlign w:val="center"/>
          </w:tcPr>
          <w:p>
            <w:pPr>
              <w:spacing w:line="240" w:lineRule="exact"/>
              <w:jc w:val="center"/>
              <w:rPr>
                <w:rFonts w:ascii="宋体" w:hAnsi="宋体"/>
                <w:szCs w:val="21"/>
              </w:rPr>
            </w:pP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20" w:firstLineChars="200"/>
              <w:rPr>
                <w:rFonts w:ascii="宋体" w:hAnsi="宋体"/>
                <w:szCs w:val="21"/>
              </w:rPr>
            </w:pPr>
            <w:r>
              <w:rPr>
                <w:rFonts w:hint="eastAsia" w:ascii="宋体" w:hAnsi="宋体"/>
                <w:szCs w:val="21"/>
              </w:rPr>
              <w:t>下列事项发生重大变化时，应向原申报主管部门申请变更：</w:t>
            </w:r>
          </w:p>
          <w:p>
            <w:pPr>
              <w:spacing w:line="240" w:lineRule="exact"/>
              <w:ind w:firstLine="420" w:firstLineChars="200"/>
              <w:rPr>
                <w:rFonts w:ascii="宋体" w:hAnsi="宋体"/>
                <w:szCs w:val="21"/>
              </w:rPr>
            </w:pPr>
            <w:r>
              <w:rPr>
                <w:rFonts w:hint="eastAsia" w:ascii="宋体" w:hAnsi="宋体"/>
                <w:szCs w:val="21"/>
              </w:rPr>
              <w:t>（1）新、改、扩建项目；</w:t>
            </w:r>
          </w:p>
          <w:p>
            <w:pPr>
              <w:spacing w:line="240" w:lineRule="exact"/>
              <w:ind w:firstLine="420" w:firstLineChars="200"/>
              <w:rPr>
                <w:rFonts w:ascii="宋体" w:hAnsi="宋体"/>
                <w:szCs w:val="21"/>
              </w:rPr>
            </w:pPr>
            <w:r>
              <w:rPr>
                <w:rFonts w:hint="eastAsia" w:ascii="宋体" w:hAnsi="宋体"/>
                <w:szCs w:val="21"/>
              </w:rPr>
              <w:t>（2）因技术、工艺或材料等发生变化导致原申报的职业危害因素及其相关内容发生重大变化；</w:t>
            </w:r>
          </w:p>
          <w:p>
            <w:pPr>
              <w:spacing w:line="240" w:lineRule="exact"/>
              <w:ind w:firstLine="420" w:firstLineChars="200"/>
              <w:rPr>
                <w:rFonts w:ascii="宋体" w:hAnsi="宋体"/>
                <w:szCs w:val="21"/>
              </w:rPr>
            </w:pPr>
            <w:r>
              <w:rPr>
                <w:rFonts w:hint="eastAsia" w:ascii="宋体" w:hAnsi="宋体"/>
                <w:szCs w:val="21"/>
              </w:rPr>
              <w:t>（3）企业名称、法定代表人或主要负责人发生变化。</w:t>
            </w:r>
          </w:p>
        </w:tc>
        <w:tc>
          <w:tcPr>
            <w:tcW w:w="986" w:type="dxa"/>
            <w:vAlign w:val="center"/>
          </w:tcPr>
          <w:p>
            <w:pPr>
              <w:spacing w:line="240" w:lineRule="exact"/>
              <w:jc w:val="center"/>
              <w:rPr>
                <w:rFonts w:ascii="宋体" w:hAnsi="宋体"/>
                <w:bCs/>
                <w:szCs w:val="21"/>
              </w:rPr>
            </w:pPr>
            <w:r>
              <w:rPr>
                <w:rFonts w:hint="eastAsia" w:ascii="宋体" w:hAnsi="宋体"/>
                <w:bCs/>
                <w:szCs w:val="21"/>
              </w:rPr>
              <w:t>2</w:t>
            </w:r>
          </w:p>
        </w:tc>
        <w:tc>
          <w:tcPr>
            <w:tcW w:w="3232" w:type="dxa"/>
          </w:tcPr>
          <w:p>
            <w:pPr>
              <w:spacing w:line="240" w:lineRule="exact"/>
              <w:ind w:firstLine="420" w:firstLineChars="200"/>
              <w:rPr>
                <w:rFonts w:ascii="宋体" w:hAnsi="宋体"/>
                <w:szCs w:val="21"/>
              </w:rPr>
            </w:pPr>
            <w:r>
              <w:rPr>
                <w:rFonts w:hint="eastAsia" w:ascii="宋体" w:hAnsi="宋体"/>
                <w:szCs w:val="21"/>
              </w:rPr>
              <w:t>未申报的，不得分；每缺少一类变更申请的，扣1分。</w:t>
            </w:r>
          </w:p>
        </w:tc>
        <w:tc>
          <w:tcPr>
            <w:tcW w:w="1692" w:type="dxa"/>
            <w:vAlign w:val="center"/>
          </w:tcPr>
          <w:p>
            <w:pPr>
              <w:spacing w:line="240" w:lineRule="exact"/>
              <w:rPr>
                <w:rFonts w:ascii="宋体" w:hAnsi="宋体"/>
                <w:i/>
                <w:szCs w:val="21"/>
              </w:rPr>
            </w:pPr>
            <w:r>
              <w:rPr>
                <w:rFonts w:hint="eastAsia" w:ascii="宋体" w:hAnsi="宋体"/>
                <w:i/>
                <w:szCs w:val="21"/>
              </w:rPr>
              <w:t>缺少变更申请</w:t>
            </w:r>
          </w:p>
        </w:tc>
        <w:tc>
          <w:tcPr>
            <w:tcW w:w="1249" w:type="dxa"/>
            <w:vAlign w:val="center"/>
          </w:tcPr>
          <w:p>
            <w:pPr>
              <w:spacing w:line="240" w:lineRule="exact"/>
              <w:jc w:val="center"/>
              <w:rPr>
                <w:rFonts w:ascii="宋体" w:hAnsi="宋体"/>
                <w:i/>
                <w:szCs w:val="21"/>
              </w:rPr>
            </w:pPr>
            <w:r>
              <w:rPr>
                <w:rFonts w:ascii="宋体" w:hAnsi="宋体"/>
                <w:i/>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60</w:t>
            </w:r>
          </w:p>
        </w:tc>
        <w:tc>
          <w:tcPr>
            <w:tcW w:w="4924" w:type="dxa"/>
            <w:gridSpan w:val="2"/>
            <w:vAlign w:val="center"/>
          </w:tcPr>
          <w:p>
            <w:pPr>
              <w:tabs>
                <w:tab w:val="left" w:pos="3864"/>
              </w:tabs>
              <w:spacing w:line="240" w:lineRule="exact"/>
              <w:rPr>
                <w:rFonts w:ascii="宋体" w:hAnsi="宋体"/>
                <w:b/>
                <w:szCs w:val="21"/>
              </w:rPr>
            </w:pPr>
            <w:r>
              <w:rPr>
                <w:rFonts w:ascii="宋体" w:hAnsi="宋体"/>
                <w:b/>
                <w:szCs w:val="21"/>
              </w:rPr>
              <w:t>得分小计</w:t>
            </w:r>
            <w:r>
              <w:rPr>
                <w:rFonts w:hint="eastAsia" w:ascii="宋体" w:hAnsi="宋体"/>
                <w:b/>
                <w:szCs w:val="21"/>
              </w:rPr>
              <w:t xml:space="preserve">  缺项11分</w:t>
            </w:r>
            <w:r>
              <w:rPr>
                <w:rFonts w:hint="eastAsia" w:ascii="宋体" w:hAnsi="宋体"/>
                <w:b/>
                <w:szCs w:val="21"/>
              </w:rPr>
              <w:tab/>
            </w:r>
          </w:p>
        </w:tc>
        <w:tc>
          <w:tcPr>
            <w:tcW w:w="1249" w:type="dxa"/>
            <w:vAlign w:val="center"/>
          </w:tcPr>
          <w:p>
            <w:pPr>
              <w:tabs>
                <w:tab w:val="left" w:pos="362"/>
              </w:tabs>
              <w:spacing w:line="240" w:lineRule="exact"/>
              <w:jc w:val="center"/>
              <w:rPr>
                <w:rFonts w:ascii="宋体" w:hAnsi="宋体"/>
                <w:b/>
                <w:szCs w:val="21"/>
              </w:rPr>
            </w:pPr>
            <w:r>
              <w:rPr>
                <w:rFonts w:hint="eastAsia" w:ascii="宋体" w:hAnsi="宋体"/>
                <w:b/>
                <w:szCs w:val="21"/>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restart"/>
            <w:vAlign w:val="center"/>
          </w:tcPr>
          <w:p>
            <w:pPr>
              <w:spacing w:line="240" w:lineRule="exact"/>
              <w:rPr>
                <w:rFonts w:ascii="宋体" w:hAnsi="宋体"/>
                <w:szCs w:val="21"/>
              </w:rPr>
            </w:pPr>
            <w:r>
              <w:rPr>
                <w:rFonts w:ascii="宋体" w:hAnsi="宋体"/>
                <w:szCs w:val="21"/>
              </w:rPr>
              <w:t>十一、应急救援</w:t>
            </w:r>
          </w:p>
        </w:tc>
        <w:tc>
          <w:tcPr>
            <w:tcW w:w="721" w:type="dxa"/>
            <w:vMerge w:val="restart"/>
            <w:vAlign w:val="center"/>
          </w:tcPr>
          <w:p>
            <w:pPr>
              <w:spacing w:line="240" w:lineRule="exact"/>
              <w:rPr>
                <w:rFonts w:ascii="宋体" w:hAnsi="宋体"/>
                <w:szCs w:val="21"/>
              </w:rPr>
            </w:pPr>
            <w:r>
              <w:rPr>
                <w:rFonts w:ascii="宋体" w:hAnsi="宋体"/>
                <w:szCs w:val="21"/>
              </w:rPr>
              <w:t>11.1应急机构和队伍</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企业应按规定建立安全生产应急管理机构或指定专人负责安全生产应急管理工作。</w:t>
            </w:r>
          </w:p>
        </w:tc>
        <w:tc>
          <w:tcPr>
            <w:tcW w:w="3714" w:type="dxa"/>
          </w:tcPr>
          <w:p>
            <w:pPr>
              <w:spacing w:line="240" w:lineRule="exact"/>
              <w:rPr>
                <w:rFonts w:ascii="宋体" w:hAnsi="宋体"/>
                <w:szCs w:val="21"/>
              </w:rPr>
            </w:pPr>
            <w:r>
              <w:rPr>
                <w:rFonts w:ascii="宋体" w:hAnsi="宋体"/>
                <w:szCs w:val="21"/>
              </w:rPr>
              <w:t xml:space="preserve">    建立事故应急救援制度。</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无该项制度的，不得分；制度内容不全或针对性不强的，扣2分。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按相关规定建立安全生产应急管理机构或指定专人负责安全生产应急管理工作。</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没有建立机构或指定专人负责的，不得分；专人能力不能满足要求的，扣1分。 </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企业应建立与本单位安全生产特点相适应的专兼职应急救援队伍，或指定专兼职应急救援人员，并组织训练；无需建立应急救援队伍的，可与附近具备专业资质的应急救援队伍签订服务协议。</w:t>
            </w:r>
          </w:p>
        </w:tc>
        <w:tc>
          <w:tcPr>
            <w:tcW w:w="3714" w:type="dxa"/>
          </w:tcPr>
          <w:p>
            <w:pPr>
              <w:spacing w:line="240" w:lineRule="exact"/>
              <w:rPr>
                <w:rFonts w:ascii="宋体" w:hAnsi="宋体"/>
                <w:szCs w:val="21"/>
              </w:rPr>
            </w:pPr>
            <w:r>
              <w:rPr>
                <w:rFonts w:ascii="宋体" w:hAnsi="宋体"/>
                <w:szCs w:val="21"/>
              </w:rPr>
              <w:t xml:space="preserve">    建立与本单位生产安全特点相适应的专兼职应急救援队伍或指定专兼职应急救援人员。</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未建立队伍或指定专兼职人员的，不得分；队伍或人员不能满足要求的，不得分。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定期组织专兼职应急救援队伍和人员进行训练。</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无训练计划和记录的，不得分；未定期训练的，不得分；未按计划训练的，每次扣1分；训练科目不全的，每项扣1分；救援人员不清楚职能或不熟悉救援装备使用的，每人次扣1分。</w:t>
            </w:r>
          </w:p>
        </w:tc>
        <w:tc>
          <w:tcPr>
            <w:tcW w:w="1692" w:type="dxa"/>
            <w:vAlign w:val="center"/>
          </w:tcPr>
          <w:p>
            <w:pPr>
              <w:spacing w:line="240" w:lineRule="exact"/>
              <w:rPr>
                <w:rFonts w:ascii="宋体" w:hAnsi="宋体"/>
                <w:i/>
                <w:color w:val="FF0000"/>
                <w:sz w:val="24"/>
              </w:rPr>
            </w:pPr>
            <w:r>
              <w:rPr>
                <w:rFonts w:ascii="宋体" w:hAnsi="宋体"/>
                <w:szCs w:val="21"/>
              </w:rPr>
              <w:t>无训练计划和记录</w:t>
            </w:r>
          </w:p>
        </w:tc>
        <w:tc>
          <w:tcPr>
            <w:tcW w:w="1249" w:type="dxa"/>
            <w:vAlign w:val="center"/>
          </w:tcPr>
          <w:p>
            <w:pPr>
              <w:spacing w:line="240" w:lineRule="exact"/>
              <w:jc w:val="center"/>
              <w:rPr>
                <w:rFonts w:ascii="宋体" w:hAnsi="宋体"/>
                <w:i/>
                <w:color w:val="FF0000"/>
                <w:sz w:val="24"/>
              </w:rPr>
            </w:pPr>
            <w:r>
              <w:rPr>
                <w:rFonts w:hint="eastAsia" w:ascii="宋体" w:hAnsi="宋体"/>
                <w:iCs/>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11.2应急预案</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企业应按规定制定生产安全事故应急预案，并针对重点作业岗位制定应急处置方案或措施，形成安全生产应急预案体系。</w:t>
            </w:r>
          </w:p>
        </w:tc>
        <w:tc>
          <w:tcPr>
            <w:tcW w:w="3714" w:type="dxa"/>
          </w:tcPr>
          <w:p>
            <w:pPr>
              <w:spacing w:line="240" w:lineRule="exact"/>
              <w:rPr>
                <w:rFonts w:ascii="宋体" w:hAnsi="宋体"/>
                <w:szCs w:val="21"/>
              </w:rPr>
            </w:pPr>
            <w:r>
              <w:rPr>
                <w:rFonts w:ascii="宋体" w:hAnsi="宋体"/>
                <w:szCs w:val="21"/>
              </w:rPr>
              <w:t xml:space="preserve">    按应急预案编制导则，结合企业实际制定生产安全事故应急预案，包括综合预案、专项应急预案和处置方案。</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完整预案的，不得分；应急预案的格式和内容不符合有关规定的，不得分；无重点作业岗位应急处置方案或措施的，不得分；未在重点作业岗位公布应急处置方案或措施的，每处扣2分；有关人员不熟悉应急预案和应急处置方案或措施的，每人次扣2分</w:t>
            </w:r>
            <w:r>
              <w:rPr>
                <w:rFonts w:hint="eastAsia" w:ascii="宋体" w:hAnsi="宋体"/>
                <w:szCs w:val="21"/>
              </w:rPr>
              <w:t>；</w:t>
            </w:r>
            <w:r>
              <w:rPr>
                <w:rFonts w:ascii="宋体" w:hAnsi="宋体"/>
                <w:b/>
                <w:bCs/>
                <w:szCs w:val="21"/>
              </w:rPr>
              <w:t>本小项不得分时，追加扣除4分</w:t>
            </w:r>
            <w:r>
              <w:rPr>
                <w:rFonts w:ascii="宋体" w:hAnsi="宋体"/>
                <w:szCs w:val="21"/>
              </w:rPr>
              <w:t>。</w:t>
            </w:r>
          </w:p>
        </w:tc>
        <w:tc>
          <w:tcPr>
            <w:tcW w:w="1692" w:type="dxa"/>
            <w:vAlign w:val="center"/>
          </w:tcPr>
          <w:p>
            <w:pPr>
              <w:spacing w:line="240" w:lineRule="exact"/>
              <w:rPr>
                <w:rFonts w:ascii="宋体" w:hAnsi="宋体"/>
                <w:szCs w:val="21"/>
              </w:rPr>
            </w:pPr>
          </w:p>
        </w:tc>
        <w:tc>
          <w:tcPr>
            <w:tcW w:w="1249" w:type="dxa"/>
            <w:vAlign w:val="center"/>
          </w:tcPr>
          <w:p>
            <w:pPr>
              <w:tabs>
                <w:tab w:val="center" w:pos="365"/>
                <w:tab w:val="left" w:pos="484"/>
              </w:tabs>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建立火灾、爆炸和毒物逸散等重大事故的专项应急预案。</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未制定专项应急预案的，不得分；针对性不强的，扣1分。</w:t>
            </w:r>
          </w:p>
        </w:tc>
        <w:tc>
          <w:tcPr>
            <w:tcW w:w="1692" w:type="dxa"/>
            <w:vAlign w:val="center"/>
          </w:tcPr>
          <w:p>
            <w:pPr>
              <w:spacing w:line="240" w:lineRule="exact"/>
              <w:rPr>
                <w:rFonts w:ascii="宋体" w:hAnsi="宋体"/>
                <w:szCs w:val="21"/>
              </w:rPr>
            </w:pPr>
          </w:p>
        </w:tc>
        <w:tc>
          <w:tcPr>
            <w:tcW w:w="1249" w:type="dxa"/>
            <w:vAlign w:val="center"/>
          </w:tcPr>
          <w:p>
            <w:pPr>
              <w:tabs>
                <w:tab w:val="center" w:pos="365"/>
                <w:tab w:val="left" w:pos="514"/>
              </w:tabs>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80" w:lineRule="exact"/>
              <w:ind w:firstLine="420" w:firstLineChars="200"/>
              <w:rPr>
                <w:rFonts w:ascii="宋体" w:hAnsi="宋体"/>
                <w:szCs w:val="21"/>
              </w:rPr>
            </w:pPr>
            <w:r>
              <w:rPr>
                <w:rFonts w:ascii="宋体" w:hAnsi="宋体"/>
                <w:szCs w:val="21"/>
              </w:rPr>
              <w:t>应急预案应根据有关规定报当地主管部门备案，并通报有关应急协作单位。</w:t>
            </w:r>
          </w:p>
        </w:tc>
        <w:tc>
          <w:tcPr>
            <w:tcW w:w="3714" w:type="dxa"/>
          </w:tcPr>
          <w:p>
            <w:pPr>
              <w:spacing w:line="280" w:lineRule="exact"/>
              <w:rPr>
                <w:rFonts w:ascii="宋体" w:hAnsi="宋体"/>
                <w:szCs w:val="21"/>
              </w:rPr>
            </w:pPr>
            <w:r>
              <w:rPr>
                <w:rFonts w:ascii="宋体" w:hAnsi="宋体"/>
                <w:szCs w:val="21"/>
              </w:rPr>
              <w:t xml:space="preserve">    根据有关规定将应急预案报当地主管部门备案，并通报有关应急协作单位。</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未进行备案的，不得分；未通报有关应急协作单位的，每个扣1分。</w:t>
            </w:r>
          </w:p>
        </w:tc>
        <w:tc>
          <w:tcPr>
            <w:tcW w:w="1692" w:type="dxa"/>
            <w:vAlign w:val="center"/>
          </w:tcPr>
          <w:p>
            <w:pPr>
              <w:spacing w:line="280" w:lineRule="exact"/>
              <w:rPr>
                <w:rFonts w:ascii="宋体" w:hAnsi="宋体"/>
                <w:i/>
                <w:color w:val="FF0000"/>
                <w:sz w:val="24"/>
              </w:rPr>
            </w:pPr>
            <w:r>
              <w:rPr>
                <w:rFonts w:ascii="宋体" w:hAnsi="宋体"/>
                <w:szCs w:val="21"/>
              </w:rPr>
              <w:t>未备案</w:t>
            </w:r>
          </w:p>
        </w:tc>
        <w:tc>
          <w:tcPr>
            <w:tcW w:w="1249" w:type="dxa"/>
            <w:vAlign w:val="center"/>
          </w:tcPr>
          <w:p>
            <w:pPr>
              <w:tabs>
                <w:tab w:val="center" w:pos="365"/>
                <w:tab w:val="left" w:pos="514"/>
              </w:tabs>
              <w:spacing w:line="240" w:lineRule="exact"/>
              <w:jc w:val="center"/>
              <w:rPr>
                <w:rFonts w:ascii="宋体" w:hAnsi="宋体"/>
                <w:szCs w:val="21"/>
              </w:rPr>
            </w:pP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80" w:lineRule="exact"/>
              <w:ind w:firstLine="420" w:firstLineChars="200"/>
              <w:rPr>
                <w:rFonts w:ascii="宋体" w:hAnsi="宋体"/>
                <w:szCs w:val="21"/>
              </w:rPr>
            </w:pPr>
            <w:r>
              <w:rPr>
                <w:rFonts w:ascii="宋体" w:hAnsi="宋体"/>
                <w:szCs w:val="21"/>
              </w:rPr>
              <w:t>应急预案应定期评审，并根据评审结果或实际情况的变化进行修订和完善。</w:t>
            </w:r>
          </w:p>
        </w:tc>
        <w:tc>
          <w:tcPr>
            <w:tcW w:w="3714" w:type="dxa"/>
          </w:tcPr>
          <w:p>
            <w:pPr>
              <w:spacing w:line="280" w:lineRule="exact"/>
              <w:rPr>
                <w:rFonts w:ascii="宋体" w:hAnsi="宋体"/>
                <w:szCs w:val="21"/>
              </w:rPr>
            </w:pPr>
            <w:r>
              <w:rPr>
                <w:rFonts w:ascii="宋体" w:hAnsi="宋体"/>
                <w:szCs w:val="21"/>
              </w:rPr>
              <w:t xml:space="preserve">    生产安全事故应急预案的评审、发布、培训、演练和修订应符合《生产安全事故应急预案管理办法》（国家安全监管总局令第17号）。</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未定期评审或无有关记录的，不得分；未及时修订的，不得分；未根据评审结果或实际情况的变化修订的，每缺一项，扣1分；修订后未正式发布或培训的，扣1分。</w:t>
            </w:r>
          </w:p>
        </w:tc>
        <w:tc>
          <w:tcPr>
            <w:tcW w:w="1692" w:type="dxa"/>
            <w:vAlign w:val="center"/>
          </w:tcPr>
          <w:p>
            <w:pPr>
              <w:spacing w:line="280" w:lineRule="exact"/>
              <w:rPr>
                <w:rFonts w:ascii="宋体" w:hAnsi="宋体"/>
                <w:i/>
                <w:color w:val="FF0000"/>
                <w:sz w:val="24"/>
              </w:rPr>
            </w:pPr>
          </w:p>
        </w:tc>
        <w:tc>
          <w:tcPr>
            <w:tcW w:w="1249" w:type="dxa"/>
            <w:vAlign w:val="center"/>
          </w:tcPr>
          <w:p>
            <w:pPr>
              <w:tabs>
                <w:tab w:val="center" w:pos="365"/>
                <w:tab w:val="left" w:pos="514"/>
              </w:tabs>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11.3应急设施装备物资</w:t>
            </w:r>
          </w:p>
        </w:tc>
        <w:tc>
          <w:tcPr>
            <w:tcW w:w="2659" w:type="dxa"/>
            <w:vMerge w:val="restart"/>
          </w:tcPr>
          <w:p>
            <w:pPr>
              <w:spacing w:line="280" w:lineRule="exact"/>
              <w:ind w:firstLine="420" w:firstLineChars="200"/>
              <w:rPr>
                <w:rFonts w:ascii="宋体" w:hAnsi="宋体"/>
                <w:szCs w:val="21"/>
              </w:rPr>
            </w:pPr>
            <w:r>
              <w:rPr>
                <w:rFonts w:ascii="宋体" w:hAnsi="宋体"/>
                <w:szCs w:val="21"/>
              </w:rPr>
              <w:t>企业应按规定建立应急设施，配备应急装备，储备应急物资，并进行经常性的检查、维护、保养，确保其完好、可靠。</w:t>
            </w:r>
          </w:p>
        </w:tc>
        <w:tc>
          <w:tcPr>
            <w:tcW w:w="3714" w:type="dxa"/>
          </w:tcPr>
          <w:p>
            <w:pPr>
              <w:spacing w:line="280" w:lineRule="exact"/>
              <w:rPr>
                <w:rFonts w:ascii="宋体" w:hAnsi="宋体"/>
                <w:szCs w:val="21"/>
              </w:rPr>
            </w:pPr>
            <w:r>
              <w:rPr>
                <w:rFonts w:ascii="宋体" w:hAnsi="宋体"/>
                <w:szCs w:val="21"/>
              </w:rPr>
              <w:t xml:space="preserve">    按应急预案的要求，建立应急设施，配备应急装备，储备应急物资。    </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每缺少一类</w:t>
            </w:r>
            <w:r>
              <w:rPr>
                <w:rFonts w:hint="eastAsia" w:ascii="宋体" w:hAnsi="宋体"/>
                <w:szCs w:val="21"/>
              </w:rPr>
              <w:t>的</w:t>
            </w:r>
            <w:r>
              <w:rPr>
                <w:rFonts w:ascii="宋体" w:hAnsi="宋体"/>
                <w:szCs w:val="21"/>
              </w:rPr>
              <w:t>，扣1分。</w:t>
            </w:r>
          </w:p>
        </w:tc>
        <w:tc>
          <w:tcPr>
            <w:tcW w:w="1692" w:type="dxa"/>
            <w:vAlign w:val="center"/>
          </w:tcPr>
          <w:p>
            <w:pPr>
              <w:spacing w:line="280" w:lineRule="exact"/>
              <w:rPr>
                <w:rFonts w:ascii="宋体" w:hAnsi="宋体"/>
                <w:i/>
                <w:szCs w:val="21"/>
              </w:rPr>
            </w:pPr>
            <w:r>
              <w:rPr>
                <w:rFonts w:hint="eastAsia" w:ascii="宋体" w:hAnsi="宋体"/>
                <w:i/>
                <w:szCs w:val="21"/>
              </w:rPr>
              <w:t>应急物资不全</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821" w:type="dxa"/>
            <w:vMerge w:val="continue"/>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80" w:lineRule="exact"/>
              <w:rPr>
                <w:rFonts w:ascii="宋体" w:hAnsi="宋体"/>
                <w:szCs w:val="21"/>
              </w:rPr>
            </w:pPr>
          </w:p>
        </w:tc>
        <w:tc>
          <w:tcPr>
            <w:tcW w:w="3714" w:type="dxa"/>
          </w:tcPr>
          <w:p>
            <w:pPr>
              <w:spacing w:line="280" w:lineRule="exact"/>
              <w:rPr>
                <w:rFonts w:ascii="宋体" w:hAnsi="宋体"/>
                <w:szCs w:val="21"/>
              </w:rPr>
            </w:pPr>
            <w:r>
              <w:rPr>
                <w:rFonts w:ascii="宋体" w:hAnsi="宋体"/>
                <w:szCs w:val="21"/>
              </w:rPr>
              <w:t xml:space="preserve">    对应急设施、装备和物资进行经常性的检查、维护、保养，确保其完好可靠。</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无检查、维护、保养记录的，不得分；每缺少一项记录的，扣1分；有一处不完好、可靠的，扣1分。</w:t>
            </w:r>
          </w:p>
        </w:tc>
        <w:tc>
          <w:tcPr>
            <w:tcW w:w="1692" w:type="dxa"/>
            <w:vAlign w:val="center"/>
          </w:tcPr>
          <w:p>
            <w:pPr>
              <w:tabs>
                <w:tab w:val="left" w:pos="439"/>
              </w:tabs>
              <w:spacing w:line="280" w:lineRule="exact"/>
              <w:rPr>
                <w:rFonts w:ascii="宋体" w:hAnsi="宋体"/>
                <w:i/>
                <w:szCs w:val="21"/>
              </w:rPr>
            </w:pPr>
            <w:r>
              <w:rPr>
                <w:rFonts w:hint="eastAsia" w:ascii="宋体" w:hAnsi="宋体"/>
                <w:i/>
                <w:szCs w:val="21"/>
              </w:rPr>
              <w:t>无维护记录</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11.4 应急演练</w:t>
            </w:r>
          </w:p>
        </w:tc>
        <w:tc>
          <w:tcPr>
            <w:tcW w:w="2659" w:type="dxa"/>
            <w:vMerge w:val="restart"/>
          </w:tcPr>
          <w:p>
            <w:pPr>
              <w:spacing w:line="280" w:lineRule="exact"/>
              <w:ind w:firstLine="420" w:firstLineChars="200"/>
              <w:rPr>
                <w:rFonts w:ascii="宋体" w:hAnsi="宋体"/>
                <w:szCs w:val="21"/>
              </w:rPr>
            </w:pPr>
            <w:r>
              <w:rPr>
                <w:rFonts w:ascii="宋体" w:hAnsi="宋体"/>
                <w:szCs w:val="21"/>
              </w:rPr>
              <w:t>企业应组织生产安全事故应急演练，并对演练效果进行评估。根据评估结果，修订、完善应急预案，改进应急管理工作。</w:t>
            </w:r>
          </w:p>
        </w:tc>
        <w:tc>
          <w:tcPr>
            <w:tcW w:w="3714" w:type="dxa"/>
          </w:tcPr>
          <w:p>
            <w:pPr>
              <w:spacing w:line="280" w:lineRule="exact"/>
              <w:rPr>
                <w:rFonts w:ascii="宋体" w:hAnsi="宋体"/>
                <w:szCs w:val="21"/>
              </w:rPr>
            </w:pPr>
            <w:r>
              <w:rPr>
                <w:rFonts w:ascii="宋体" w:hAnsi="宋体"/>
                <w:szCs w:val="21"/>
              </w:rPr>
              <w:t xml:space="preserve">    制定应急预案演练计划，每年至少组织一次综合应急预案演练或者专项应急预案演练，每半年至少组织一次现场处置方案演练。</w:t>
            </w:r>
          </w:p>
        </w:tc>
        <w:tc>
          <w:tcPr>
            <w:tcW w:w="986" w:type="dxa"/>
            <w:vAlign w:val="center"/>
          </w:tcPr>
          <w:p>
            <w:pPr>
              <w:spacing w:line="280" w:lineRule="exact"/>
              <w:jc w:val="center"/>
              <w:rPr>
                <w:rFonts w:ascii="宋体" w:hAnsi="宋体"/>
                <w:bCs/>
                <w:szCs w:val="21"/>
              </w:rPr>
            </w:pPr>
            <w:r>
              <w:rPr>
                <w:rFonts w:ascii="宋体" w:hAnsi="宋体"/>
                <w:bCs/>
                <w:szCs w:val="21"/>
              </w:rPr>
              <w:t>4</w:t>
            </w:r>
          </w:p>
        </w:tc>
        <w:tc>
          <w:tcPr>
            <w:tcW w:w="3232" w:type="dxa"/>
          </w:tcPr>
          <w:p>
            <w:pPr>
              <w:spacing w:line="280" w:lineRule="exact"/>
              <w:rPr>
                <w:rFonts w:ascii="宋体" w:hAnsi="宋体"/>
                <w:szCs w:val="21"/>
              </w:rPr>
            </w:pPr>
            <w:r>
              <w:rPr>
                <w:rFonts w:ascii="宋体" w:hAnsi="宋体"/>
                <w:szCs w:val="21"/>
              </w:rPr>
              <w:t xml:space="preserve">    未进行演练的，不得分；无应急演练方案和记录的，不得分；演练方案简单或缺乏执行性的，扣2分；高层管理人员未参加演练的，每次扣2分</w:t>
            </w:r>
            <w:r>
              <w:rPr>
                <w:rFonts w:hint="eastAsia" w:ascii="宋体" w:hAnsi="宋体"/>
                <w:szCs w:val="21"/>
              </w:rPr>
              <w:t>；</w:t>
            </w:r>
            <w:r>
              <w:rPr>
                <w:rFonts w:ascii="宋体" w:hAnsi="宋体"/>
                <w:b/>
                <w:bCs/>
                <w:szCs w:val="21"/>
              </w:rPr>
              <w:t>本小项不得分时，追加扣除8分。</w:t>
            </w:r>
          </w:p>
        </w:tc>
        <w:tc>
          <w:tcPr>
            <w:tcW w:w="1692" w:type="dxa"/>
            <w:vAlign w:val="center"/>
          </w:tcPr>
          <w:p>
            <w:pPr>
              <w:spacing w:line="280" w:lineRule="exact"/>
              <w:rPr>
                <w:rFonts w:ascii="宋体" w:hAnsi="宋体"/>
                <w:i/>
                <w:szCs w:val="21"/>
              </w:rPr>
            </w:pPr>
            <w:r>
              <w:rPr>
                <w:rFonts w:ascii="宋体" w:hAnsi="宋体"/>
                <w:szCs w:val="21"/>
              </w:rPr>
              <w:t>高层管理人员未参加演练</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80" w:lineRule="exact"/>
              <w:rPr>
                <w:rFonts w:ascii="宋体" w:hAnsi="宋体"/>
                <w:szCs w:val="21"/>
              </w:rPr>
            </w:pPr>
          </w:p>
        </w:tc>
        <w:tc>
          <w:tcPr>
            <w:tcW w:w="3714" w:type="dxa"/>
          </w:tcPr>
          <w:p>
            <w:pPr>
              <w:spacing w:line="280" w:lineRule="exact"/>
              <w:rPr>
                <w:rFonts w:ascii="宋体" w:hAnsi="宋体"/>
                <w:szCs w:val="21"/>
              </w:rPr>
            </w:pPr>
            <w:r>
              <w:rPr>
                <w:rFonts w:ascii="宋体" w:hAnsi="宋体"/>
                <w:szCs w:val="21"/>
              </w:rPr>
              <w:t xml:space="preserve">    对应急演练的效果进行评估。</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无评估报告的，不得分；评估报告未认真总结问题或未提出改进措施的，扣1分；未根据评估的意见修订预案或应急处置措施的，扣1分。</w:t>
            </w:r>
          </w:p>
        </w:tc>
        <w:tc>
          <w:tcPr>
            <w:tcW w:w="1692" w:type="dxa"/>
            <w:vAlign w:val="center"/>
          </w:tcPr>
          <w:p>
            <w:pPr>
              <w:spacing w:line="280" w:lineRule="exact"/>
              <w:rPr>
                <w:rFonts w:ascii="宋体" w:hAnsi="宋体"/>
                <w:i/>
                <w:szCs w:val="21"/>
              </w:rPr>
            </w:pPr>
            <w:r>
              <w:rPr>
                <w:rFonts w:hint="eastAsia" w:ascii="宋体" w:hAnsi="宋体"/>
                <w:i/>
                <w:szCs w:val="21"/>
              </w:rPr>
              <w:t>无评估</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11.5 事故救援</w:t>
            </w:r>
          </w:p>
        </w:tc>
        <w:tc>
          <w:tcPr>
            <w:tcW w:w="2659" w:type="dxa"/>
            <w:vMerge w:val="restart"/>
          </w:tcPr>
          <w:p>
            <w:pPr>
              <w:spacing w:line="280" w:lineRule="exact"/>
              <w:ind w:firstLine="420" w:firstLineChars="200"/>
              <w:rPr>
                <w:rFonts w:ascii="宋体" w:hAnsi="宋体"/>
                <w:szCs w:val="21"/>
              </w:rPr>
            </w:pPr>
            <w:r>
              <w:rPr>
                <w:rFonts w:ascii="宋体" w:hAnsi="宋体"/>
                <w:szCs w:val="21"/>
              </w:rPr>
              <w:t>企业发生事故后，应立即启动相关应急预案，积极开展事故救援。</w:t>
            </w:r>
          </w:p>
        </w:tc>
        <w:tc>
          <w:tcPr>
            <w:tcW w:w="3714" w:type="dxa"/>
          </w:tcPr>
          <w:p>
            <w:pPr>
              <w:spacing w:line="280" w:lineRule="exact"/>
              <w:rPr>
                <w:rFonts w:ascii="宋体" w:hAnsi="宋体"/>
                <w:szCs w:val="21"/>
              </w:rPr>
            </w:pPr>
            <w:r>
              <w:rPr>
                <w:rFonts w:ascii="宋体" w:hAnsi="宋体"/>
                <w:szCs w:val="21"/>
              </w:rPr>
              <w:t xml:space="preserve">    发生事故后，应立即启动相关应急预案，积极开展事故救援。</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未及时启动的，不得分；未达到预案要求的，每项扣1分。</w:t>
            </w:r>
          </w:p>
        </w:tc>
        <w:tc>
          <w:tcPr>
            <w:tcW w:w="1692" w:type="dxa"/>
            <w:vAlign w:val="center"/>
          </w:tcPr>
          <w:p>
            <w:pPr>
              <w:spacing w:line="28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80" w:lineRule="exact"/>
              <w:rPr>
                <w:rFonts w:ascii="宋体" w:hAnsi="宋体"/>
                <w:szCs w:val="21"/>
              </w:rPr>
            </w:pPr>
          </w:p>
        </w:tc>
        <w:tc>
          <w:tcPr>
            <w:tcW w:w="3714" w:type="dxa"/>
          </w:tcPr>
          <w:p>
            <w:pPr>
              <w:spacing w:line="280" w:lineRule="exact"/>
              <w:rPr>
                <w:rFonts w:ascii="宋体" w:hAnsi="宋体"/>
                <w:szCs w:val="21"/>
              </w:rPr>
            </w:pPr>
            <w:r>
              <w:rPr>
                <w:rFonts w:ascii="宋体" w:hAnsi="宋体"/>
                <w:szCs w:val="21"/>
              </w:rPr>
              <w:t xml:space="preserve">    </w:t>
            </w:r>
            <w:r>
              <w:rPr>
                <w:rFonts w:hint="eastAsia" w:ascii="宋体" w:hAnsi="宋体"/>
                <w:szCs w:val="21"/>
              </w:rPr>
              <w:t>应</w:t>
            </w:r>
            <w:r>
              <w:rPr>
                <w:rFonts w:ascii="宋体" w:hAnsi="宋体"/>
                <w:szCs w:val="21"/>
              </w:rPr>
              <w:t>急结束后</w:t>
            </w:r>
            <w:r>
              <w:rPr>
                <w:rFonts w:hint="eastAsia" w:ascii="宋体" w:hAnsi="宋体"/>
                <w:szCs w:val="21"/>
              </w:rPr>
              <w:t>，</w:t>
            </w:r>
            <w:r>
              <w:rPr>
                <w:rFonts w:ascii="宋体" w:hAnsi="宋体"/>
                <w:szCs w:val="21"/>
              </w:rPr>
              <w:t>应编制应急救援报告。</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无应急救援报告的，不得分；未全面总结分析应急救援工作的，每缺一项，扣1分。</w:t>
            </w:r>
          </w:p>
        </w:tc>
        <w:tc>
          <w:tcPr>
            <w:tcW w:w="1692" w:type="dxa"/>
            <w:vAlign w:val="center"/>
          </w:tcPr>
          <w:p>
            <w:pPr>
              <w:spacing w:line="280" w:lineRule="exact"/>
              <w:rPr>
                <w:rFonts w:ascii="宋体" w:hAnsi="宋体"/>
                <w:szCs w:val="21"/>
              </w:rPr>
            </w:pPr>
          </w:p>
        </w:tc>
        <w:tc>
          <w:tcPr>
            <w:tcW w:w="1249" w:type="dxa"/>
            <w:vAlign w:val="center"/>
          </w:tcPr>
          <w:p>
            <w:pPr>
              <w:spacing w:line="28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tcPr>
          <w:p>
            <w:pPr>
              <w:spacing w:line="280" w:lineRule="exact"/>
              <w:rPr>
                <w:rFonts w:ascii="宋体" w:hAnsi="宋体"/>
                <w:b/>
                <w:szCs w:val="21"/>
              </w:rPr>
            </w:pPr>
            <w:r>
              <w:rPr>
                <w:rFonts w:ascii="宋体" w:hAnsi="宋体"/>
                <w:b/>
                <w:szCs w:val="21"/>
              </w:rPr>
              <w:t>小计</w:t>
            </w:r>
          </w:p>
        </w:tc>
        <w:tc>
          <w:tcPr>
            <w:tcW w:w="986" w:type="dxa"/>
            <w:vAlign w:val="center"/>
          </w:tcPr>
          <w:p>
            <w:pPr>
              <w:spacing w:line="280" w:lineRule="exact"/>
              <w:jc w:val="center"/>
              <w:rPr>
                <w:rFonts w:ascii="宋体" w:hAnsi="宋体"/>
                <w:b/>
                <w:bCs/>
                <w:szCs w:val="21"/>
              </w:rPr>
            </w:pPr>
            <w:r>
              <w:rPr>
                <w:rFonts w:ascii="宋体" w:hAnsi="宋体"/>
                <w:b/>
                <w:bCs/>
                <w:szCs w:val="21"/>
              </w:rPr>
              <w:t>30</w:t>
            </w:r>
          </w:p>
        </w:tc>
        <w:tc>
          <w:tcPr>
            <w:tcW w:w="4924" w:type="dxa"/>
            <w:gridSpan w:val="2"/>
            <w:vAlign w:val="center"/>
          </w:tcPr>
          <w:p>
            <w:pPr>
              <w:spacing w:line="280" w:lineRule="exact"/>
              <w:rPr>
                <w:rFonts w:ascii="宋体" w:hAnsi="宋体"/>
                <w:b/>
                <w:szCs w:val="21"/>
              </w:rPr>
            </w:pPr>
            <w:r>
              <w:rPr>
                <w:rFonts w:ascii="宋体" w:hAnsi="宋体"/>
                <w:b/>
                <w:szCs w:val="21"/>
              </w:rPr>
              <w:t>得分小计</w:t>
            </w:r>
          </w:p>
        </w:tc>
        <w:tc>
          <w:tcPr>
            <w:tcW w:w="1249" w:type="dxa"/>
            <w:vAlign w:val="center"/>
          </w:tcPr>
          <w:p>
            <w:pPr>
              <w:spacing w:line="240" w:lineRule="exact"/>
              <w:jc w:val="center"/>
              <w:rPr>
                <w:rFonts w:ascii="宋体" w:hAnsi="宋体"/>
                <w:b/>
                <w:szCs w:val="21"/>
              </w:rPr>
            </w:pPr>
            <w:r>
              <w:rPr>
                <w:rFonts w:hint="eastAsia" w:ascii="宋体" w:hAnsi="宋体"/>
                <w:b/>
                <w:szCs w:val="21"/>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restart"/>
            <w:vAlign w:val="center"/>
          </w:tcPr>
          <w:p>
            <w:pPr>
              <w:spacing w:line="240" w:lineRule="exact"/>
              <w:rPr>
                <w:rFonts w:ascii="宋体" w:hAnsi="宋体"/>
                <w:szCs w:val="21"/>
              </w:rPr>
            </w:pPr>
            <w:r>
              <w:rPr>
                <w:rFonts w:ascii="宋体" w:hAnsi="宋体"/>
                <w:szCs w:val="21"/>
              </w:rPr>
              <w:t>十二、事故报告、调查和处理</w:t>
            </w:r>
          </w:p>
        </w:tc>
        <w:tc>
          <w:tcPr>
            <w:tcW w:w="721" w:type="dxa"/>
            <w:vMerge w:val="restart"/>
            <w:vAlign w:val="center"/>
          </w:tcPr>
          <w:p>
            <w:pPr>
              <w:spacing w:line="240" w:lineRule="exact"/>
              <w:rPr>
                <w:rFonts w:ascii="宋体" w:hAnsi="宋体"/>
                <w:szCs w:val="21"/>
              </w:rPr>
            </w:pPr>
            <w:r>
              <w:rPr>
                <w:rFonts w:ascii="宋体" w:hAnsi="宋体"/>
                <w:szCs w:val="21"/>
              </w:rPr>
              <w:t>12.1事故报告</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企业发生事故后，应按规定及时向上级单位、政府有关部门报告，并妥善保护事故现场及有关证据。必要时向相关单位和人员通报。</w:t>
            </w:r>
          </w:p>
        </w:tc>
        <w:tc>
          <w:tcPr>
            <w:tcW w:w="3714" w:type="dxa"/>
          </w:tcPr>
          <w:p>
            <w:pPr>
              <w:spacing w:line="240" w:lineRule="exact"/>
              <w:rPr>
                <w:rFonts w:ascii="宋体" w:hAnsi="宋体"/>
                <w:szCs w:val="21"/>
              </w:rPr>
            </w:pPr>
            <w:r>
              <w:rPr>
                <w:rFonts w:ascii="宋体" w:hAnsi="宋体"/>
                <w:szCs w:val="21"/>
              </w:rPr>
              <w:t xml:space="preserve">    建立事故的管理制度，明确报告、调查、统计与分析、回顾、书面报告样式和表格等内容。</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无该项制度的，不得分；制度与有关规定不符的，扣1分；制度中每缺少一项内容</w:t>
            </w:r>
            <w:r>
              <w:rPr>
                <w:rFonts w:hint="eastAsia" w:ascii="宋体" w:hAnsi="宋体"/>
                <w:szCs w:val="21"/>
              </w:rPr>
              <w:t>的</w:t>
            </w:r>
            <w:r>
              <w:rPr>
                <w:rFonts w:ascii="宋体" w:hAnsi="宋体"/>
                <w:szCs w:val="21"/>
              </w:rPr>
              <w:t>，扣1分。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发生事故后，主要负责人或其代理人应立即到现场组织抢救，采取有效措施，防止事故扩大。</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有一次未到现场组织抢救的，不得分；有一次未采取有效措施，导致事故扩大的，不得分。</w:t>
            </w:r>
          </w:p>
        </w:tc>
        <w:tc>
          <w:tcPr>
            <w:tcW w:w="1692" w:type="dxa"/>
            <w:vAlign w:val="center"/>
          </w:tcPr>
          <w:p>
            <w:pPr>
              <w:spacing w:line="240" w:lineRule="exact"/>
              <w:jc w:val="center"/>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按规定及时向上级单位和有关政府部门报告，并保护事故现场及有关证据。</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未及时报告的，不得分；未有效保护现场及有关证据的，不得分；报告的事故信息内容和形式与规定不相符的，扣1分。</w:t>
            </w:r>
          </w:p>
        </w:tc>
        <w:tc>
          <w:tcPr>
            <w:tcW w:w="1692" w:type="dxa"/>
            <w:vAlign w:val="center"/>
          </w:tcPr>
          <w:p>
            <w:pPr>
              <w:spacing w:line="240" w:lineRule="exact"/>
              <w:jc w:val="center"/>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对事故进行登记建档管理。</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无登记记录的，不得分；登记管理不规范的，每次扣1分。</w:t>
            </w:r>
          </w:p>
        </w:tc>
        <w:tc>
          <w:tcPr>
            <w:tcW w:w="1692" w:type="dxa"/>
            <w:vAlign w:val="center"/>
          </w:tcPr>
          <w:p>
            <w:pPr>
              <w:spacing w:line="240" w:lineRule="exact"/>
              <w:jc w:val="center"/>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12.2事故调查和处理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企业发生事故后，应按规定成立事故调查组，明确其职责与权限，进行事故调查或配合上级部门的事故调查。</w:t>
            </w:r>
            <w:r>
              <w:rPr>
                <w:rFonts w:ascii="宋体" w:hAnsi="宋体"/>
                <w:szCs w:val="21"/>
              </w:rPr>
              <w:br w:type="textWrapping"/>
            </w:r>
            <w:r>
              <w:rPr>
                <w:rFonts w:hint="eastAsia" w:ascii="宋体" w:hAnsi="宋体"/>
                <w:szCs w:val="21"/>
              </w:rPr>
              <w:t xml:space="preserve">    </w:t>
            </w:r>
            <w:r>
              <w:rPr>
                <w:rFonts w:ascii="宋体" w:hAnsi="宋体"/>
                <w:szCs w:val="21"/>
              </w:rPr>
              <w:t>事故调查应查明事故发生的时间、经过、原因、人员伤亡情况及直接经济损失等。</w:t>
            </w:r>
            <w:r>
              <w:rPr>
                <w:rFonts w:ascii="宋体" w:hAnsi="宋体"/>
                <w:szCs w:val="21"/>
              </w:rPr>
              <w:br w:type="textWrapping"/>
            </w:r>
            <w:r>
              <w:rPr>
                <w:rFonts w:hint="eastAsia" w:ascii="宋体" w:hAnsi="宋体"/>
                <w:szCs w:val="21"/>
              </w:rPr>
              <w:t xml:space="preserve">    </w:t>
            </w:r>
            <w:r>
              <w:rPr>
                <w:rFonts w:ascii="宋体" w:hAnsi="宋体"/>
                <w:szCs w:val="21"/>
              </w:rPr>
              <w:t>事故调查组应根据有关证据、资料，分析事故的直接、间接原因和事故责任，提出整改措施和处理建议，编制事故调查报告。</w:t>
            </w:r>
          </w:p>
        </w:tc>
        <w:tc>
          <w:tcPr>
            <w:tcW w:w="3714" w:type="dxa"/>
          </w:tcPr>
          <w:p>
            <w:pPr>
              <w:spacing w:line="240" w:lineRule="exact"/>
              <w:rPr>
                <w:rFonts w:ascii="宋体" w:hAnsi="宋体"/>
                <w:szCs w:val="21"/>
              </w:rPr>
            </w:pPr>
            <w:r>
              <w:rPr>
                <w:rFonts w:ascii="宋体" w:hAnsi="宋体"/>
                <w:szCs w:val="21"/>
              </w:rPr>
              <w:t xml:space="preserve">    按照相关法律法规、管理制度的要求，组织事故调查组或配合有关政府行政部门对事故、事件进行调查。</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事故发生后，</w:t>
            </w:r>
            <w:r>
              <w:rPr>
                <w:rFonts w:ascii="宋体" w:hAnsi="宋体"/>
                <w:szCs w:val="21"/>
              </w:rPr>
              <w:t xml:space="preserve">无调查报告的，不得分；未按“四不放过”原则处理的，不得分；调查报告内容不全的，每次扣2分；相关的文件资料未整理归档的，每次扣2分。 </w:t>
            </w:r>
          </w:p>
        </w:tc>
        <w:tc>
          <w:tcPr>
            <w:tcW w:w="1692" w:type="dxa"/>
            <w:vAlign w:val="center"/>
          </w:tcPr>
          <w:p>
            <w:pPr>
              <w:spacing w:line="240" w:lineRule="exact"/>
              <w:jc w:val="center"/>
              <w:rPr>
                <w:rFonts w:ascii="宋体" w:hAnsi="宋体"/>
                <w:i/>
                <w:szCs w:val="21"/>
              </w:rPr>
            </w:pPr>
            <w:r>
              <w:rPr>
                <w:rFonts w:hint="eastAsia" w:ascii="宋体" w:hAnsi="宋体"/>
                <w:i/>
                <w:szCs w:val="21"/>
              </w:rPr>
              <w:t>未整理归档</w:t>
            </w:r>
          </w:p>
        </w:tc>
        <w:tc>
          <w:tcPr>
            <w:tcW w:w="1249" w:type="dxa"/>
            <w:vAlign w:val="center"/>
          </w:tcPr>
          <w:p>
            <w:pPr>
              <w:tabs>
                <w:tab w:val="left" w:pos="347"/>
              </w:tabs>
              <w:spacing w:line="240" w:lineRule="exact"/>
              <w:jc w:val="center"/>
              <w:rPr>
                <w:rFonts w:ascii="宋体" w:hAnsi="宋体"/>
                <w:i/>
                <w:szCs w:val="21"/>
              </w:rPr>
            </w:pPr>
            <w:r>
              <w:rPr>
                <w:rFonts w:ascii="宋体" w:hAnsi="宋体"/>
                <w:i/>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按照《企业职工伤亡事故分类标准》（GB</w:t>
            </w:r>
            <w:r>
              <w:rPr>
                <w:rFonts w:hint="eastAsia" w:ascii="宋体" w:hAnsi="宋体"/>
                <w:szCs w:val="21"/>
              </w:rPr>
              <w:t>641</w:t>
            </w:r>
            <w:r>
              <w:rPr>
                <w:rFonts w:ascii="宋体" w:hAnsi="宋体"/>
                <w:szCs w:val="21"/>
              </w:rPr>
              <w:t>1）和《企业职工伤亡事故调查分析规则》（GB</w:t>
            </w:r>
            <w:r>
              <w:rPr>
                <w:rFonts w:hint="eastAsia" w:ascii="宋体" w:hAnsi="宋体"/>
                <w:szCs w:val="21"/>
              </w:rPr>
              <w:t>641</w:t>
            </w:r>
            <w:r>
              <w:rPr>
                <w:rFonts w:ascii="宋体" w:hAnsi="宋体"/>
                <w:szCs w:val="21"/>
              </w:rPr>
              <w:t>2）定期对事故、事件进行统计、分析。</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事故发生后，</w:t>
            </w:r>
            <w:r>
              <w:rPr>
                <w:rFonts w:ascii="宋体" w:hAnsi="宋体"/>
                <w:szCs w:val="21"/>
              </w:rPr>
              <w:t>未统计分析的，不得分；统计分析不符合规定的，扣1分；未向领导层汇报结果的，扣1分。</w:t>
            </w:r>
          </w:p>
        </w:tc>
        <w:tc>
          <w:tcPr>
            <w:tcW w:w="1692" w:type="dxa"/>
            <w:vAlign w:val="center"/>
          </w:tcPr>
          <w:p>
            <w:pPr>
              <w:spacing w:line="240" w:lineRule="exact"/>
              <w:jc w:val="center"/>
              <w:rPr>
                <w:rFonts w:ascii="宋体" w:hAnsi="宋体"/>
                <w:i/>
                <w:szCs w:val="21"/>
              </w:rPr>
            </w:pPr>
            <w:r>
              <w:rPr>
                <w:rFonts w:hint="eastAsia" w:ascii="宋体" w:hAnsi="宋体"/>
                <w:i/>
                <w:szCs w:val="21"/>
              </w:rPr>
              <w:t>未统计分析</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对本单位的事故及其他单位的有关事故进行回顾、学习。</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未进行回顾的，不得分；有关人员对原因和防范措施不清楚的，每人次扣1分。</w:t>
            </w:r>
          </w:p>
        </w:tc>
        <w:tc>
          <w:tcPr>
            <w:tcW w:w="1692" w:type="dxa"/>
            <w:vAlign w:val="center"/>
          </w:tcPr>
          <w:p>
            <w:pPr>
              <w:spacing w:line="240" w:lineRule="exact"/>
              <w:jc w:val="center"/>
              <w:rPr>
                <w:rFonts w:ascii="宋体" w:hAnsi="宋体"/>
                <w:i/>
                <w:szCs w:val="21"/>
              </w:rPr>
            </w:pPr>
            <w:r>
              <w:rPr>
                <w:rFonts w:hint="eastAsia" w:ascii="宋体" w:hAnsi="宋体"/>
                <w:i/>
                <w:szCs w:val="21"/>
              </w:rPr>
              <w:t>未回顾</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pPr>
              <w:spacing w:line="240" w:lineRule="exact"/>
              <w:rPr>
                <w:rFonts w:ascii="宋体" w:hAnsi="宋体"/>
                <w:b/>
                <w:szCs w:val="21"/>
              </w:rPr>
            </w:pPr>
            <w:r>
              <w:rPr>
                <w:rFonts w:ascii="宋体" w:hAnsi="宋体"/>
                <w:b/>
                <w:szCs w:val="21"/>
              </w:rPr>
              <w:t>得分小计</w:t>
            </w:r>
            <w:r>
              <w:rPr>
                <w:rFonts w:hint="eastAsia" w:ascii="宋体" w:hAnsi="宋体"/>
                <w:b/>
                <w:szCs w:val="21"/>
              </w:rPr>
              <w:t xml:space="preserve">  </w:t>
            </w:r>
          </w:p>
        </w:tc>
        <w:tc>
          <w:tcPr>
            <w:tcW w:w="1249" w:type="dxa"/>
            <w:vAlign w:val="center"/>
          </w:tcPr>
          <w:p>
            <w:pPr>
              <w:spacing w:line="240" w:lineRule="exact"/>
              <w:jc w:val="center"/>
              <w:rPr>
                <w:rFonts w:ascii="宋体" w:hAnsi="宋体"/>
                <w:b/>
                <w:szCs w:val="21"/>
              </w:rPr>
            </w:pPr>
            <w:r>
              <w:rPr>
                <w:rFonts w:ascii="宋体" w:hAnsi="宋体"/>
                <w:b/>
                <w:szCs w:val="21"/>
              </w:rPr>
              <w:t>1</w:t>
            </w:r>
            <w:r>
              <w:rPr>
                <w:rFonts w:hint="eastAsia" w:ascii="宋体" w:hAnsi="宋体"/>
                <w:b/>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1" w:hRule="atLeast"/>
        </w:trPr>
        <w:tc>
          <w:tcPr>
            <w:tcW w:w="821" w:type="dxa"/>
            <w:vMerge w:val="restart"/>
            <w:vAlign w:val="center"/>
          </w:tcPr>
          <w:p>
            <w:pPr>
              <w:spacing w:line="240" w:lineRule="exact"/>
              <w:rPr>
                <w:rFonts w:ascii="宋体" w:hAnsi="宋体"/>
                <w:szCs w:val="21"/>
              </w:rPr>
            </w:pPr>
            <w:r>
              <w:rPr>
                <w:rFonts w:ascii="宋体" w:hAnsi="宋体"/>
                <w:szCs w:val="21"/>
              </w:rPr>
              <w:t>十三、绩效评定和持续改进</w:t>
            </w:r>
          </w:p>
        </w:tc>
        <w:tc>
          <w:tcPr>
            <w:tcW w:w="721" w:type="dxa"/>
            <w:vMerge w:val="restart"/>
            <w:vAlign w:val="center"/>
          </w:tcPr>
          <w:p>
            <w:pPr>
              <w:spacing w:line="240" w:lineRule="exact"/>
              <w:rPr>
                <w:rFonts w:ascii="宋体" w:hAnsi="宋体"/>
                <w:szCs w:val="21"/>
              </w:rPr>
            </w:pPr>
            <w:r>
              <w:rPr>
                <w:rFonts w:ascii="宋体" w:hAnsi="宋体"/>
                <w:szCs w:val="21"/>
              </w:rPr>
              <w:t>13.1绩效评定</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企业应每年至少一次对本单位安全生产标准化的实施情况进行评定，验证各项安全生产制度措施的适宜性、充分性和有效性，检查安全生产工作目标、指标的完成情况。</w:t>
            </w:r>
            <w:r>
              <w:rPr>
                <w:rFonts w:ascii="宋体" w:hAnsi="宋体"/>
                <w:szCs w:val="21"/>
              </w:rPr>
              <w:br w:type="textWrapping"/>
            </w:r>
            <w:r>
              <w:rPr>
                <w:rFonts w:hint="eastAsia" w:ascii="宋体" w:hAnsi="宋体"/>
                <w:szCs w:val="21"/>
              </w:rPr>
              <w:t xml:space="preserve">    </w:t>
            </w:r>
            <w:r>
              <w:rPr>
                <w:rFonts w:ascii="宋体" w:hAnsi="宋体"/>
                <w:szCs w:val="21"/>
              </w:rPr>
              <w:t>企业主要负责人应对绩效评定工作全面负责。评定工作应形成正式文件，并将结果向所有部门、所属单位和从业人员通报，作为年度考评的重要依据。</w:t>
            </w:r>
            <w:r>
              <w:rPr>
                <w:rFonts w:ascii="宋体" w:hAnsi="宋体"/>
                <w:szCs w:val="21"/>
              </w:rPr>
              <w:br w:type="textWrapping"/>
            </w:r>
            <w:r>
              <w:rPr>
                <w:rFonts w:hint="eastAsia" w:ascii="宋体" w:hAnsi="宋体"/>
                <w:szCs w:val="21"/>
              </w:rPr>
              <w:t xml:space="preserve">    </w:t>
            </w:r>
            <w:r>
              <w:rPr>
                <w:rFonts w:ascii="宋体" w:hAnsi="宋体"/>
                <w:szCs w:val="21"/>
              </w:rPr>
              <w:t>企业发生死亡事故后应重新进行评定。</w:t>
            </w:r>
          </w:p>
        </w:tc>
        <w:tc>
          <w:tcPr>
            <w:tcW w:w="3714" w:type="dxa"/>
          </w:tcPr>
          <w:p>
            <w:pPr>
              <w:spacing w:line="240" w:lineRule="exact"/>
              <w:rPr>
                <w:rFonts w:ascii="宋体" w:hAnsi="宋体"/>
                <w:szCs w:val="21"/>
              </w:rPr>
            </w:pPr>
            <w:r>
              <w:rPr>
                <w:rFonts w:ascii="宋体" w:hAnsi="宋体"/>
                <w:szCs w:val="21"/>
              </w:rPr>
              <w:t xml:space="preserve">    建立安全生产标准化绩效评定的管理制度，明确对安全生产目标完成情况、现场安全状况与标准化规范的符合情况、安全管理实施计划的落实情况的测量评估的方法、组织、周期、过程、报告与分析等要求，测量评估应得出可量化的绩效指标。</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无该项制度的，不得分；制度中每缺少一项要求的，扣1分；制度缺乏操作性和针对性的，扣1分。</w:t>
            </w:r>
          </w:p>
        </w:tc>
        <w:tc>
          <w:tcPr>
            <w:tcW w:w="1692" w:type="dxa"/>
            <w:vAlign w:val="center"/>
          </w:tcPr>
          <w:p>
            <w:pPr>
              <w:spacing w:line="240" w:lineRule="exact"/>
              <w:rPr>
                <w:rFonts w:ascii="宋体" w:hAnsi="宋体"/>
                <w:szCs w:val="21"/>
              </w:rPr>
            </w:pPr>
            <w:r>
              <w:rPr>
                <w:rFonts w:hint="eastAsia" w:ascii="宋体" w:hAnsi="宋体"/>
                <w:szCs w:val="21"/>
              </w:rPr>
              <w:t xml:space="preserve"> </w:t>
            </w: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5"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通过评估与分析，发现安全管理过程中的责任履行、系统运行、检查监控、隐患整改、考评考核等方面存在的问题，由安全生产委员会或安全生产领导机构讨论提出纠正、预防的管理方案，并纳入下一周期的安全工作实施计划中。</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未进行讨论且未形成会议纪要的，不得分；纠正、预防的管理方案，未纳入下一周期实施计划的，扣1分。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8"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将安全生产标准化工作评定报告向所</w:t>
            </w:r>
            <w:r>
              <w:rPr>
                <w:rFonts w:hint="eastAsia" w:ascii="宋体" w:hAnsi="宋体"/>
                <w:szCs w:val="21"/>
              </w:rPr>
              <w:t>属</w:t>
            </w:r>
            <w:r>
              <w:rPr>
                <w:rFonts w:ascii="宋体" w:hAnsi="宋体"/>
                <w:szCs w:val="21"/>
              </w:rPr>
              <w:t>部门、所属单位和从业人员通报。</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未通报的，不得分；抽查发现有关部门和人员对相关内容不清楚的，每人次扣1分。</w:t>
            </w:r>
          </w:p>
        </w:tc>
        <w:tc>
          <w:tcPr>
            <w:tcW w:w="1692" w:type="dxa"/>
            <w:vAlign w:val="center"/>
          </w:tcPr>
          <w:p>
            <w:pPr>
              <w:spacing w:line="240" w:lineRule="exact"/>
              <w:rPr>
                <w:rFonts w:ascii="宋体" w:hAnsi="宋体"/>
                <w:i/>
                <w:szCs w:val="21"/>
              </w:rPr>
            </w:pPr>
            <w:r>
              <w:rPr>
                <w:rFonts w:hint="eastAsia" w:ascii="宋体" w:hAnsi="宋体"/>
                <w:i/>
                <w:szCs w:val="21"/>
              </w:rPr>
              <w:t>部分人员对内容不清楚</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7"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每年至少一次对安全生产标准化实施情况进行评定，并形成正式的评定报告。发生死亡事故或生产工艺发生重大变化应重新进行评定。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评定周期少于每年一次的，不得分；无评定报告的，不得分；主要负责人未组织和参与的，不得分；评定报告未形成正式文件的，扣2分；评定中缺少元素内容或其支撑性材料不全的，每个扣2分；未对前次评定中提出的纠正措施的落实效果进行评价的，扣2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ind w:firstLine="308" w:firstLineChars="147"/>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9"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将安全生产标准化实施情况的评定结果，纳入部门、所属单位、员工年度安全绩效考评。</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未纳入年度考评的，不得分；评定结果纳入年度考评每少一项</w:t>
            </w:r>
            <w:r>
              <w:rPr>
                <w:rFonts w:hint="eastAsia" w:ascii="宋体" w:hAnsi="宋体"/>
                <w:szCs w:val="21"/>
              </w:rPr>
              <w:t>的</w:t>
            </w:r>
            <w:r>
              <w:rPr>
                <w:rFonts w:ascii="宋体" w:hAnsi="宋体"/>
                <w:szCs w:val="21"/>
              </w:rPr>
              <w:t>，扣1分；年度考评每少一个部门、单位、人员的，扣1分；年度考评结果未落实兑现到部门、单位、人员的，每项扣1分。</w:t>
            </w:r>
          </w:p>
        </w:tc>
        <w:tc>
          <w:tcPr>
            <w:tcW w:w="1692" w:type="dxa"/>
            <w:vAlign w:val="center"/>
          </w:tcPr>
          <w:p>
            <w:pPr>
              <w:spacing w:line="240" w:lineRule="exact"/>
              <w:rPr>
                <w:rFonts w:ascii="宋体" w:hAnsi="宋体"/>
                <w:i/>
                <w:szCs w:val="21"/>
              </w:rPr>
            </w:pPr>
            <w:r>
              <w:rPr>
                <w:rFonts w:hint="eastAsia" w:ascii="宋体" w:hAnsi="宋体"/>
                <w:i/>
                <w:szCs w:val="21"/>
              </w:rPr>
              <w:t>考核结果未兑现到人员</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13.2持续改进</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企业应根据安全生产标准化的评定结果和安全生产预警指数系统所反映的趋势，对安全生产目标、指标、规章制度、操作规程等进行修改完善，持续改进，不断提高安全绩效。</w:t>
            </w:r>
          </w:p>
        </w:tc>
        <w:tc>
          <w:tcPr>
            <w:tcW w:w="3714" w:type="dxa"/>
          </w:tcPr>
          <w:p>
            <w:pPr>
              <w:spacing w:line="240" w:lineRule="exact"/>
              <w:rPr>
                <w:rFonts w:ascii="宋体" w:hAnsi="宋体"/>
                <w:szCs w:val="21"/>
              </w:rPr>
            </w:pPr>
            <w:r>
              <w:rPr>
                <w:rFonts w:ascii="宋体" w:hAnsi="宋体"/>
                <w:szCs w:val="21"/>
              </w:rPr>
              <w:t xml:space="preserve">    根据安全生产标准化的评定结果和安全预警指数系统，对安全生产目标与指标、规章制度、操作规程等进行修改完善，制定完善安全生产标准化的工作计划和措施，实施计划、执行、检查、改进（PDCA）循环，不断提高安全绩效。</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未进行安全标准化系统持续改进的，不得分；未制定完善安全标准化工作计划和措施的，扣2分；修订完善的记录与安全生产标准化系统评定结果不一致的，每处扣2分。</w:t>
            </w:r>
          </w:p>
        </w:tc>
        <w:tc>
          <w:tcPr>
            <w:tcW w:w="1692" w:type="dxa"/>
            <w:vAlign w:val="center"/>
          </w:tcPr>
          <w:p>
            <w:pPr>
              <w:spacing w:line="240" w:lineRule="exact"/>
              <w:rPr>
                <w:rFonts w:ascii="宋体" w:hAnsi="宋体"/>
                <w:i/>
                <w:szCs w:val="21"/>
              </w:rPr>
            </w:pPr>
            <w:r>
              <w:rPr>
                <w:rFonts w:hint="eastAsia" w:ascii="宋体" w:hAnsi="宋体"/>
                <w:i/>
                <w:szCs w:val="21"/>
              </w:rPr>
              <w:t>未制定计划措施</w:t>
            </w:r>
          </w:p>
        </w:tc>
        <w:tc>
          <w:tcPr>
            <w:tcW w:w="1249" w:type="dxa"/>
            <w:vAlign w:val="center"/>
          </w:tcPr>
          <w:p>
            <w:pPr>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 xml:space="preserve">安全生产标准化的评定结果要明确下列事项：             </w:t>
            </w:r>
          </w:p>
          <w:p>
            <w:pPr>
              <w:spacing w:line="240" w:lineRule="exact"/>
              <w:ind w:firstLine="450"/>
              <w:rPr>
                <w:rFonts w:ascii="宋体" w:hAnsi="宋体"/>
                <w:szCs w:val="21"/>
              </w:rPr>
            </w:pPr>
            <w:r>
              <w:rPr>
                <w:rFonts w:ascii="宋体" w:hAnsi="宋体"/>
                <w:szCs w:val="21"/>
              </w:rPr>
              <w:t>（1）系统运行效果；</w:t>
            </w:r>
          </w:p>
          <w:p>
            <w:pPr>
              <w:spacing w:line="240" w:lineRule="exact"/>
              <w:ind w:firstLine="450"/>
              <w:rPr>
                <w:rFonts w:ascii="宋体" w:hAnsi="宋体"/>
                <w:szCs w:val="21"/>
              </w:rPr>
            </w:pPr>
            <w:r>
              <w:rPr>
                <w:rFonts w:ascii="宋体" w:hAnsi="宋体"/>
                <w:szCs w:val="21"/>
              </w:rPr>
              <w:t xml:space="preserve">（2）系统运行中出现的问题和缺陷，所采取的改进措施；     </w:t>
            </w:r>
          </w:p>
          <w:p>
            <w:pPr>
              <w:spacing w:line="240" w:lineRule="exact"/>
              <w:ind w:firstLine="450"/>
              <w:rPr>
                <w:rFonts w:ascii="宋体" w:hAnsi="宋体"/>
                <w:szCs w:val="21"/>
              </w:rPr>
            </w:pPr>
            <w:r>
              <w:rPr>
                <w:rFonts w:ascii="宋体" w:hAnsi="宋体"/>
                <w:szCs w:val="21"/>
              </w:rPr>
              <w:t xml:space="preserve">（3）统计技术、信息技术等在系统中的使用情况和效果；       </w:t>
            </w:r>
          </w:p>
          <w:p>
            <w:pPr>
              <w:spacing w:line="240" w:lineRule="exact"/>
              <w:ind w:firstLine="450"/>
              <w:rPr>
                <w:rFonts w:ascii="宋体" w:hAnsi="宋体"/>
                <w:szCs w:val="21"/>
              </w:rPr>
            </w:pPr>
            <w:r>
              <w:rPr>
                <w:rFonts w:ascii="宋体" w:hAnsi="宋体"/>
                <w:szCs w:val="21"/>
              </w:rPr>
              <w:t>（4）系统中各种资源的使用效果；</w:t>
            </w:r>
          </w:p>
          <w:p>
            <w:pPr>
              <w:spacing w:line="240" w:lineRule="exact"/>
              <w:ind w:firstLine="450"/>
              <w:rPr>
                <w:rFonts w:ascii="宋体" w:hAnsi="宋体"/>
                <w:szCs w:val="21"/>
              </w:rPr>
            </w:pPr>
            <w:r>
              <w:rPr>
                <w:rFonts w:ascii="宋体" w:hAnsi="宋体"/>
                <w:szCs w:val="21"/>
              </w:rPr>
              <w:t>（5）绩效监测系统的适宜性以及结果的准确性；</w:t>
            </w:r>
          </w:p>
          <w:p>
            <w:pPr>
              <w:spacing w:line="240" w:lineRule="exact"/>
              <w:ind w:firstLine="450"/>
              <w:rPr>
                <w:rFonts w:ascii="宋体" w:hAnsi="宋体"/>
                <w:szCs w:val="21"/>
              </w:rPr>
            </w:pPr>
            <w:r>
              <w:rPr>
                <w:rFonts w:ascii="宋体" w:hAnsi="宋体"/>
                <w:szCs w:val="21"/>
              </w:rPr>
              <w:t>（6）与相关方的关系。</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安全生产标准化的评定结果要明确的事项缺项，或评定结果与实际不符</w:t>
            </w:r>
            <w:r>
              <w:rPr>
                <w:rFonts w:hint="eastAsia" w:ascii="宋体" w:hAnsi="宋体"/>
                <w:szCs w:val="21"/>
              </w:rPr>
              <w:t>的</w:t>
            </w:r>
            <w:r>
              <w:rPr>
                <w:rFonts w:ascii="宋体" w:hAnsi="宋体"/>
                <w:szCs w:val="21"/>
              </w:rPr>
              <w:t>，每项扣2分。</w:t>
            </w:r>
          </w:p>
        </w:tc>
        <w:tc>
          <w:tcPr>
            <w:tcW w:w="1692" w:type="dxa"/>
            <w:vAlign w:val="center"/>
          </w:tcPr>
          <w:p>
            <w:pPr>
              <w:spacing w:line="240" w:lineRule="exact"/>
              <w:rPr>
                <w:rFonts w:ascii="宋体" w:hAnsi="宋体"/>
                <w:i/>
                <w:szCs w:val="21"/>
              </w:rPr>
            </w:pPr>
            <w:r>
              <w:rPr>
                <w:rFonts w:hint="eastAsia" w:ascii="宋体" w:hAnsi="宋体"/>
                <w:i/>
                <w:szCs w:val="21"/>
              </w:rPr>
              <w:t>评定结果</w:t>
            </w:r>
            <w:r>
              <w:rPr>
                <w:rFonts w:ascii="宋体" w:hAnsi="宋体"/>
                <w:i/>
                <w:szCs w:val="21"/>
              </w:rPr>
              <w:t>要明确的事项缺项</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pPr>
              <w:spacing w:line="240" w:lineRule="exact"/>
              <w:rPr>
                <w:rFonts w:ascii="宋体" w:hAnsi="宋体"/>
                <w:b/>
                <w:szCs w:val="21"/>
              </w:rPr>
            </w:pPr>
            <w:r>
              <w:rPr>
                <w:rFonts w:ascii="宋体" w:hAnsi="宋体"/>
                <w:b/>
                <w:szCs w:val="21"/>
              </w:rPr>
              <w:t>得分小计</w:t>
            </w:r>
          </w:p>
        </w:tc>
        <w:tc>
          <w:tcPr>
            <w:tcW w:w="1249" w:type="dxa"/>
            <w:vAlign w:val="center"/>
          </w:tcPr>
          <w:p>
            <w:pPr>
              <w:spacing w:line="240" w:lineRule="exact"/>
              <w:jc w:val="center"/>
              <w:rPr>
                <w:rFonts w:ascii="宋体" w:hAnsi="宋体"/>
                <w:b/>
                <w:szCs w:val="21"/>
              </w:rPr>
            </w:pPr>
            <w:r>
              <w:rPr>
                <w:rFonts w:ascii="宋体" w:hAnsi="宋体"/>
                <w:b/>
                <w:szCs w:val="21"/>
              </w:rPr>
              <w:t>1</w:t>
            </w:r>
            <w:r>
              <w:rPr>
                <w:rFonts w:hint="eastAsia" w:ascii="宋体" w:hAnsi="宋体"/>
                <w:b/>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exact"/>
        </w:trPr>
        <w:tc>
          <w:tcPr>
            <w:tcW w:w="7915" w:type="dxa"/>
            <w:gridSpan w:val="4"/>
            <w:vAlign w:val="center"/>
          </w:tcPr>
          <w:p>
            <w:pPr>
              <w:spacing w:line="240" w:lineRule="exact"/>
              <w:rPr>
                <w:rFonts w:ascii="宋体" w:hAnsi="宋体"/>
                <w:b/>
                <w:bCs/>
                <w:szCs w:val="21"/>
              </w:rPr>
            </w:pPr>
            <w:r>
              <w:rPr>
                <w:rFonts w:ascii="宋体" w:hAnsi="宋体"/>
                <w:b/>
                <w:bCs/>
                <w:szCs w:val="21"/>
              </w:rPr>
              <w:t>总计</w:t>
            </w:r>
          </w:p>
        </w:tc>
        <w:tc>
          <w:tcPr>
            <w:tcW w:w="986" w:type="dxa"/>
            <w:vAlign w:val="center"/>
          </w:tcPr>
          <w:p>
            <w:pPr>
              <w:spacing w:line="240" w:lineRule="exact"/>
              <w:jc w:val="center"/>
              <w:rPr>
                <w:rFonts w:ascii="宋体" w:hAnsi="宋体"/>
                <w:b/>
                <w:bCs/>
                <w:szCs w:val="21"/>
              </w:rPr>
            </w:pPr>
            <w:r>
              <w:rPr>
                <w:rFonts w:ascii="宋体" w:hAnsi="宋体"/>
                <w:b/>
                <w:bCs/>
                <w:szCs w:val="21"/>
              </w:rPr>
              <w:t>1000</w:t>
            </w:r>
          </w:p>
        </w:tc>
        <w:tc>
          <w:tcPr>
            <w:tcW w:w="4924" w:type="dxa"/>
            <w:gridSpan w:val="2"/>
            <w:vAlign w:val="center"/>
          </w:tcPr>
          <w:p>
            <w:pPr>
              <w:spacing w:line="240" w:lineRule="exact"/>
              <w:rPr>
                <w:rFonts w:ascii="宋体" w:hAnsi="宋体"/>
                <w:b/>
                <w:szCs w:val="21"/>
              </w:rPr>
            </w:pPr>
            <w:r>
              <w:rPr>
                <w:rFonts w:hint="eastAsia" w:ascii="宋体" w:hAnsi="宋体"/>
                <w:b/>
                <w:szCs w:val="21"/>
              </w:rPr>
              <w:t>得分总计</w:t>
            </w:r>
            <w:r>
              <w:rPr>
                <w:rFonts w:ascii="宋体" w:hAnsi="宋体"/>
                <w:b/>
                <w:szCs w:val="21"/>
              </w:rPr>
              <w:t>90</w:t>
            </w:r>
            <w:r>
              <w:rPr>
                <w:rFonts w:hint="default" w:ascii="宋体" w:hAnsi="宋体"/>
                <w:b/>
                <w:szCs w:val="21"/>
                <w:lang w:val="en-US"/>
              </w:rPr>
              <w:t>4</w:t>
            </w:r>
            <w:r>
              <w:rPr>
                <w:rFonts w:hint="eastAsia" w:ascii="宋体" w:hAnsi="宋体"/>
                <w:b/>
                <w:szCs w:val="21"/>
              </w:rPr>
              <w:t>分\缺项总计</w:t>
            </w:r>
            <w:r>
              <w:rPr>
                <w:rFonts w:ascii="宋体" w:hAnsi="宋体"/>
                <w:b/>
                <w:szCs w:val="21"/>
              </w:rPr>
              <w:t>9</w:t>
            </w:r>
            <w:r>
              <w:rPr>
                <w:rFonts w:hint="default" w:ascii="宋体" w:hAnsi="宋体"/>
                <w:b/>
                <w:szCs w:val="21"/>
                <w:lang w:val="en-US"/>
              </w:rPr>
              <w:t>6</w:t>
            </w:r>
            <w:r>
              <w:rPr>
                <w:rFonts w:hint="eastAsia" w:ascii="宋体" w:hAnsi="宋体"/>
                <w:b/>
                <w:szCs w:val="21"/>
              </w:rPr>
              <w:t>分</w:t>
            </w:r>
          </w:p>
        </w:tc>
        <w:tc>
          <w:tcPr>
            <w:tcW w:w="1249" w:type="dxa"/>
            <w:vAlign w:val="center"/>
          </w:tcPr>
          <w:p>
            <w:pPr>
              <w:spacing w:line="240" w:lineRule="exact"/>
              <w:jc w:val="center"/>
              <w:rPr>
                <w:rFonts w:hint="default" w:ascii="宋体" w:hAnsi="宋体"/>
                <w:b/>
                <w:szCs w:val="21"/>
                <w:lang w:val="en-US"/>
              </w:rPr>
            </w:pPr>
            <w:r>
              <w:rPr>
                <w:rFonts w:hint="default" w:ascii="宋体" w:hAnsi="宋体"/>
                <w:b/>
                <w:szCs w:val="21"/>
                <w:lang w:val="en-US"/>
              </w:rPr>
              <w:t>598</w:t>
            </w:r>
          </w:p>
        </w:tc>
      </w:tr>
    </w:tbl>
    <w:p>
      <w:pPr>
        <w:widowControl/>
        <w:spacing w:after="156"/>
        <w:jc w:val="center"/>
        <w:rPr>
          <w:rFonts w:ascii="宋体" w:hAnsi="宋体"/>
          <w:b/>
          <w:bCs/>
          <w:kern w:val="0"/>
          <w:sz w:val="32"/>
          <w:szCs w:val="32"/>
        </w:rPr>
      </w:pPr>
    </w:p>
    <w:p>
      <w:pPr>
        <w:widowControl/>
        <w:jc w:val="left"/>
      </w:pPr>
    </w:p>
    <w:sectPr>
      <w:headerReference r:id="rId3" w:type="default"/>
      <w:footerReference r:id="rId4" w:type="default"/>
      <w:pgSz w:w="16838" w:h="11906" w:orient="landscape"/>
      <w:pgMar w:top="1134" w:right="1440" w:bottom="1134" w:left="1440" w:header="851" w:footer="85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05937"/>
    </w:sdtPr>
    <w:sdtContent>
      <w:sdt>
        <w:sdtPr>
          <w:id w:val="171357283"/>
        </w:sdtPr>
        <w:sdtContent>
          <w:p>
            <w:pPr>
              <w:pStyle w:val="2"/>
              <w:jc w:val="right"/>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39</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39</w:t>
            </w:r>
            <w:r>
              <w:rPr>
                <w:b/>
                <w:sz w:val="24"/>
                <w:szCs w:val="24"/>
              </w:rPr>
              <w:fldChar w:fldCharType="end"/>
            </w:r>
          </w:p>
        </w:sdtContent>
      </w:sdt>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rPr>
        <w:rFonts w:hAnsi="宋体"/>
        <w:bCs/>
        <w:sz w:val="21"/>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73E53121"/>
    <w:rsid w:val="000059B0"/>
    <w:rsid w:val="000208B2"/>
    <w:rsid w:val="00052DB0"/>
    <w:rsid w:val="00062240"/>
    <w:rsid w:val="000727D9"/>
    <w:rsid w:val="000779C0"/>
    <w:rsid w:val="000863F8"/>
    <w:rsid w:val="00090EA3"/>
    <w:rsid w:val="00094781"/>
    <w:rsid w:val="000A3BC8"/>
    <w:rsid w:val="000B5E00"/>
    <w:rsid w:val="000C769E"/>
    <w:rsid w:val="000F36C5"/>
    <w:rsid w:val="000F72F3"/>
    <w:rsid w:val="001360F6"/>
    <w:rsid w:val="00162D0B"/>
    <w:rsid w:val="00187FF2"/>
    <w:rsid w:val="001A1238"/>
    <w:rsid w:val="001A21D6"/>
    <w:rsid w:val="001A4304"/>
    <w:rsid w:val="001C2F54"/>
    <w:rsid w:val="001F2CE9"/>
    <w:rsid w:val="002921CE"/>
    <w:rsid w:val="002D13BE"/>
    <w:rsid w:val="003238E3"/>
    <w:rsid w:val="00331882"/>
    <w:rsid w:val="0035178C"/>
    <w:rsid w:val="00367E39"/>
    <w:rsid w:val="00375119"/>
    <w:rsid w:val="003D5A32"/>
    <w:rsid w:val="003E6163"/>
    <w:rsid w:val="003F7CD7"/>
    <w:rsid w:val="004527F1"/>
    <w:rsid w:val="00473D49"/>
    <w:rsid w:val="004749D1"/>
    <w:rsid w:val="00483806"/>
    <w:rsid w:val="0048410A"/>
    <w:rsid w:val="004854D0"/>
    <w:rsid w:val="00497501"/>
    <w:rsid w:val="00497605"/>
    <w:rsid w:val="004A1652"/>
    <w:rsid w:val="004A40E6"/>
    <w:rsid w:val="004B3616"/>
    <w:rsid w:val="004F468B"/>
    <w:rsid w:val="004F4B7A"/>
    <w:rsid w:val="004F6015"/>
    <w:rsid w:val="0051084C"/>
    <w:rsid w:val="00517C8F"/>
    <w:rsid w:val="005217E0"/>
    <w:rsid w:val="00521C49"/>
    <w:rsid w:val="00532C1E"/>
    <w:rsid w:val="00542466"/>
    <w:rsid w:val="00580CD9"/>
    <w:rsid w:val="005B28A3"/>
    <w:rsid w:val="005D7CBF"/>
    <w:rsid w:val="005F57D4"/>
    <w:rsid w:val="00603F7B"/>
    <w:rsid w:val="00604C6E"/>
    <w:rsid w:val="00626407"/>
    <w:rsid w:val="0065207D"/>
    <w:rsid w:val="0066034F"/>
    <w:rsid w:val="006718D4"/>
    <w:rsid w:val="00672509"/>
    <w:rsid w:val="006A72AD"/>
    <w:rsid w:val="006B0ADA"/>
    <w:rsid w:val="006C5D25"/>
    <w:rsid w:val="00716E94"/>
    <w:rsid w:val="00755D12"/>
    <w:rsid w:val="0075746A"/>
    <w:rsid w:val="0076217C"/>
    <w:rsid w:val="00771E64"/>
    <w:rsid w:val="00773680"/>
    <w:rsid w:val="00776E5D"/>
    <w:rsid w:val="007912A7"/>
    <w:rsid w:val="007A7C14"/>
    <w:rsid w:val="007B61D8"/>
    <w:rsid w:val="007C1CE9"/>
    <w:rsid w:val="007C5E8A"/>
    <w:rsid w:val="008149D2"/>
    <w:rsid w:val="00825B33"/>
    <w:rsid w:val="008A4056"/>
    <w:rsid w:val="008A781E"/>
    <w:rsid w:val="008B6DEE"/>
    <w:rsid w:val="008C02F3"/>
    <w:rsid w:val="008D175D"/>
    <w:rsid w:val="008D275A"/>
    <w:rsid w:val="008E54B8"/>
    <w:rsid w:val="008F0CB6"/>
    <w:rsid w:val="00933355"/>
    <w:rsid w:val="00974322"/>
    <w:rsid w:val="009757FC"/>
    <w:rsid w:val="0098214C"/>
    <w:rsid w:val="009B0ACC"/>
    <w:rsid w:val="009C6411"/>
    <w:rsid w:val="009F7AE5"/>
    <w:rsid w:val="00A00695"/>
    <w:rsid w:val="00A0464E"/>
    <w:rsid w:val="00A20C7B"/>
    <w:rsid w:val="00A22FDC"/>
    <w:rsid w:val="00A264B3"/>
    <w:rsid w:val="00A26512"/>
    <w:rsid w:val="00A43FD9"/>
    <w:rsid w:val="00A47116"/>
    <w:rsid w:val="00A54226"/>
    <w:rsid w:val="00AA1B0D"/>
    <w:rsid w:val="00AB5C19"/>
    <w:rsid w:val="00AC3204"/>
    <w:rsid w:val="00AC47A4"/>
    <w:rsid w:val="00AD7EB5"/>
    <w:rsid w:val="00AE7EE9"/>
    <w:rsid w:val="00B01EC0"/>
    <w:rsid w:val="00B115EC"/>
    <w:rsid w:val="00B4175A"/>
    <w:rsid w:val="00B4701E"/>
    <w:rsid w:val="00B61E27"/>
    <w:rsid w:val="00B74954"/>
    <w:rsid w:val="00B775BC"/>
    <w:rsid w:val="00BB44CC"/>
    <w:rsid w:val="00BB67FC"/>
    <w:rsid w:val="00BB6E6E"/>
    <w:rsid w:val="00BC6518"/>
    <w:rsid w:val="00C24A37"/>
    <w:rsid w:val="00C34438"/>
    <w:rsid w:val="00C34C78"/>
    <w:rsid w:val="00C36A0A"/>
    <w:rsid w:val="00C40D03"/>
    <w:rsid w:val="00C438EF"/>
    <w:rsid w:val="00C9126F"/>
    <w:rsid w:val="00CE17A9"/>
    <w:rsid w:val="00CE72E0"/>
    <w:rsid w:val="00CF4491"/>
    <w:rsid w:val="00CF7B72"/>
    <w:rsid w:val="00D037A1"/>
    <w:rsid w:val="00D110B4"/>
    <w:rsid w:val="00D11D72"/>
    <w:rsid w:val="00D3091B"/>
    <w:rsid w:val="00D70AC9"/>
    <w:rsid w:val="00D72C17"/>
    <w:rsid w:val="00D9226A"/>
    <w:rsid w:val="00D95A6B"/>
    <w:rsid w:val="00D97304"/>
    <w:rsid w:val="00DA7C2A"/>
    <w:rsid w:val="00DB378C"/>
    <w:rsid w:val="00DC68F5"/>
    <w:rsid w:val="00DE1376"/>
    <w:rsid w:val="00DF6B01"/>
    <w:rsid w:val="00E111F0"/>
    <w:rsid w:val="00E435DD"/>
    <w:rsid w:val="00E448A1"/>
    <w:rsid w:val="00E910C6"/>
    <w:rsid w:val="00EA4F47"/>
    <w:rsid w:val="00EC0DB5"/>
    <w:rsid w:val="00EC0E38"/>
    <w:rsid w:val="00EC439D"/>
    <w:rsid w:val="00ED66C7"/>
    <w:rsid w:val="00EE7A28"/>
    <w:rsid w:val="00EF5E7A"/>
    <w:rsid w:val="00EF7ED9"/>
    <w:rsid w:val="00F01FE4"/>
    <w:rsid w:val="00F135F6"/>
    <w:rsid w:val="00F14CCC"/>
    <w:rsid w:val="00F161C7"/>
    <w:rsid w:val="00F32D35"/>
    <w:rsid w:val="00F41A71"/>
    <w:rsid w:val="00F42F2D"/>
    <w:rsid w:val="00F55C01"/>
    <w:rsid w:val="00FA64B9"/>
    <w:rsid w:val="00FB30DA"/>
    <w:rsid w:val="00FE2E5A"/>
    <w:rsid w:val="05860665"/>
    <w:rsid w:val="05FD3867"/>
    <w:rsid w:val="08FC05F2"/>
    <w:rsid w:val="0A447F47"/>
    <w:rsid w:val="0D495287"/>
    <w:rsid w:val="0EAC40E7"/>
    <w:rsid w:val="1090055B"/>
    <w:rsid w:val="1165576D"/>
    <w:rsid w:val="17096897"/>
    <w:rsid w:val="1A026C2D"/>
    <w:rsid w:val="1A4D4CE2"/>
    <w:rsid w:val="1A960CE8"/>
    <w:rsid w:val="1ACC305B"/>
    <w:rsid w:val="1C9B2B3D"/>
    <w:rsid w:val="1D8F454D"/>
    <w:rsid w:val="1DB9794E"/>
    <w:rsid w:val="1FEE48F1"/>
    <w:rsid w:val="20225F04"/>
    <w:rsid w:val="22D2670F"/>
    <w:rsid w:val="237D1C78"/>
    <w:rsid w:val="23CE4D34"/>
    <w:rsid w:val="26AE4E68"/>
    <w:rsid w:val="27B1146A"/>
    <w:rsid w:val="29CB5639"/>
    <w:rsid w:val="2B6923B6"/>
    <w:rsid w:val="2BB61DDE"/>
    <w:rsid w:val="2CB959C8"/>
    <w:rsid w:val="31E02B90"/>
    <w:rsid w:val="32025A97"/>
    <w:rsid w:val="32F65B2C"/>
    <w:rsid w:val="34C17436"/>
    <w:rsid w:val="358D2832"/>
    <w:rsid w:val="36DC1432"/>
    <w:rsid w:val="3868277D"/>
    <w:rsid w:val="38E14305"/>
    <w:rsid w:val="39E040A5"/>
    <w:rsid w:val="3C58228A"/>
    <w:rsid w:val="3C8C5E56"/>
    <w:rsid w:val="3D5D1DB7"/>
    <w:rsid w:val="3F8D54A0"/>
    <w:rsid w:val="40705A68"/>
    <w:rsid w:val="40A87027"/>
    <w:rsid w:val="42695E8C"/>
    <w:rsid w:val="43AF7900"/>
    <w:rsid w:val="441B109E"/>
    <w:rsid w:val="464C12FB"/>
    <w:rsid w:val="46F8557F"/>
    <w:rsid w:val="47F00CBD"/>
    <w:rsid w:val="493E0B9F"/>
    <w:rsid w:val="4A605160"/>
    <w:rsid w:val="4ACA0F4A"/>
    <w:rsid w:val="4C426A8D"/>
    <w:rsid w:val="4C552F8C"/>
    <w:rsid w:val="4D437170"/>
    <w:rsid w:val="4FE2635E"/>
    <w:rsid w:val="50973826"/>
    <w:rsid w:val="50E64039"/>
    <w:rsid w:val="513C5DDA"/>
    <w:rsid w:val="51AA5CFD"/>
    <w:rsid w:val="528374D5"/>
    <w:rsid w:val="53E752C7"/>
    <w:rsid w:val="54AF44E2"/>
    <w:rsid w:val="55B456CA"/>
    <w:rsid w:val="5AC7318C"/>
    <w:rsid w:val="5CA4109B"/>
    <w:rsid w:val="5DC94B72"/>
    <w:rsid w:val="5E6F4FF5"/>
    <w:rsid w:val="5F98205D"/>
    <w:rsid w:val="62332B2E"/>
    <w:rsid w:val="64C10433"/>
    <w:rsid w:val="686E1BC7"/>
    <w:rsid w:val="6885295E"/>
    <w:rsid w:val="692B572E"/>
    <w:rsid w:val="693C71B9"/>
    <w:rsid w:val="6B90472C"/>
    <w:rsid w:val="6C996E3B"/>
    <w:rsid w:val="6FB30578"/>
    <w:rsid w:val="71EE7DAD"/>
    <w:rsid w:val="73365449"/>
    <w:rsid w:val="73591996"/>
    <w:rsid w:val="73E53121"/>
    <w:rsid w:val="747A599B"/>
    <w:rsid w:val="74860DE4"/>
    <w:rsid w:val="74F64B68"/>
    <w:rsid w:val="757839C9"/>
    <w:rsid w:val="758F06B4"/>
    <w:rsid w:val="75A615FB"/>
    <w:rsid w:val="78567239"/>
    <w:rsid w:val="786A3443"/>
    <w:rsid w:val="789C5522"/>
    <w:rsid w:val="79AA37F9"/>
    <w:rsid w:val="7BA41B64"/>
    <w:rsid w:val="7CBC71D4"/>
    <w:rsid w:val="7D007254"/>
    <w:rsid w:val="7D1F7F8A"/>
    <w:rsid w:val="7EDB6A5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rFonts w:eastAsia="仿宋_GB2312"/>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100" w:beforeAutospacing="1" w:after="100" w:afterAutospacing="1"/>
      <w:jc w:val="left"/>
    </w:pPr>
    <w:rPr>
      <w:kern w:val="0"/>
      <w:sz w:val="24"/>
    </w:rPr>
  </w:style>
  <w:style w:type="character" w:styleId="7">
    <w:name w:val="page number"/>
    <w:basedOn w:val="6"/>
    <w:qFormat/>
    <w:uiPriority w:val="0"/>
  </w:style>
  <w:style w:type="character" w:customStyle="1" w:styleId="8">
    <w:name w:val="页脚 字符"/>
    <w:basedOn w:val="6"/>
    <w:link w:val="2"/>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39</Pages>
  <Words>5193</Words>
  <Characters>29606</Characters>
  <Lines>246</Lines>
  <Paragraphs>69</Paragraphs>
  <TotalTime>0</TotalTime>
  <ScaleCrop>false</ScaleCrop>
  <LinksUpToDate>false</LinksUpToDate>
  <CharactersWithSpaces>34730</CharactersWithSpaces>
  <Application>WPS Office_11.8.2.10912_F1E327BC-269C-435d-A152-05C5408002CA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2018-11-28T02:16:00Z</dcterms:created>
  <dc:creator>週丶</dc:creator>
  <cp:lastModifiedBy>Brandon Ingram</cp:lastModifiedBy>
  <dcterms:modified xsi:type="dcterms:W3CDTF">2022-03-25T01:19:50Z</dcterms:modified>
  <cp:revision>135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A8BF8C9B8E40459C818BC5E8AF9E3D87</vt:lpwstr>
  </property>
</Properties>
</file>