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cs="黑体" w:eastAsiaTheme="minorEastAsia"/>
          <w:b/>
          <w:bCs/>
          <w:color w:val="FF0000"/>
          <w:w w:val="50"/>
          <w:sz w:val="84"/>
          <w:szCs w:val="84"/>
          <w:u w:color="FF0000"/>
          <w:lang w:eastAsia="zh-CN"/>
        </w:rPr>
      </w:pPr>
      <w:r>
        <w:rPr>
          <w:rFonts w:hint="eastAsia" w:ascii="宋体" w:hAnsi="宋体" w:cs="黑体"/>
          <w:b/>
          <w:bCs/>
          <w:color w:val="FF0000"/>
          <w:w w:val="50"/>
          <w:sz w:val="84"/>
          <w:szCs w:val="84"/>
          <w:u w:color="FF0000"/>
          <w:lang w:eastAsia="zh-CN"/>
        </w:rPr>
        <w:t>上饶市汇硕光电有限公司</w:t>
      </w:r>
    </w:p>
    <w:p>
      <w:pPr>
        <w:jc w:val="center"/>
        <w:rPr>
          <w:rFonts w:hint="eastAsia" w:ascii="仿宋_GB2312" w:hAnsi="宋体" w:cs="黑体"/>
          <w:b/>
          <w:w w:val="50"/>
          <w:sz w:val="32"/>
          <w:szCs w:val="32"/>
          <w:u w:color="FF0000"/>
        </w:rPr>
      </w:pPr>
      <w:r>
        <w:rPr>
          <w:rFonts w:hint="eastAsia" w:ascii="宋体" w:hAnsi="宋体" w:cs="黑体"/>
          <w:b/>
          <w:w w:val="50"/>
          <w:sz w:val="48"/>
          <w:szCs w:val="48"/>
          <w:u w:color="FF0000"/>
        </w:rPr>
        <mc:AlternateContent>
          <mc:Choice Requires="wps">
            <w:drawing>
              <wp:anchor distT="0" distB="0" distL="114300" distR="114300" simplePos="0" relativeHeight="251660288" behindDoc="0" locked="0" layoutInCell="1" allowOverlap="1">
                <wp:simplePos x="0" y="0"/>
                <wp:positionH relativeFrom="column">
                  <wp:posOffset>2815590</wp:posOffset>
                </wp:positionH>
                <wp:positionV relativeFrom="paragraph">
                  <wp:posOffset>501015</wp:posOffset>
                </wp:positionV>
                <wp:extent cx="228600" cy="198120"/>
                <wp:effectExtent l="21590" t="24130" r="26035" b="25400"/>
                <wp:wrapNone/>
                <wp:docPr id="3" name="五角星 3"/>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star5">
                          <a:avLst/>
                        </a:prstGeom>
                        <a:solidFill>
                          <a:srgbClr val="FF0000"/>
                        </a:solidFill>
                        <a:ln w="9525">
                          <a:solidFill>
                            <a:srgbClr val="FF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style="position:absolute;left:0pt;margin-left:221.7pt;margin-top:39.45pt;height:15.6pt;width:18pt;z-index:251660288;mso-width-relative:page;mso-height-relative:page;" fillcolor="#FF0000" filled="t" stroked="t" coordsize="228600,198120" o:gfxdata="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VFx2+2AAAAAoBAAAPAAAAAAAAAAEAIAAAACIAAABkcnMvZG93&#10;bnJldi54bWxQSwECFAAUAAAACACHTuJAjFOMDDkCAAByBAAADgAAAAAAAAABACAAAAAnAQAAZHJz&#10;L2Uyb0RvYy54bWxQSwUGAAAAAAYABgBZAQAA0gUAAAAA&#10;" path="m0,75674l87317,75675,114300,0,141282,75675,228599,75674,157957,122444,184941,198119,114300,151349,43658,198119,70642,122444xe">
                <v:path o:connectlocs="114300,0;0,75674;43658,198119;184941,198119;228599,75674" o:connectangles="247,164,82,82,0"/>
                <v:fill on="t" focussize="0,0"/>
                <v:stroke color="#FF0000" miterlimit="8" joinstyle="miter"/>
                <v:imagedata o:title=""/>
                <o:lock v:ext="edit" aspectratio="f"/>
              </v:shape>
            </w:pict>
          </mc:Fallback>
        </mc:AlternateContent>
      </w:r>
      <w:r>
        <w:rPr>
          <w:rFonts w:hint="eastAsia" w:ascii="宋体" w:hAnsi="宋体" w:cs="黑体"/>
          <w:b/>
          <w:w w:val="50"/>
          <w:sz w:val="48"/>
          <w:szCs w:val="48"/>
          <w:u w:color="FF0000"/>
        </w:rPr>
        <w:t>安全【2021】0</w:t>
      </w:r>
      <w:r>
        <w:rPr>
          <w:rFonts w:ascii="宋体" w:hAnsi="宋体" w:cs="黑体"/>
          <w:b/>
          <w:w w:val="50"/>
          <w:sz w:val="48"/>
          <w:szCs w:val="48"/>
          <w:u w:color="FF0000"/>
        </w:rPr>
        <w:t>22</w:t>
      </w:r>
      <w:r>
        <w:rPr>
          <w:rFonts w:hint="eastAsia" w:ascii="宋体" w:hAnsi="宋体" w:cs="黑体"/>
          <w:b/>
          <w:w w:val="50"/>
          <w:sz w:val="48"/>
          <w:szCs w:val="48"/>
          <w:u w:color="FF0000"/>
        </w:rPr>
        <w:t>号</w:t>
      </w:r>
    </w:p>
    <w:p>
      <w:pPr>
        <w:rPr>
          <w:rFonts w:ascii="宋体" w:hAnsi="宋体" w:cs="黑体"/>
          <w:b/>
          <w:w w:val="50"/>
          <w:szCs w:val="21"/>
          <w:u w:color="FF0000"/>
        </w:rPr>
      </w:pPr>
      <w:r>
        <w:rPr>
          <w:rFonts w:hint="eastAsia" w:ascii="宋体" w:hAnsi="宋体" w:cs="黑体"/>
          <w:b/>
          <w:spacing w:val="60"/>
          <w:szCs w:val="21"/>
        </w:rPr>
        <mc:AlternateContent>
          <mc:Choice Requires="wps">
            <w:drawing>
              <wp:anchor distT="0" distB="0" distL="114300" distR="114300" simplePos="0" relativeHeight="251661312" behindDoc="0" locked="0" layoutInCell="1" allowOverlap="1">
                <wp:simplePos x="0" y="0"/>
                <wp:positionH relativeFrom="column">
                  <wp:posOffset>3133725</wp:posOffset>
                </wp:positionH>
                <wp:positionV relativeFrom="paragraph">
                  <wp:posOffset>48895</wp:posOffset>
                </wp:positionV>
                <wp:extent cx="2819400" cy="0"/>
                <wp:effectExtent l="19050" t="20320" r="19050" b="27305"/>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flipV="1">
                          <a:off x="0" y="0"/>
                          <a:ext cx="2819400" cy="0"/>
                        </a:xfrm>
                        <a:prstGeom prst="line">
                          <a:avLst/>
                        </a:prstGeom>
                        <a:noFill/>
                        <a:ln w="38100">
                          <a:solidFill>
                            <a:srgbClr val="FF0000"/>
                          </a:solidFill>
                          <a:round/>
                        </a:ln>
                      </wps:spPr>
                      <wps:bodyPr/>
                    </wps:wsp>
                  </a:graphicData>
                </a:graphic>
              </wp:anchor>
            </w:drawing>
          </mc:Choice>
          <mc:Fallback>
            <w:pict>
              <v:line id="_x0000_s1026" o:spid="_x0000_s1026" o:spt="20" style="position:absolute;left:0pt;flip:y;margin-left:246.75pt;margin-top:3.85pt;height:0pt;width:222pt;z-index:251661312;mso-width-relative:page;mso-height-relative:page;" filled="f" stroked="t" coordsize="21600,21600" o:gfxdata="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mFj7/V&#10;AAAABwEAAA8AAAAAAAAAAQAgAAAAIgAAAGRycy9kb3ducmV2LnhtbFBLAQIUABQAAAAIAIdO4kBM&#10;4zLh6gEAALUDAAAOAAAAAAAAAAEAIAAAACQBAABkcnMvZTJvRG9jLnhtbFBLBQYAAAAABgAGAFkB&#10;AACABQAAAAA=&#10;">
                <v:fill on="f" focussize="0,0"/>
                <v:stroke weight="3pt" color="#FF0000" joinstyle="round"/>
                <v:imagedata o:title=""/>
                <o:lock v:ext="edit" aspectratio="f"/>
              </v:line>
            </w:pict>
          </mc:Fallback>
        </mc:AlternateContent>
      </w:r>
      <w:r>
        <w:rPr>
          <w:rFonts w:hint="eastAsia" w:ascii="宋体" w:hAnsi="宋体" w:cs="黑体"/>
          <w:b/>
          <w:spacing w:val="60"/>
          <w:szCs w:val="21"/>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58420</wp:posOffset>
                </wp:positionV>
                <wp:extent cx="2819400" cy="0"/>
                <wp:effectExtent l="19050" t="20320" r="19050" b="27305"/>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flipV="1">
                          <a:off x="0" y="0"/>
                          <a:ext cx="2819400" cy="0"/>
                        </a:xfrm>
                        <a:prstGeom prst="line">
                          <a:avLst/>
                        </a:prstGeom>
                        <a:noFill/>
                        <a:ln w="38100">
                          <a:solidFill>
                            <a:srgbClr val="FF0000"/>
                          </a:solidFill>
                          <a:round/>
                        </a:ln>
                      </wps:spPr>
                      <wps:bodyPr/>
                    </wps:wsp>
                  </a:graphicData>
                </a:graphic>
              </wp:anchor>
            </w:drawing>
          </mc:Choice>
          <mc:Fallback>
            <w:pict>
              <v:line id="_x0000_s1026" o:spid="_x0000_s1026" o:spt="20" style="position:absolute;left:0pt;flip:y;margin-left:-6pt;margin-top:4.6pt;height:0pt;width:222pt;z-index:251659264;mso-width-relative:page;mso-height-relative:page;" filled="f" stroked="t" coordsize="21600,21600" o:gfxdata="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Au7&#10;PdYAAAAHAQAADwAAAAAAAAABACAAAAAiAAAAZHJzL2Rvd25yZXYueG1sUEsBAhQAFAAAAAgAh07i&#10;QDBf21frAQAAtQMAAA4AAAAAAAAAAQAgAAAAJQEAAGRycy9lMm9Eb2MueG1sUEsFBgAAAAAGAAYA&#10;WQEAAIIFAAAAAA==&#10;">
                <v:fill on="f" focussize="0,0"/>
                <v:stroke weight="3pt" color="#FF0000" joinstyle="round"/>
                <v:imagedata o:title=""/>
                <o:lock v:ext="edit" aspectratio="f"/>
              </v:line>
            </w:pict>
          </mc:Fallback>
        </mc:AlternateContent>
      </w:r>
      <w:r>
        <w:rPr>
          <w:rFonts w:hint="eastAsia" w:ascii="宋体" w:hAnsi="宋体" w:cs="黑体"/>
          <w:b/>
          <w:w w:val="50"/>
          <w:szCs w:val="21"/>
          <w:u w:color="FF0000"/>
        </w:rPr>
        <w:t xml:space="preserve">  </w:t>
      </w:r>
    </w:p>
    <w:p>
      <w:pPr>
        <w:jc w:val="center"/>
        <w:rPr>
          <w:b/>
          <w:sz w:val="36"/>
          <w:szCs w:val="36"/>
        </w:rPr>
      </w:pPr>
      <w:r>
        <w:rPr>
          <w:rFonts w:hint="eastAsia"/>
          <w:b/>
          <w:sz w:val="36"/>
          <w:szCs w:val="36"/>
        </w:rPr>
        <w:t>安全生产目标管理制度</w:t>
      </w:r>
    </w:p>
    <w:p>
      <w:pPr>
        <w:spacing w:line="400" w:lineRule="exact"/>
        <w:ind w:left="522"/>
        <w:rPr>
          <w:rFonts w:ascii="仿宋_GB2312" w:hAnsi="Times New Roman" w:eastAsia="仿宋_GB2312" w:cs="Times New Roman"/>
          <w:sz w:val="28"/>
          <w:szCs w:val="28"/>
        </w:rPr>
      </w:pPr>
      <w:bookmarkStart w:id="0" w:name="_Toc27316_WPSOffice_Level1"/>
      <w:bookmarkStart w:id="1" w:name="_Toc11552_WPSOffice_Level1"/>
      <w:r>
        <w:rPr>
          <w:rFonts w:hint="eastAsia" w:ascii="仿宋_GB2312" w:hAnsi="Times New Roman" w:eastAsia="仿宋_GB2312" w:cs="Times New Roman"/>
          <w:sz w:val="28"/>
          <w:szCs w:val="28"/>
        </w:rPr>
        <w:t>1. 目的</w:t>
      </w:r>
      <w:bookmarkEnd w:id="0"/>
      <w:bookmarkEnd w:id="1"/>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为规定公司安全生产管理体系的目标、指标及管理方案，贯彻执行“安全第一、预防为主、综合治理”的安全生产工作方针，制定本制度。</w:t>
      </w:r>
      <w:bookmarkStart w:id="6" w:name="_GoBack"/>
      <w:bookmarkEnd w:id="6"/>
    </w:p>
    <w:p>
      <w:pPr>
        <w:tabs>
          <w:tab w:val="left" w:pos="105"/>
        </w:tabs>
        <w:spacing w:line="400" w:lineRule="exact"/>
        <w:ind w:firstLine="610" w:firstLineChars="218"/>
        <w:rPr>
          <w:rFonts w:ascii="仿宋_GB2312" w:hAnsi="Times New Roman" w:eastAsia="仿宋_GB2312" w:cs="Times New Roman"/>
          <w:sz w:val="28"/>
          <w:szCs w:val="28"/>
        </w:rPr>
      </w:pPr>
      <w:bookmarkStart w:id="2" w:name="_Toc21140_WPSOffice_Level1"/>
      <w:bookmarkStart w:id="3" w:name="_Toc28629_WPSOffice_Level1"/>
      <w:r>
        <w:rPr>
          <w:rFonts w:hint="eastAsia" w:ascii="仿宋_GB2312" w:hAnsi="Times New Roman" w:eastAsia="仿宋_GB2312" w:cs="Times New Roman"/>
          <w:sz w:val="28"/>
          <w:szCs w:val="28"/>
        </w:rPr>
        <w:t>2．适用范围</w:t>
      </w:r>
      <w:bookmarkEnd w:id="2"/>
      <w:bookmarkEnd w:id="3"/>
    </w:p>
    <w:p>
      <w:pPr>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适用于本公司所有安全生产管理体系运行有关的部门。</w:t>
      </w:r>
    </w:p>
    <w:p>
      <w:pPr>
        <w:tabs>
          <w:tab w:val="left" w:pos="105"/>
        </w:tabs>
        <w:spacing w:line="400" w:lineRule="exact"/>
        <w:ind w:firstLine="610" w:firstLineChars="218"/>
        <w:rPr>
          <w:rFonts w:ascii="仿宋_GB2312" w:hAnsi="Times New Roman" w:eastAsia="仿宋_GB2312" w:cs="Times New Roman"/>
          <w:sz w:val="28"/>
          <w:szCs w:val="28"/>
        </w:rPr>
      </w:pPr>
      <w:bookmarkStart w:id="4" w:name="_Toc28043_WPSOffice_Level1"/>
      <w:bookmarkStart w:id="5" w:name="_Toc23436_WPSOffice_Level1"/>
      <w:r>
        <w:rPr>
          <w:rFonts w:hint="eastAsia" w:ascii="仿宋_GB2312" w:hAnsi="Times New Roman" w:eastAsia="仿宋_GB2312" w:cs="Times New Roman"/>
          <w:sz w:val="28"/>
          <w:szCs w:val="28"/>
        </w:rPr>
        <w:t>3．职责</w:t>
      </w:r>
      <w:bookmarkEnd w:id="4"/>
      <w:bookmarkEnd w:id="5"/>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3.1总经理负责公司安全目标、指标的制定审核。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3.2安全管理部门负责起草公司安全生产目标并组织安全生产委员会讨论、审议。</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3.3公司办公室以正式文件印发安全生产总体目标及每一年度的目标。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3.4安全管理部门负责对年度目标的分解、监测和考核。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3.5各单位根据公司分解后的目标，开展相应工作，以实现目标。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4工作程序</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4.1安全生产总体目标、年度目标</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安全生产目标应该包括总体（3—5年）目标和年度目标。总体目标和年度目标均应确定企业各类工伤量化目标、消防防火目标、工业卫生、职业病防治以及劳动保护目标等内容，不得缺项。</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4.1.1安全生产总体目标应该根据企业中、长期的生产经营状况（规模、产能、人员、设施变化等）制定。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4.1.2年度安全生产目标应该在充分地总结评估上年度安全标准化工作和安全生产管理情况的基础上，制定出持续改进的目标，并同时制定出落实年度目标的实施计划及措施。 </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4.2安全生产目标的制定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4.2.1总经理负责公司目标的制定、指标，审核目标实施情况的报告。</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4.3安全生产年度目标分解、实施</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4.3.1 安全生产年度目标的分解由安全管理部门根据公司各部门在安全生产管理中的职责进行逐项分解。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4.3.2 分解年度的安全生产目标，应该采取签定安全生产目标责任书的方式。对承担不同安全监管职责的部门分别建立内容、指标（比例）不同的责任目标。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4.3.3 部门年度分解目标的计划（量化目标）必须等于企业年度安全生产目标各种量化目标。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4.4安全生产目标考核与监测</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4.4.1安全生产年度目标和部门分解目标的考核工作由安全管理部门负责。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4.4.2考核的方法主要应采取定量和定性的方法。在安全生产目标中，能用数字、频率（效率）、准确率、完好率以及时间、期限等量化法进行考核的均应进行明确表述。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在安全生产目标中一些基础管理、业务支持、流程记录、台账等事务性工作用行为管理标准法进行表述，并有期限和频次要求。</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4.4.3结合企业各部门安全生产目标权重不同的实际状况，应区别为生产一线及相关部门、外围辅助和职能科室两类不同的内容的考核。</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4.4.4对未完成安全生产工伤目标的部门和责任人实行处罚。</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4.4.5每月对各部门安全生产目标考核、监测的结果（包括部门自评和复评），由安全管理部门按照《文件和档案管理制度》的规定，保存有关的考核资料。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4.5安全生产目标效果评估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4.5.1企业每年12月份开展一次对安全生产目标完成效果的评估工作。由安全管理部门依据全年对各部门月考核、季考核监测结果。做出《安全生产目标完成效果评估报告》。</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4.5.3企业安全生产委员会应以会议的方式对《安全生产目标完成效果评估报告》和拟调整制定的下一年度的安全生产目标进行审议确认。由公司办公室以文件形式印发。</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 附则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5.1本制度所涉及的每一个环节（流程）管理所产生的文件资料，均应按照《文件和档案管理制度》的相关规定进行管理。</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5.2由安委会讨论确认的《总体安全生产目标和年度安全生产目标》、《安全生产目标完成效果评估报告》和修改调整安全生产目标的记录，由公司办公室直接保存原件。</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sectPr>
      <w:pgSz w:w="11906" w:h="16838"/>
      <w:pgMar w:top="1440" w:right="1800" w:bottom="1440" w:left="180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E5"/>
    <w:rsid w:val="0048704C"/>
    <w:rsid w:val="004D5591"/>
    <w:rsid w:val="00661B59"/>
    <w:rsid w:val="00782953"/>
    <w:rsid w:val="00AF2E77"/>
    <w:rsid w:val="00B739EA"/>
    <w:rsid w:val="00B94CE5"/>
    <w:rsid w:val="00F672FA"/>
    <w:rsid w:val="00FC67B3"/>
    <w:rsid w:val="059331C5"/>
    <w:rsid w:val="7D3A1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Micorosoft</Company>
  <Pages>3</Pages>
  <Words>279</Words>
  <Characters>1594</Characters>
  <Lines>13</Lines>
  <Paragraphs>3</Paragraphs>
  <TotalTime>1</TotalTime>
  <ScaleCrop>false</ScaleCrop>
  <LinksUpToDate>false</LinksUpToDate>
  <CharactersWithSpaces>1870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2021-08-25T07:50:00Z</dcterms:created>
  <dc:creator>Micorosoft</dc:creator>
  <cp:lastModifiedBy>admin</cp:lastModifiedBy>
  <dcterms:modified xsi:type="dcterms:W3CDTF">2021-12-28T02:09:51Z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A061810478594396A676CA07BA62C85B</vt:lpwstr>
  </property>
</Properties>
</file>