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>
            <w:pPr>
              <w:jc w:val="right"/>
            </w:pPr>
            <w:r>
              <w:rPr>
                <w:rFonts w:hint="eastAsia"/>
                <w:lang w:eastAsia="zh-CN"/>
              </w:rPr>
              <w:t>SRHSGD</w:t>
            </w:r>
            <w:r>
              <w:t>/AQB4-050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8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华文隶书" w:hAnsi="宋体" w:eastAsia="华文隶书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right="-107" w:rightChars="-51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检查本车间操作规程执行情况；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人员劳动防护用品穿戴情况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人员精神状态情况。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1、作业现场定置摆放良好。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2、作业人员按规定正确佩戴和使用劳保用品。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4、管线等设施无跑、冒、滴、漏现象，卫生状况良好。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5、各联锁装置必须投用，完好。摘除、恢复连锁装置必须履行相关手续。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6、安全防护设施、警示标牌完好、齐全、整洁。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查开展班组安全活动情况，班组安全活动应有内容、有记录；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公司管理人员和安全员应对安全活动记录进行检查、签字；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747F4"/>
    <w:multiLevelType w:val="singleLevel"/>
    <w:tmpl w:val="AB2747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05AAC99"/>
    <w:multiLevelType w:val="singleLevel"/>
    <w:tmpl w:val="E05AAC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D12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1F8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27AC5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5B77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8CF3523"/>
    <w:rsid w:val="3E3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149</Words>
  <Characters>850</Characters>
  <Lines>7</Lines>
  <Paragraphs>1</Paragraphs>
  <TotalTime>14</TotalTime>
  <ScaleCrop>false</ScaleCrop>
  <LinksUpToDate>false</LinksUpToDate>
  <CharactersWithSpaces>998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2019-06-18T01:11:00Z</dcterms:created>
  <dc:creator>Admin</dc:creator>
  <cp:lastModifiedBy>admin</cp:lastModifiedBy>
  <dcterms:modified xsi:type="dcterms:W3CDTF">2021-12-28T01:53:20Z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B75E2AE1C6B742CC8EC98FF2DEA5BCAB</vt:lpwstr>
  </property>
</Properties>
</file>